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w:t>
      </w:r>
      <w:r w:rsidR="00420FB9">
        <w:rPr>
          <w:sz w:val="24"/>
          <w:szCs w:val="24"/>
        </w:rPr>
        <w:t>,</w:t>
      </w:r>
      <w:r w:rsidR="00E11111">
        <w:rPr>
          <w:sz w:val="24"/>
          <w:szCs w:val="24"/>
        </w:rPr>
        <w:t xml:space="preserv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r w:rsidRPr="00D73095">
        <w:rPr>
          <w:rFonts w:ascii="Times New Roman" w:hAnsi="Times New Roman"/>
        </w:rPr>
        <w:t>Dr. Azizullah Khattak</w:t>
      </w:r>
    </w:p>
    <w:p w:rsidR="00755E04" w:rsidRPr="00D73095" w:rsidRDefault="00755E04" w:rsidP="00755E04">
      <w:pPr>
        <w:pStyle w:val="NoSpacing"/>
        <w:rPr>
          <w:rFonts w:ascii="Times New Roman" w:hAnsi="Times New Roman"/>
        </w:rPr>
      </w:pPr>
      <w:r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Pr="00D73095" w:rsidRDefault="00724A87" w:rsidP="00724A87">
      <w:pPr>
        <w:rPr>
          <w:b/>
          <w:sz w:val="40"/>
        </w:rPr>
      </w:pPr>
      <w:r w:rsidRPr="00D73095">
        <w:rPr>
          <w:b/>
          <w:sz w:val="40"/>
        </w:rPr>
        <w:lastRenderedPageBreak/>
        <w:t>Acknowledgement</w:t>
      </w:r>
    </w:p>
    <w:p w:rsidR="00724A87" w:rsidRPr="00D73095" w:rsidRDefault="00724A87" w:rsidP="00724A87">
      <w:pPr>
        <w:rPr>
          <w:sz w:val="24"/>
        </w:rPr>
      </w:pPr>
    </w:p>
    <w:p w:rsidR="004B1669" w:rsidRPr="00D73095" w:rsidRDefault="004B1669" w:rsidP="00724A87">
      <w:pPr>
        <w:rPr>
          <w:sz w:val="24"/>
        </w:rPr>
      </w:pPr>
    </w:p>
    <w:p w:rsidR="00724A87" w:rsidRPr="00D73095" w:rsidRDefault="00724A87" w:rsidP="00151A37">
      <w:pPr>
        <w:spacing w:line="360" w:lineRule="auto"/>
        <w:jc w:val="both"/>
        <w:rPr>
          <w:sz w:val="24"/>
          <w:szCs w:val="24"/>
        </w:rPr>
      </w:pPr>
      <w:r w:rsidRPr="00D73095">
        <w:rPr>
          <w:sz w:val="24"/>
          <w:szCs w:val="24"/>
        </w:rPr>
        <w:t xml:space="preserve">The team is </w:t>
      </w:r>
      <w:r w:rsidR="00226133" w:rsidRPr="00D73095">
        <w:rPr>
          <w:sz w:val="24"/>
          <w:szCs w:val="24"/>
        </w:rPr>
        <w:t>highly</w:t>
      </w:r>
      <w:r w:rsidRPr="00D73095">
        <w:rPr>
          <w:sz w:val="24"/>
          <w:szCs w:val="24"/>
        </w:rPr>
        <w:t xml:space="preserve"> indebted to Dr. Azizullah Khattak</w:t>
      </w:r>
      <w:r w:rsidR="006F36C8" w:rsidRPr="00D73095">
        <w:rPr>
          <w:sz w:val="24"/>
          <w:szCs w:val="24"/>
        </w:rPr>
        <w:t>,</w:t>
      </w:r>
      <w:r w:rsidR="00226133" w:rsidRPr="00D73095">
        <w:rPr>
          <w:sz w:val="24"/>
          <w:szCs w:val="24"/>
        </w:rPr>
        <w:t xml:space="preserve"> </w:t>
      </w:r>
      <w:r w:rsidR="005560BB" w:rsidRPr="00D73095">
        <w:rPr>
          <w:sz w:val="24"/>
          <w:szCs w:val="24"/>
        </w:rPr>
        <w:t>Director for</w:t>
      </w:r>
      <w:r w:rsidRPr="00D73095">
        <w:rPr>
          <w:sz w:val="24"/>
          <w:szCs w:val="24"/>
        </w:rPr>
        <w:t xml:space="preserve"> </w:t>
      </w:r>
      <w:r w:rsidR="005560BB" w:rsidRPr="00D73095">
        <w:rPr>
          <w:sz w:val="24"/>
          <w:szCs w:val="24"/>
        </w:rPr>
        <w:t>his</w:t>
      </w:r>
      <w:r w:rsidRPr="00D73095">
        <w:rPr>
          <w:sz w:val="24"/>
          <w:szCs w:val="24"/>
        </w:rPr>
        <w:t xml:space="preserve"> guidance in the preparation of this publication. We are grateful to Finance Department, Off-Site Supervision &amp; Enforcement Department</w:t>
      </w:r>
      <w:r w:rsidR="00226133" w:rsidRPr="00D73095">
        <w:rPr>
          <w:sz w:val="24"/>
          <w:szCs w:val="24"/>
        </w:rPr>
        <w:t xml:space="preserve">, SBP-BSC (Bank), </w:t>
      </w:r>
      <w:r w:rsidR="004B78BD" w:rsidRPr="00D73095">
        <w:rPr>
          <w:sz w:val="24"/>
          <w:szCs w:val="24"/>
        </w:rPr>
        <w:t>I</w:t>
      </w:r>
      <w:r w:rsidR="004B78BD">
        <w:rPr>
          <w:sz w:val="24"/>
          <w:szCs w:val="24"/>
        </w:rPr>
        <w:t>nfrastructure Housing</w:t>
      </w:r>
      <w:r w:rsidR="00226133" w:rsidRPr="00D73095">
        <w:rPr>
          <w:sz w:val="24"/>
          <w:szCs w:val="24"/>
        </w:rPr>
        <w:t xml:space="preserve"> </w:t>
      </w:r>
      <w:r w:rsidRPr="00D73095">
        <w:rPr>
          <w:sz w:val="24"/>
          <w:szCs w:val="24"/>
        </w:rPr>
        <w:t>&amp;</w:t>
      </w:r>
      <w:r w:rsidR="00226133" w:rsidRPr="00D73095">
        <w:rPr>
          <w:sz w:val="24"/>
          <w:szCs w:val="24"/>
        </w:rPr>
        <w:t xml:space="preserve"> </w:t>
      </w:r>
      <w:r w:rsidRPr="00D73095">
        <w:rPr>
          <w:sz w:val="24"/>
          <w:szCs w:val="24"/>
        </w:rPr>
        <w:t>SME Finance Department</w:t>
      </w:r>
      <w:r w:rsidR="006F36C8" w:rsidRPr="00D73095">
        <w:rPr>
          <w:sz w:val="24"/>
          <w:szCs w:val="24"/>
        </w:rPr>
        <w:t>,</w:t>
      </w:r>
      <w:r w:rsidRPr="00D73095">
        <w:rPr>
          <w:sz w:val="24"/>
          <w:szCs w:val="24"/>
        </w:rPr>
        <w:t xml:space="preserve"> Agricultural Credit</w:t>
      </w:r>
      <w:r w:rsidR="00E17D82" w:rsidRPr="00D73095">
        <w:rPr>
          <w:sz w:val="24"/>
          <w:szCs w:val="24"/>
        </w:rPr>
        <w:t xml:space="preserve"> and Micro Finance</w:t>
      </w:r>
      <w:r w:rsidRPr="00D73095">
        <w:rPr>
          <w:sz w:val="24"/>
          <w:szCs w:val="24"/>
        </w:rPr>
        <w:t xml:space="preserve"> Department,</w:t>
      </w:r>
      <w:r w:rsidR="00A97070" w:rsidRPr="00D73095">
        <w:rPr>
          <w:sz w:val="14"/>
        </w:rPr>
        <w:t xml:space="preserve"> </w:t>
      </w:r>
      <w:r w:rsidR="00A97070" w:rsidRPr="00D73095">
        <w:rPr>
          <w:sz w:val="24"/>
          <w:szCs w:val="24"/>
        </w:rPr>
        <w:t xml:space="preserve">Financial Stability Department, </w:t>
      </w:r>
      <w:r w:rsidRPr="00D73095">
        <w:rPr>
          <w:sz w:val="24"/>
          <w:szCs w:val="24"/>
        </w:rPr>
        <w:t>Payment System Department, Domestic Markets &amp;</w:t>
      </w:r>
      <w:r w:rsidR="00226133" w:rsidRPr="00D73095">
        <w:rPr>
          <w:sz w:val="24"/>
          <w:szCs w:val="24"/>
        </w:rPr>
        <w:t xml:space="preserve"> Monetary Management Department</w:t>
      </w:r>
      <w:r w:rsidRPr="00D73095">
        <w:rPr>
          <w:sz w:val="24"/>
          <w:szCs w:val="24"/>
        </w:rPr>
        <w:t xml:space="preserve"> </w:t>
      </w:r>
      <w:r w:rsidR="00226133" w:rsidRPr="00D73095">
        <w:rPr>
          <w:sz w:val="24"/>
          <w:szCs w:val="24"/>
        </w:rPr>
        <w:t>of the State Bank of Pakistan</w:t>
      </w:r>
      <w:r w:rsidR="0036650F" w:rsidRPr="00D73095">
        <w:rPr>
          <w:sz w:val="24"/>
          <w:szCs w:val="24"/>
        </w:rPr>
        <w:t>,</w:t>
      </w:r>
      <w:r w:rsidRPr="00D73095">
        <w:rPr>
          <w:sz w:val="24"/>
          <w:szCs w:val="24"/>
        </w:rPr>
        <w:t xml:space="preserve"> </w:t>
      </w:r>
      <w:r w:rsidR="002312CE" w:rsidRPr="00D73095">
        <w:rPr>
          <w:sz w:val="24"/>
          <w:szCs w:val="24"/>
        </w:rPr>
        <w:t>Pakistan</w:t>
      </w:r>
      <w:r w:rsidRPr="00D73095">
        <w:rPr>
          <w:sz w:val="24"/>
          <w:szCs w:val="24"/>
        </w:rPr>
        <w:t xml:space="preserve"> Bureau of Statistics, </w:t>
      </w:r>
      <w:r w:rsidR="00933BC0" w:rsidRPr="00D73095">
        <w:rPr>
          <w:sz w:val="24"/>
          <w:szCs w:val="24"/>
        </w:rPr>
        <w:t xml:space="preserve">Pakistan </w:t>
      </w:r>
      <w:r w:rsidRPr="00D73095">
        <w:rPr>
          <w:sz w:val="24"/>
          <w:szCs w:val="24"/>
        </w:rPr>
        <w:t>Stock</w:t>
      </w:r>
      <w:r w:rsidR="009175C3" w:rsidRPr="00D73095">
        <w:rPr>
          <w:sz w:val="24"/>
          <w:szCs w:val="24"/>
        </w:rPr>
        <w:t xml:space="preserve"> Exchange, Ministry of Finance, </w:t>
      </w:r>
      <w:r w:rsidR="004B78BD" w:rsidRPr="00D73095">
        <w:rPr>
          <w:sz w:val="24"/>
          <w:szCs w:val="24"/>
        </w:rPr>
        <w:t>F</w:t>
      </w:r>
      <w:r w:rsidR="004B78BD">
        <w:rPr>
          <w:sz w:val="24"/>
          <w:szCs w:val="24"/>
        </w:rPr>
        <w:t>ederal Board of Revenue</w:t>
      </w:r>
      <w:r w:rsidR="00755E04" w:rsidRPr="00D73095">
        <w:rPr>
          <w:sz w:val="24"/>
          <w:szCs w:val="24"/>
        </w:rPr>
        <w:t xml:space="preserve">, </w:t>
      </w:r>
      <w:r w:rsidRPr="00D73095">
        <w:rPr>
          <w:sz w:val="24"/>
          <w:szCs w:val="24"/>
        </w:rPr>
        <w:t>House Building Finance Company Ltd., Central Directorate of National Saving</w:t>
      </w:r>
      <w:r w:rsidR="004B78BD">
        <w:rPr>
          <w:sz w:val="24"/>
          <w:szCs w:val="24"/>
        </w:rPr>
        <w:t>s</w:t>
      </w:r>
      <w:r w:rsidRPr="00D73095">
        <w:rPr>
          <w:sz w:val="24"/>
          <w:szCs w:val="24"/>
        </w:rPr>
        <w:t xml:space="preserve"> for their valuable contribution in providing data for the publication. We </w:t>
      </w:r>
      <w:r w:rsidR="00DF50A4" w:rsidRPr="00D73095">
        <w:rPr>
          <w:sz w:val="24"/>
          <w:szCs w:val="24"/>
        </w:rPr>
        <w:t xml:space="preserve">are </w:t>
      </w:r>
      <w:r w:rsidRPr="00D73095">
        <w:rPr>
          <w:sz w:val="24"/>
          <w:szCs w:val="24"/>
        </w:rPr>
        <w:t xml:space="preserve">also thankful to all units and divisions of Statistics &amp; DWH Department for their continuous support and input in the form of tables </w:t>
      </w:r>
      <w:r w:rsidR="00226133" w:rsidRPr="00D73095">
        <w:rPr>
          <w:sz w:val="24"/>
          <w:szCs w:val="24"/>
        </w:rPr>
        <w:t>for</w:t>
      </w:r>
      <w:r w:rsidRPr="00D73095">
        <w:rPr>
          <w:sz w:val="24"/>
          <w:szCs w:val="24"/>
        </w:rPr>
        <w:t xml:space="preserve"> this publication</w:t>
      </w:r>
      <w:r w:rsidR="004447C1" w:rsidRPr="00D73095">
        <w:rPr>
          <w:sz w:val="24"/>
          <w:szCs w:val="24"/>
        </w:rPr>
        <w:t>.</w:t>
      </w:r>
    </w:p>
    <w:p w:rsidR="00724A87" w:rsidRPr="00D73095" w:rsidRDefault="00724A87" w:rsidP="00724A87">
      <w:pPr>
        <w:rPr>
          <w:sz w:val="24"/>
        </w:rPr>
      </w:pPr>
    </w:p>
    <w:p w:rsidR="00724A87" w:rsidRPr="00D73095" w:rsidRDefault="00724A87" w:rsidP="00724A87">
      <w:pPr>
        <w:rPr>
          <w:sz w:val="24"/>
        </w:rPr>
      </w:pPr>
    </w:p>
    <w:p w:rsidR="00724A87" w:rsidRPr="00D73095" w:rsidRDefault="00210EA6" w:rsidP="00724A87">
      <w:pPr>
        <w:rPr>
          <w:sz w:val="32"/>
        </w:rPr>
      </w:pPr>
      <w:r w:rsidRPr="00D73095">
        <w:rPr>
          <w:sz w:val="32"/>
        </w:rPr>
        <w:t xml:space="preserve"> The </w:t>
      </w:r>
      <w:r w:rsidR="00724A87" w:rsidRPr="00D73095">
        <w:rPr>
          <w:sz w:val="32"/>
        </w:rPr>
        <w:t xml:space="preserve">Team </w:t>
      </w:r>
    </w:p>
    <w:p w:rsidR="00724A87" w:rsidRDefault="00724A87">
      <w:r w:rsidRPr="00D73095">
        <w:br w:type="page"/>
      </w:r>
    </w:p>
    <w:p w:rsidR="00F35D57" w:rsidRDefault="00F35D57"/>
    <w:p w:rsidR="00F35D57" w:rsidRPr="00D73095" w:rsidRDefault="00F35D57"/>
    <w:tbl>
      <w:tblPr>
        <w:tblW w:w="9020" w:type="dxa"/>
        <w:jc w:val="center"/>
        <w:tblLayout w:type="fixed"/>
        <w:tblLook w:val="04A0" w:firstRow="1" w:lastRow="0" w:firstColumn="1" w:lastColumn="0" w:noHBand="0" w:noVBand="1"/>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CD514F">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Pakistan-Issue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2.10</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Pakistan-Banking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2.12</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2.16</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2D1D4D">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r w:rsidR="005B20E3">
              <w:rPr>
                <w:sz w:val="18"/>
                <w:szCs w:val="18"/>
              </w:rPr>
              <w:t xml:space="preserve"> Position</w:t>
            </w:r>
            <w:r>
              <w:rPr>
                <w:sz w:val="18"/>
                <w:szCs w:val="18"/>
              </w:rPr>
              <w: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48-49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w:t>
            </w:r>
            <w:r w:rsidR="005B20E3">
              <w:rPr>
                <w:sz w:val="18"/>
                <w:szCs w:val="18"/>
              </w:rPr>
              <w:t>s</w:t>
            </w:r>
            <w:r>
              <w:rPr>
                <w:sz w:val="18"/>
                <w:szCs w:val="18"/>
              </w:rPr>
              <w:t xml:space="preserve">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50-51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FD562C">
            <w:pPr>
              <w:jc w:val="right"/>
              <w:rPr>
                <w:sz w:val="18"/>
                <w:szCs w:val="18"/>
              </w:rPr>
            </w:pPr>
            <w:r>
              <w:rPr>
                <w:sz w:val="18"/>
                <w:szCs w:val="18"/>
              </w:rPr>
              <w:t>52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w:t>
            </w:r>
            <w:r w:rsidR="005B20E3">
              <w:rPr>
                <w:sz w:val="18"/>
                <w:szCs w:val="18"/>
              </w:rPr>
              <w:t>s</w:t>
            </w:r>
            <w:r w:rsidRPr="00D73095">
              <w:rPr>
                <w:sz w:val="18"/>
                <w:szCs w:val="18"/>
              </w:rPr>
              <w:t xml:space="preserve">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FD562C">
            <w:pPr>
              <w:jc w:val="right"/>
              <w:rPr>
                <w:sz w:val="18"/>
                <w:szCs w:val="18"/>
              </w:rPr>
            </w:pPr>
            <w:r>
              <w:rPr>
                <w:sz w:val="18"/>
                <w:szCs w:val="18"/>
              </w:rPr>
              <w:t>5</w:t>
            </w:r>
            <w:r w:rsidR="00FD562C">
              <w:rPr>
                <w:sz w:val="18"/>
                <w:szCs w:val="18"/>
              </w:rPr>
              <w:t>3</w:t>
            </w:r>
          </w:p>
        </w:tc>
      </w:tr>
    </w:tbl>
    <w:p w:rsidR="007E7406" w:rsidRDefault="007E7406" w:rsidP="004E45C8">
      <w:pPr>
        <w:rPr>
          <w:sz w:val="16"/>
          <w:szCs w:val="16"/>
        </w:rPr>
      </w:pPr>
    </w:p>
    <w:tbl>
      <w:tblPr>
        <w:tblpPr w:leftFromText="180" w:rightFromText="180" w:vertAnchor="text" w:horzAnchor="margin" w:tblpXSpec="center" w:tblpY="56"/>
        <w:tblW w:w="9238" w:type="dxa"/>
        <w:tblLayout w:type="fixed"/>
        <w:tblLook w:val="04A0" w:firstRow="1" w:lastRow="0" w:firstColumn="1" w:lastColumn="0" w:noHBand="0" w:noVBand="1"/>
      </w:tblPr>
      <w:tblGrid>
        <w:gridCol w:w="295"/>
        <w:gridCol w:w="552"/>
        <w:gridCol w:w="7663"/>
        <w:gridCol w:w="728"/>
      </w:tblGrid>
      <w:tr w:rsidR="00F82E1E" w:rsidRPr="008B5F52" w:rsidTr="008504A0">
        <w:trPr>
          <w:trHeight w:hRule="exact" w:val="287"/>
        </w:trPr>
        <w:tc>
          <w:tcPr>
            <w:tcW w:w="295"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943"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r w:rsidR="00FD562C">
              <w:rPr>
                <w:sz w:val="18"/>
                <w:szCs w:val="18"/>
              </w:rPr>
              <w:t xml:space="preserve"> </w:t>
            </w:r>
            <w:r w:rsidR="00FD562C" w:rsidRPr="00FD562C">
              <w:rPr>
                <w:sz w:val="18"/>
                <w:szCs w:val="18"/>
              </w:rPr>
              <w:t>(Conventional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FD562C">
              <w:rPr>
                <w:sz w:val="18"/>
                <w:szCs w:val="18"/>
              </w:rPr>
              <w:t>4</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 xml:space="preserve">Deposits by Rates of Return </w:t>
            </w:r>
            <w:r w:rsidR="00FD562C" w:rsidRPr="00FD562C">
              <w:rPr>
                <w:sz w:val="18"/>
                <w:szCs w:val="18"/>
              </w:rPr>
              <w:t>(Islamic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FD562C">
              <w:rPr>
                <w:sz w:val="18"/>
                <w:szCs w:val="18"/>
              </w:rPr>
              <w:t>5</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r w:rsidR="000D35A7">
              <w:rPr>
                <w:sz w:val="18"/>
                <w:szCs w:val="18"/>
              </w:rPr>
              <w:t xml:space="preserve"> </w:t>
            </w:r>
            <w:r w:rsidR="000D35A7" w:rsidRPr="00FD562C">
              <w:rPr>
                <w:sz w:val="18"/>
                <w:szCs w:val="18"/>
              </w:rPr>
              <w:t>(Conventional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FD562C">
              <w:rPr>
                <w:sz w:val="18"/>
                <w:szCs w:val="18"/>
              </w:rPr>
              <w:t>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Financing under Islamic Modes by Rates of Return</w:t>
            </w:r>
            <w:r w:rsidR="000D35A7">
              <w:rPr>
                <w:sz w:val="18"/>
                <w:szCs w:val="18"/>
              </w:rPr>
              <w:t xml:space="preserve"> </w:t>
            </w:r>
            <w:r w:rsidR="000D35A7" w:rsidRPr="00FD562C">
              <w:rPr>
                <w:sz w:val="18"/>
                <w:szCs w:val="18"/>
              </w:rPr>
              <w:t>(Islamic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5</w:t>
            </w:r>
            <w:r w:rsidR="000D35A7">
              <w:rPr>
                <w:sz w:val="18"/>
                <w:szCs w:val="18"/>
              </w:rPr>
              <w:t>7</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w:t>
            </w:r>
            <w:r w:rsidR="000D35A7">
              <w:rPr>
                <w:sz w:val="18"/>
                <w:szCs w:val="18"/>
              </w:rPr>
              <w:t>age Rates of Return on Deposits</w:t>
            </w:r>
            <w:r w:rsidR="000D35A7" w:rsidRPr="000D35A7">
              <w:rPr>
                <w:sz w:val="18"/>
                <w:szCs w:val="18"/>
              </w:rPr>
              <w:t xml:space="preserve"> </w:t>
            </w:r>
            <w:r w:rsidR="000D35A7">
              <w:rPr>
                <w:sz w:val="18"/>
                <w:szCs w:val="18"/>
              </w:rPr>
              <w:t>(</w:t>
            </w:r>
            <w:r w:rsidR="000D35A7" w:rsidRPr="000D35A7">
              <w:rPr>
                <w:sz w:val="18"/>
                <w:szCs w:val="18"/>
              </w:rPr>
              <w:t>Overall –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5</w:t>
            </w:r>
            <w:r w:rsidR="000D35A7">
              <w:rPr>
                <w:sz w:val="18"/>
                <w:szCs w:val="18"/>
              </w:rPr>
              <w:t>8</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w:t>
            </w:r>
            <w:r w:rsidR="000D35A7">
              <w:rPr>
                <w:sz w:val="18"/>
                <w:szCs w:val="18"/>
              </w:rPr>
              <w:t>age Rates of Return on Deposits</w:t>
            </w:r>
            <w:r w:rsidR="000D35A7" w:rsidRPr="000D35A7">
              <w:rPr>
                <w:sz w:val="18"/>
                <w:szCs w:val="18"/>
              </w:rPr>
              <w:t xml:space="preserve"> </w:t>
            </w:r>
            <w:r w:rsidR="000D35A7">
              <w:rPr>
                <w:sz w:val="18"/>
                <w:szCs w:val="18"/>
              </w:rPr>
              <w:t>(</w:t>
            </w:r>
            <w:r w:rsidR="000D35A7" w:rsidRPr="000D35A7">
              <w:rPr>
                <w:sz w:val="18"/>
                <w:szCs w:val="18"/>
              </w:rPr>
              <w:t>Conventional Banking–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0D35A7" w:rsidP="00214741">
            <w:pPr>
              <w:jc w:val="right"/>
              <w:rPr>
                <w:sz w:val="18"/>
                <w:szCs w:val="18"/>
              </w:rPr>
            </w:pPr>
            <w:r>
              <w:rPr>
                <w:sz w:val="18"/>
                <w:szCs w:val="18"/>
              </w:rPr>
              <w:t>59</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w:t>
            </w:r>
            <w:r w:rsidR="000D35A7">
              <w:rPr>
                <w:sz w:val="18"/>
                <w:szCs w:val="18"/>
              </w:rPr>
              <w:t>ge Rates of Return on Deposits (</w:t>
            </w:r>
            <w:r w:rsidR="000D35A7" w:rsidRPr="000D35A7">
              <w:rPr>
                <w:sz w:val="18"/>
                <w:szCs w:val="18"/>
              </w:rPr>
              <w:t>Islamic Banking –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6</w:t>
            </w:r>
            <w:r w:rsidR="000D35A7">
              <w:rPr>
                <w:sz w:val="18"/>
                <w:szCs w:val="18"/>
              </w:rPr>
              <w:t>0</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444514" w:rsidP="00214741">
            <w:pPr>
              <w:rPr>
                <w:sz w:val="18"/>
                <w:szCs w:val="18"/>
              </w:rPr>
            </w:pPr>
            <w:r w:rsidRPr="00444514">
              <w:rPr>
                <w:sz w:val="18"/>
                <w:szCs w:val="18"/>
              </w:rPr>
              <w:t>Scheduled Banks' Weighted Average Rates</w:t>
            </w:r>
            <w:r w:rsidRPr="00444514">
              <w:rPr>
                <w:sz w:val="18"/>
                <w:szCs w:val="18"/>
              </w:rPr>
              <w:t xml:space="preserve"> </w:t>
            </w:r>
            <w:r w:rsidRPr="00444514">
              <w:rPr>
                <w:sz w:val="18"/>
                <w:szCs w:val="18"/>
              </w:rPr>
              <w:t>of Return / Interest on Advances</w:t>
            </w:r>
            <w:bookmarkStart w:id="0" w:name="_GoBack"/>
            <w:bookmarkEnd w:id="0"/>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w:t>
            </w:r>
            <w:r w:rsidR="000D35A7">
              <w:rPr>
                <w:sz w:val="18"/>
                <w:szCs w:val="18"/>
              </w:rPr>
              <w:t>1</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2</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3</w:t>
            </w:r>
          </w:p>
        </w:tc>
      </w:tr>
      <w:tr w:rsidR="00FB29B3" w:rsidRPr="008B5F52" w:rsidTr="008504A0">
        <w:trPr>
          <w:trHeight w:hRule="exact" w:val="439"/>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663"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5</w:t>
            </w:r>
          </w:p>
        </w:tc>
      </w:tr>
      <w:tr w:rsidR="00FB29B3" w:rsidRPr="008B5F52" w:rsidTr="005952B5">
        <w:trPr>
          <w:trHeight w:hRule="exact" w:val="192"/>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Rates of Profit on  National  Saving  Schemes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6</w:t>
            </w:r>
          </w:p>
        </w:tc>
      </w:tr>
      <w:tr w:rsidR="001562BB" w:rsidRPr="008B5F52" w:rsidTr="008504A0">
        <w:trPr>
          <w:trHeight w:hRule="exact" w:val="193"/>
        </w:trPr>
        <w:tc>
          <w:tcPr>
            <w:tcW w:w="295"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215"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0D35A7">
            <w:pPr>
              <w:jc w:val="center"/>
              <w:rPr>
                <w:sz w:val="18"/>
                <w:szCs w:val="18"/>
              </w:rPr>
            </w:pP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w:t>
            </w:r>
            <w:r w:rsidR="000D35A7">
              <w:rPr>
                <w:sz w:val="18"/>
                <w:szCs w:val="18"/>
              </w:rPr>
              <w:t>7</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 xml:space="preserve">Telegraphic Transfers issued and </w:t>
            </w:r>
            <w:proofErr w:type="spellStart"/>
            <w:r w:rsidRPr="00D73095">
              <w:rPr>
                <w:sz w:val="18"/>
                <w:szCs w:val="18"/>
              </w:rPr>
              <w:t>encashed</w:t>
            </w:r>
            <w:proofErr w:type="spellEnd"/>
            <w:r w:rsidRPr="00D73095">
              <w:rPr>
                <w:sz w:val="18"/>
                <w:szCs w:val="18"/>
              </w:rPr>
              <w:t xml:space="preserve"> by the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6</w:t>
            </w:r>
            <w:r w:rsidR="000D35A7">
              <w:rPr>
                <w:sz w:val="18"/>
                <w:szCs w:val="18"/>
              </w:rPr>
              <w:t>8</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0D35A7" w:rsidP="00A63137">
            <w:pPr>
              <w:jc w:val="right"/>
              <w:rPr>
                <w:sz w:val="18"/>
                <w:szCs w:val="18"/>
              </w:rPr>
            </w:pPr>
            <w:r>
              <w:rPr>
                <w:sz w:val="18"/>
                <w:szCs w:val="18"/>
              </w:rPr>
              <w:t>69</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0D35A7" w:rsidP="000D35A7">
            <w:pPr>
              <w:jc w:val="right"/>
              <w:rPr>
                <w:sz w:val="18"/>
                <w:szCs w:val="18"/>
              </w:rPr>
            </w:pPr>
            <w:r>
              <w:rPr>
                <w:sz w:val="18"/>
                <w:szCs w:val="18"/>
              </w:rPr>
              <w:t>70</w:t>
            </w:r>
            <w:r w:rsidR="009D71BB">
              <w:rPr>
                <w:sz w:val="18"/>
                <w:szCs w:val="18"/>
              </w:rPr>
              <w:t>-7</w:t>
            </w:r>
            <w:r>
              <w:rPr>
                <w:sz w:val="18"/>
                <w:szCs w:val="18"/>
              </w:rPr>
              <w:t>1</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w:t>
            </w:r>
            <w:r w:rsidR="000D35A7">
              <w:rPr>
                <w:sz w:val="18"/>
                <w:szCs w:val="18"/>
              </w:rPr>
              <w:t>1</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w:t>
            </w:r>
            <w:r w:rsidR="000D35A7">
              <w:rPr>
                <w:sz w:val="18"/>
                <w:szCs w:val="18"/>
              </w:rPr>
              <w:t>2</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w:t>
            </w:r>
            <w:r w:rsidR="000D35A7">
              <w:rPr>
                <w:sz w:val="18"/>
                <w:szCs w:val="18"/>
              </w:rPr>
              <w:t>3</w:t>
            </w:r>
          </w:p>
        </w:tc>
      </w:tr>
      <w:tr w:rsidR="00FD1E8D" w:rsidRPr="008B5F52" w:rsidTr="008504A0">
        <w:trPr>
          <w:trHeight w:hRule="exact" w:val="228"/>
        </w:trPr>
        <w:tc>
          <w:tcPr>
            <w:tcW w:w="9238"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Daily Foreign Exchange Rates Pak. Rupees  per  Currency Unit</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76-77</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Foreign E</w:t>
            </w:r>
            <w:r>
              <w:rPr>
                <w:sz w:val="18"/>
                <w:szCs w:val="18"/>
              </w:rPr>
              <w:t xml:space="preserve">xchange Rates Pak. Rupee per </w:t>
            </w:r>
            <w:r w:rsidRPr="00BB0A97">
              <w:rPr>
                <w:sz w:val="18"/>
                <w:szCs w:val="18"/>
              </w:rPr>
              <w:t xml:space="preserve"> US Dollar</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81</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Appreciation/Depreciation of  Pak Rupee Against  Selected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82</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83</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Pakistan's  Balance  of  Payments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84-8</w:t>
            </w:r>
            <w:r w:rsidR="001F6308">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86</w:t>
            </w:r>
            <w:r w:rsidR="005D5268">
              <w:rPr>
                <w:sz w:val="18"/>
                <w:szCs w:val="18"/>
              </w:rPr>
              <w:t>-</w:t>
            </w:r>
            <w:r>
              <w:rPr>
                <w:sz w:val="18"/>
                <w:szCs w:val="18"/>
              </w:rPr>
              <w:t>87</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Gold  and  Foreign  Exchange  Reserves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Investment  in Pakistan by Country</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1</w:t>
            </w:r>
          </w:p>
        </w:tc>
      </w:tr>
      <w:tr w:rsidR="005D5268" w:rsidRPr="008B5F52" w:rsidTr="008504A0">
        <w:trPr>
          <w:trHeight w:hRule="exact" w:val="25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Balance  of  Trade</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2</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1F6308">
              <w:rPr>
                <w:sz w:val="18"/>
                <w:szCs w:val="18"/>
              </w:rPr>
              <w:t>4</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96</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97</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98</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99</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100</w:t>
            </w:r>
            <w:r w:rsidR="005D5268">
              <w:rPr>
                <w:sz w:val="18"/>
                <w:szCs w:val="18"/>
              </w:rPr>
              <w:t>-10</w:t>
            </w:r>
            <w:r>
              <w:rPr>
                <w:sz w:val="18"/>
                <w:szCs w:val="18"/>
              </w:rPr>
              <w:t>1</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102</w:t>
            </w:r>
            <w:r w:rsidR="005D5268">
              <w:rPr>
                <w:sz w:val="18"/>
                <w:szCs w:val="18"/>
              </w:rPr>
              <w:t>-10</w:t>
            </w:r>
            <w:r>
              <w:rPr>
                <w:sz w:val="18"/>
                <w:szCs w:val="18"/>
              </w:rPr>
              <w:t>3</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104</w:t>
            </w:r>
            <w:r w:rsidR="005D5268">
              <w:rPr>
                <w:sz w:val="18"/>
                <w:szCs w:val="18"/>
              </w:rPr>
              <w:t>-10</w:t>
            </w:r>
            <w:r>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106</w:t>
            </w:r>
            <w:r w:rsidR="005D5268">
              <w:rPr>
                <w:sz w:val="18"/>
                <w:szCs w:val="18"/>
              </w:rPr>
              <w:t>-1</w:t>
            </w:r>
            <w:r>
              <w:rPr>
                <w:sz w:val="18"/>
                <w:szCs w:val="18"/>
              </w:rPr>
              <w:t>07</w:t>
            </w:r>
          </w:p>
        </w:tc>
      </w:tr>
    </w:tbl>
    <w:p w:rsidR="008504A0" w:rsidRDefault="008504A0"/>
    <w:tbl>
      <w:tblPr>
        <w:tblpPr w:leftFromText="180" w:rightFromText="180" w:vertAnchor="text" w:horzAnchor="margin" w:tblpXSpec="center" w:tblpY="48"/>
        <w:tblOverlap w:val="never"/>
        <w:tblW w:w="9180" w:type="dxa"/>
        <w:tblLayout w:type="fixed"/>
        <w:tblCellMar>
          <w:left w:w="30" w:type="dxa"/>
          <w:right w:w="30" w:type="dxa"/>
        </w:tblCellMar>
        <w:tblLook w:val="0000" w:firstRow="0" w:lastRow="0" w:firstColumn="0" w:lastColumn="0" w:noHBand="0" w:noVBand="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1C4DCC">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1C4DCC">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1C4DCC">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109</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1C4DCC">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109</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112</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113</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118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119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961295" w:rsidP="00961295">
            <w:pPr>
              <w:rPr>
                <w:sz w:val="16"/>
                <w:szCs w:val="16"/>
              </w:rPr>
            </w:pPr>
            <w:r w:rsidRPr="008B5F52">
              <w:rPr>
                <w:sz w:val="18"/>
                <w:szCs w:val="18"/>
              </w:rPr>
              <w:t>National Saving  Schemes</w:t>
            </w:r>
            <w:r w:rsidR="00581AFC">
              <w:rPr>
                <w:sz w:val="18"/>
                <w:szCs w:val="18"/>
              </w:rPr>
              <w:t xml:space="preserve"> </w:t>
            </w:r>
            <w:r w:rsidR="00581AFC" w:rsidRPr="00D73095">
              <w:rPr>
                <w:sz w:val="18"/>
                <w:szCs w:val="18"/>
              </w:rPr>
              <w:t xml:space="preserve">- </w:t>
            </w:r>
            <w:r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120</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122</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961295">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961295">
            <w:pPr>
              <w:rPr>
                <w:sz w:val="16"/>
                <w:szCs w:val="16"/>
              </w:rPr>
            </w:pPr>
            <w:r w:rsidRPr="008B5F52">
              <w:rPr>
                <w:sz w:val="18"/>
                <w:szCs w:val="18"/>
              </w:rPr>
              <w:t>SB</w:t>
            </w:r>
            <w:r>
              <w:rPr>
                <w:sz w:val="18"/>
                <w:szCs w:val="18"/>
              </w:rPr>
              <w:t xml:space="preserve">P Overnight REPO/Reverse REPO </w:t>
            </w:r>
            <w:r w:rsidRPr="00BB0A97">
              <w:rPr>
                <w:sz w:val="18"/>
                <w:szCs w:val="18"/>
              </w:rPr>
              <w:t xml:space="preserve"> 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71481E">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961295">
            <w:pPr>
              <w:rPr>
                <w:sz w:val="16"/>
                <w:szCs w:val="16"/>
              </w:rPr>
            </w:pPr>
            <w:r w:rsidRPr="008B5F52">
              <w:rPr>
                <w:sz w:val="18"/>
                <w:szCs w:val="18"/>
              </w:rPr>
              <w:t>Auction of Pakistan  Investment Bonds (PIBs)</w:t>
            </w:r>
          </w:p>
        </w:tc>
        <w:tc>
          <w:tcPr>
            <w:tcW w:w="900" w:type="dxa"/>
            <w:shd w:val="clear" w:color="auto" w:fill="auto"/>
            <w:vAlign w:val="center"/>
          </w:tcPr>
          <w:p w:rsidR="00961295" w:rsidRPr="008B5F52" w:rsidRDefault="00B13AC7" w:rsidP="0071481E">
            <w:pPr>
              <w:jc w:val="right"/>
              <w:rPr>
                <w:sz w:val="18"/>
                <w:szCs w:val="18"/>
              </w:rPr>
            </w:pPr>
            <w:r>
              <w:rPr>
                <w:sz w:val="18"/>
                <w:szCs w:val="18"/>
              </w:rPr>
              <w:t>1</w:t>
            </w:r>
            <w:r w:rsidR="00961295">
              <w:rPr>
                <w:sz w:val="18"/>
                <w:szCs w:val="18"/>
              </w:rPr>
              <w:t>2</w:t>
            </w:r>
            <w:r w:rsidR="0071481E">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6.6</w:t>
            </w:r>
          </w:p>
        </w:tc>
        <w:tc>
          <w:tcPr>
            <w:tcW w:w="7440" w:type="dxa"/>
            <w:shd w:val="clear" w:color="auto" w:fill="auto"/>
            <w:vAlign w:val="center"/>
          </w:tcPr>
          <w:p w:rsidR="00961295" w:rsidRPr="008B5F52" w:rsidRDefault="00961295" w:rsidP="00961295">
            <w:pPr>
              <w:rPr>
                <w:sz w:val="16"/>
                <w:szCs w:val="16"/>
              </w:rPr>
            </w:pPr>
            <w:r w:rsidRPr="008B5F52">
              <w:rPr>
                <w:sz w:val="18"/>
                <w:szCs w:val="18"/>
              </w:rPr>
              <w:t>KIBOR</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B13AC7">
              <w:rPr>
                <w:sz w:val="18"/>
                <w:szCs w:val="18"/>
              </w:rPr>
              <w:t>2</w:t>
            </w:r>
            <w:r w:rsidR="0071481E">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6.7</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71481E">
              <w:rPr>
                <w:sz w:val="18"/>
                <w:szCs w:val="18"/>
              </w:rPr>
              <w:t>28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6.8</w:t>
            </w:r>
          </w:p>
        </w:tc>
        <w:tc>
          <w:tcPr>
            <w:tcW w:w="7440" w:type="dxa"/>
            <w:shd w:val="clear" w:color="auto" w:fill="auto"/>
            <w:vAlign w:val="center"/>
          </w:tcPr>
          <w:p w:rsidR="00961295" w:rsidRPr="008B5F52" w:rsidRDefault="00961295" w:rsidP="00961295">
            <w:pPr>
              <w:rPr>
                <w:sz w:val="16"/>
                <w:szCs w:val="16"/>
              </w:rPr>
            </w:pPr>
            <w:r w:rsidRPr="008B5F52">
              <w:rPr>
                <w:sz w:val="18"/>
                <w:szCs w:val="18"/>
              </w:rPr>
              <w:t>SBP Mark to Market Rates</w:t>
            </w:r>
          </w:p>
        </w:tc>
        <w:tc>
          <w:tcPr>
            <w:tcW w:w="900" w:type="dxa"/>
            <w:shd w:val="clear" w:color="auto" w:fill="auto"/>
            <w:vAlign w:val="center"/>
          </w:tcPr>
          <w:p w:rsidR="00961295" w:rsidRPr="008B5F52" w:rsidRDefault="00B13AC7" w:rsidP="0071481E">
            <w:pPr>
              <w:jc w:val="right"/>
              <w:rPr>
                <w:sz w:val="18"/>
                <w:szCs w:val="18"/>
              </w:rPr>
            </w:pPr>
            <w:r>
              <w:rPr>
                <w:sz w:val="18"/>
                <w:szCs w:val="18"/>
              </w:rPr>
              <w:t>13</w:t>
            </w:r>
            <w:r w:rsidR="0071481E">
              <w:rPr>
                <w:sz w:val="18"/>
                <w:szCs w:val="18"/>
              </w:rPr>
              <w:t>0</w:t>
            </w:r>
            <w:r w:rsidR="00961295" w:rsidRPr="008B5F52">
              <w:rPr>
                <w:sz w:val="18"/>
                <w:szCs w:val="18"/>
              </w:rPr>
              <w:t>-</w:t>
            </w:r>
            <w:r w:rsidR="00961295">
              <w:rPr>
                <w:sz w:val="18"/>
                <w:szCs w:val="18"/>
              </w:rPr>
              <w:t>13</w:t>
            </w:r>
            <w:r w:rsidR="0071481E">
              <w:rPr>
                <w:sz w:val="18"/>
                <w:szCs w:val="18"/>
              </w:rPr>
              <w:t>1</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6.9</w:t>
            </w:r>
          </w:p>
        </w:tc>
        <w:tc>
          <w:tcPr>
            <w:tcW w:w="7440" w:type="dxa"/>
            <w:shd w:val="clear" w:color="auto" w:fill="auto"/>
            <w:vAlign w:val="center"/>
          </w:tcPr>
          <w:p w:rsidR="00961295" w:rsidRPr="008B5F52" w:rsidRDefault="00961295" w:rsidP="00961295">
            <w:pPr>
              <w:rPr>
                <w:sz w:val="16"/>
                <w:szCs w:val="16"/>
              </w:rPr>
            </w:pPr>
            <w:r w:rsidRPr="008B5F52">
              <w:rPr>
                <w:sz w:val="18"/>
                <w:szCs w:val="18"/>
              </w:rPr>
              <w:t>Secondary Market Transactions in Government Securities</w:t>
            </w:r>
          </w:p>
        </w:tc>
        <w:tc>
          <w:tcPr>
            <w:tcW w:w="900" w:type="dxa"/>
            <w:shd w:val="clear" w:color="auto" w:fill="auto"/>
            <w:vAlign w:val="center"/>
          </w:tcPr>
          <w:p w:rsidR="00961295" w:rsidRPr="008B5F52" w:rsidRDefault="00961295" w:rsidP="0071481E">
            <w:pPr>
              <w:jc w:val="right"/>
              <w:rPr>
                <w:sz w:val="18"/>
                <w:szCs w:val="18"/>
              </w:rPr>
            </w:pPr>
            <w:r>
              <w:rPr>
                <w:sz w:val="18"/>
                <w:szCs w:val="18"/>
              </w:rPr>
              <w:t>13</w:t>
            </w:r>
            <w:r w:rsidR="0071481E">
              <w:rPr>
                <w:sz w:val="18"/>
                <w:szCs w:val="18"/>
              </w:rPr>
              <w:t>2</w:t>
            </w:r>
          </w:p>
        </w:tc>
      </w:tr>
      <w:tr w:rsidR="00961295" w:rsidRPr="008B5F52" w:rsidTr="001C4DCC">
        <w:trPr>
          <w:trHeight w:hRule="exact" w:val="243"/>
        </w:trPr>
        <w:tc>
          <w:tcPr>
            <w:tcW w:w="8280" w:type="dxa"/>
            <w:gridSpan w:val="3"/>
            <w:shd w:val="clear" w:color="auto" w:fill="auto"/>
          </w:tcPr>
          <w:p w:rsidR="00961295" w:rsidRPr="008B5F52" w:rsidRDefault="00961295" w:rsidP="00961295">
            <w:pPr>
              <w:spacing w:line="220" w:lineRule="exact"/>
              <w:rPr>
                <w:b/>
                <w:sz w:val="16"/>
                <w:szCs w:val="18"/>
              </w:rPr>
            </w:pPr>
            <w:r w:rsidRPr="008B5F52">
              <w:rPr>
                <w:b/>
              </w:rPr>
              <w:t xml:space="preserve">7. Capital Market </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961295" w:rsidRPr="008B5F52" w:rsidRDefault="00961295" w:rsidP="00961295">
            <w:pPr>
              <w:rPr>
                <w:sz w:val="18"/>
                <w:szCs w:val="18"/>
              </w:rPr>
            </w:pPr>
            <w:r w:rsidRPr="008B5F52">
              <w:rPr>
                <w:sz w:val="18"/>
                <w:szCs w:val="18"/>
              </w:rPr>
              <w:t>KSE 100 &amp; All Share  Index</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 Stock Exchange Indicators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961295" w:rsidRPr="008B5F52" w:rsidRDefault="00961295" w:rsidP="00961295">
            <w:pPr>
              <w:rPr>
                <w:sz w:val="18"/>
                <w:szCs w:val="18"/>
              </w:rPr>
            </w:pPr>
            <w:r w:rsidRPr="008B5F52">
              <w:rPr>
                <w:sz w:val="18"/>
                <w:szCs w:val="18"/>
              </w:rPr>
              <w:t>Market Capitalization of PSX all Shares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961295" w:rsidRPr="008B5F52" w:rsidRDefault="00961295" w:rsidP="00961295">
            <w:pPr>
              <w:rPr>
                <w:sz w:val="18"/>
                <w:szCs w:val="18"/>
              </w:rPr>
            </w:pPr>
            <w:r w:rsidRPr="008B5F52">
              <w:rPr>
                <w:sz w:val="18"/>
                <w:szCs w:val="18"/>
              </w:rPr>
              <w:t>Turn Over of Shares at Pakistan Stock Exchange</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39</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0</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961295" w:rsidRPr="008B5F52" w:rsidRDefault="00961295" w:rsidP="00961295">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1</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8. Prices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961295" w:rsidRPr="008B5F52" w:rsidRDefault="00961295" w:rsidP="00961295">
            <w:pPr>
              <w:rPr>
                <w:sz w:val="16"/>
                <w:szCs w:val="16"/>
              </w:rPr>
            </w:pPr>
            <w:r w:rsidRPr="008B5F52">
              <w:rPr>
                <w:sz w:val="18"/>
                <w:szCs w:val="18"/>
              </w:rPr>
              <w:t>Consumer Price Index Number</w:t>
            </w:r>
            <w:r w:rsidR="005C6E49">
              <w:rPr>
                <w:sz w:val="18"/>
                <w:szCs w:val="18"/>
              </w:rPr>
              <w:t>s by Commodity Groups (National</w:t>
            </w:r>
            <w:r w:rsidRPr="008B5F52">
              <w:rPr>
                <w:sz w:val="18"/>
                <w:szCs w:val="18"/>
              </w:rPr>
              <w:t xml:space="preserve">)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4</w:t>
            </w:r>
          </w:p>
        </w:tc>
      </w:tr>
      <w:tr w:rsidR="005C6E49" w:rsidRPr="008B5F52" w:rsidTr="00FD562C">
        <w:trPr>
          <w:trHeight w:hRule="exact" w:val="243"/>
        </w:trPr>
        <w:tc>
          <w:tcPr>
            <w:tcW w:w="300" w:type="dxa"/>
            <w:shd w:val="clear" w:color="auto" w:fill="auto"/>
            <w:vAlign w:val="center"/>
          </w:tcPr>
          <w:p w:rsidR="005C6E49" w:rsidRPr="008B5F52" w:rsidRDefault="005C6E49" w:rsidP="005C6E49">
            <w:pPr>
              <w:rPr>
                <w:sz w:val="16"/>
                <w:szCs w:val="16"/>
              </w:rPr>
            </w:pPr>
          </w:p>
        </w:tc>
        <w:tc>
          <w:tcPr>
            <w:tcW w:w="540" w:type="dxa"/>
            <w:shd w:val="clear" w:color="auto" w:fill="auto"/>
            <w:tcMar>
              <w:right w:w="115" w:type="dxa"/>
            </w:tcMar>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tcPr>
          <w:p w:rsidR="005C6E49" w:rsidRDefault="005C6E49" w:rsidP="005C6E49">
            <w:r w:rsidRPr="001829E9">
              <w:rPr>
                <w:sz w:val="18"/>
                <w:szCs w:val="18"/>
              </w:rPr>
              <w:t>Consumer Price Index N</w:t>
            </w:r>
            <w:r>
              <w:rPr>
                <w:sz w:val="18"/>
                <w:szCs w:val="18"/>
              </w:rPr>
              <w:t>umbers by Commodity Groups (</w:t>
            </w:r>
            <w:r w:rsidRPr="001829E9">
              <w:rPr>
                <w:sz w:val="18"/>
                <w:szCs w:val="18"/>
              </w:rPr>
              <w:t xml:space="preserve">Urban) </w:t>
            </w:r>
          </w:p>
        </w:tc>
        <w:tc>
          <w:tcPr>
            <w:tcW w:w="900" w:type="dxa"/>
            <w:shd w:val="clear" w:color="auto" w:fill="auto"/>
            <w:vAlign w:val="center"/>
          </w:tcPr>
          <w:p w:rsidR="005C6E49" w:rsidRPr="005E496F" w:rsidRDefault="005C6E49" w:rsidP="005C6E49">
            <w:pPr>
              <w:jc w:val="right"/>
              <w:rPr>
                <w:sz w:val="18"/>
                <w:szCs w:val="18"/>
              </w:rPr>
            </w:pPr>
            <w:r w:rsidRPr="005E496F">
              <w:rPr>
                <w:sz w:val="18"/>
                <w:szCs w:val="18"/>
              </w:rPr>
              <w:t>145</w:t>
            </w:r>
          </w:p>
        </w:tc>
      </w:tr>
      <w:tr w:rsidR="005C6E49" w:rsidRPr="008B5F52" w:rsidTr="00FD562C">
        <w:trPr>
          <w:trHeight w:hRule="exact" w:val="243"/>
        </w:trPr>
        <w:tc>
          <w:tcPr>
            <w:tcW w:w="300" w:type="dxa"/>
            <w:shd w:val="clear" w:color="auto" w:fill="auto"/>
            <w:vAlign w:val="center"/>
          </w:tcPr>
          <w:p w:rsidR="005C6E49" w:rsidRPr="008B5F52" w:rsidRDefault="005C6E49" w:rsidP="005C6E49">
            <w:pPr>
              <w:rPr>
                <w:sz w:val="16"/>
                <w:szCs w:val="16"/>
              </w:rPr>
            </w:pPr>
          </w:p>
        </w:tc>
        <w:tc>
          <w:tcPr>
            <w:tcW w:w="540" w:type="dxa"/>
            <w:shd w:val="clear" w:color="auto" w:fill="auto"/>
            <w:tcMar>
              <w:right w:w="115" w:type="dxa"/>
            </w:tcMar>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tcPr>
          <w:p w:rsidR="005C6E49" w:rsidRDefault="005C6E49" w:rsidP="005C6E49">
            <w:r w:rsidRPr="001829E9">
              <w:rPr>
                <w:sz w:val="18"/>
                <w:szCs w:val="18"/>
              </w:rPr>
              <w:t>Consumer Price Index N</w:t>
            </w:r>
            <w:r>
              <w:rPr>
                <w:sz w:val="18"/>
                <w:szCs w:val="18"/>
              </w:rPr>
              <w:t>umbers by Commodity Groups (Ru</w:t>
            </w:r>
            <w:r w:rsidRPr="001829E9">
              <w:rPr>
                <w:sz w:val="18"/>
                <w:szCs w:val="18"/>
              </w:rPr>
              <w:t>ra</w:t>
            </w:r>
            <w:r>
              <w:rPr>
                <w:sz w:val="18"/>
                <w:szCs w:val="18"/>
              </w:rPr>
              <w:t>l</w:t>
            </w:r>
            <w:r w:rsidRPr="001829E9">
              <w:rPr>
                <w:sz w:val="18"/>
                <w:szCs w:val="18"/>
              </w:rPr>
              <w:t xml:space="preserve">) </w:t>
            </w:r>
          </w:p>
        </w:tc>
        <w:tc>
          <w:tcPr>
            <w:tcW w:w="900" w:type="dxa"/>
            <w:shd w:val="clear" w:color="auto" w:fill="auto"/>
            <w:vAlign w:val="center"/>
          </w:tcPr>
          <w:p w:rsidR="005C6E49" w:rsidRPr="008B5F52" w:rsidRDefault="005C6E49" w:rsidP="005C6E49">
            <w:pPr>
              <w:jc w:val="right"/>
              <w:rPr>
                <w:sz w:val="18"/>
                <w:szCs w:val="18"/>
              </w:rPr>
            </w:pPr>
            <w:r>
              <w:rPr>
                <w:sz w:val="18"/>
                <w:szCs w:val="18"/>
              </w:rPr>
              <w:t>146</w:t>
            </w: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Mar>
              <w:right w:w="115" w:type="dxa"/>
            </w:tcMar>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5C6E49" w:rsidRPr="008B5F52" w:rsidRDefault="005C6E49" w:rsidP="005C6E49">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5C6E49" w:rsidRPr="008B5F52" w:rsidRDefault="005C6E49" w:rsidP="005C6E49">
            <w:pPr>
              <w:jc w:val="right"/>
              <w:rPr>
                <w:sz w:val="18"/>
                <w:szCs w:val="18"/>
              </w:rPr>
            </w:pPr>
            <w:r>
              <w:rPr>
                <w:sz w:val="18"/>
                <w:szCs w:val="18"/>
              </w:rPr>
              <w:t>147</w:t>
            </w: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Mar>
              <w:right w:w="115" w:type="dxa"/>
            </w:tcMar>
          </w:tcPr>
          <w:p w:rsidR="005C6E49" w:rsidRPr="008B5F52" w:rsidRDefault="005C6E49" w:rsidP="005C6E49">
            <w:pPr>
              <w:tabs>
                <w:tab w:val="right" w:pos="280"/>
                <w:tab w:val="left" w:pos="900"/>
                <w:tab w:val="left" w:pos="1020"/>
                <w:tab w:val="left" w:pos="1540"/>
                <w:tab w:val="right" w:pos="9000"/>
              </w:tabs>
              <w:jc w:val="center"/>
              <w:rPr>
                <w:sz w:val="18"/>
                <w:szCs w:val="18"/>
              </w:rPr>
            </w:pPr>
            <w:r>
              <w:rPr>
                <w:sz w:val="18"/>
                <w:szCs w:val="18"/>
              </w:rPr>
              <w:t>8.5</w:t>
            </w:r>
          </w:p>
        </w:tc>
        <w:tc>
          <w:tcPr>
            <w:tcW w:w="7440" w:type="dxa"/>
            <w:shd w:val="clear" w:color="auto" w:fill="auto"/>
            <w:vAlign w:val="center"/>
          </w:tcPr>
          <w:p w:rsidR="005C6E49" w:rsidRPr="008B5F52" w:rsidRDefault="005C6E49" w:rsidP="005C6E49">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5C6E49" w:rsidRPr="008B5F52" w:rsidRDefault="005C6E49" w:rsidP="005C6E49">
            <w:pPr>
              <w:jc w:val="right"/>
              <w:rPr>
                <w:sz w:val="18"/>
                <w:szCs w:val="18"/>
              </w:rPr>
            </w:pPr>
            <w:r>
              <w:rPr>
                <w:sz w:val="18"/>
                <w:szCs w:val="18"/>
              </w:rPr>
              <w:t>148</w:t>
            </w: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Mar>
              <w:right w:w="115" w:type="dxa"/>
            </w:tcMar>
          </w:tcPr>
          <w:p w:rsidR="005C6E49" w:rsidRPr="008B5F52" w:rsidRDefault="005C6E49" w:rsidP="005C6E49">
            <w:pPr>
              <w:tabs>
                <w:tab w:val="right" w:pos="280"/>
                <w:tab w:val="left" w:pos="900"/>
                <w:tab w:val="left" w:pos="1020"/>
                <w:tab w:val="left" w:pos="1540"/>
                <w:tab w:val="right" w:pos="9000"/>
              </w:tabs>
              <w:jc w:val="center"/>
              <w:rPr>
                <w:sz w:val="18"/>
                <w:szCs w:val="18"/>
              </w:rPr>
            </w:pPr>
            <w:r>
              <w:rPr>
                <w:sz w:val="18"/>
                <w:szCs w:val="18"/>
              </w:rPr>
              <w:t>8.6</w:t>
            </w:r>
          </w:p>
        </w:tc>
        <w:tc>
          <w:tcPr>
            <w:tcW w:w="7440" w:type="dxa"/>
            <w:shd w:val="clear" w:color="auto" w:fill="auto"/>
            <w:vAlign w:val="center"/>
          </w:tcPr>
          <w:p w:rsidR="005C6E49" w:rsidRPr="008B5F52" w:rsidRDefault="005C6E49" w:rsidP="005C6E49">
            <w:pPr>
              <w:rPr>
                <w:sz w:val="16"/>
                <w:szCs w:val="16"/>
              </w:rPr>
            </w:pPr>
            <w:r>
              <w:rPr>
                <w:sz w:val="18"/>
                <w:szCs w:val="18"/>
              </w:rPr>
              <w:t>Commodity Prices</w:t>
            </w:r>
          </w:p>
        </w:tc>
        <w:tc>
          <w:tcPr>
            <w:tcW w:w="900" w:type="dxa"/>
            <w:shd w:val="clear" w:color="auto" w:fill="auto"/>
            <w:vAlign w:val="center"/>
          </w:tcPr>
          <w:p w:rsidR="005C6E49" w:rsidRPr="008B5F52" w:rsidRDefault="005C6E49" w:rsidP="005C6E49">
            <w:pPr>
              <w:jc w:val="right"/>
              <w:rPr>
                <w:sz w:val="18"/>
                <w:szCs w:val="18"/>
              </w:rPr>
            </w:pPr>
            <w:r>
              <w:rPr>
                <w:sz w:val="18"/>
                <w:szCs w:val="18"/>
              </w:rPr>
              <w:t>149</w:t>
            </w:r>
          </w:p>
        </w:tc>
      </w:tr>
      <w:tr w:rsidR="005C6E49" w:rsidRPr="008B5F52" w:rsidTr="001C4DCC">
        <w:trPr>
          <w:trHeight w:hRule="exact" w:val="243"/>
        </w:trPr>
        <w:tc>
          <w:tcPr>
            <w:tcW w:w="8280" w:type="dxa"/>
            <w:gridSpan w:val="3"/>
            <w:shd w:val="clear" w:color="auto" w:fill="auto"/>
            <w:vAlign w:val="center"/>
          </w:tcPr>
          <w:p w:rsidR="005C6E49" w:rsidRPr="008B5F52" w:rsidRDefault="005C6E49" w:rsidP="005C6E49">
            <w:pPr>
              <w:rPr>
                <w:sz w:val="16"/>
              </w:rPr>
            </w:pPr>
            <w:r w:rsidRPr="008B5F52">
              <w:rPr>
                <w:b/>
              </w:rPr>
              <w:t>9. Manufacturing</w:t>
            </w:r>
          </w:p>
        </w:tc>
        <w:tc>
          <w:tcPr>
            <w:tcW w:w="900" w:type="dxa"/>
            <w:shd w:val="clear" w:color="auto" w:fill="auto"/>
            <w:vAlign w:val="center"/>
          </w:tcPr>
          <w:p w:rsidR="005C6E49" w:rsidRPr="008B5F52" w:rsidRDefault="005C6E49" w:rsidP="005C6E49">
            <w:pPr>
              <w:jc w:val="right"/>
              <w:rPr>
                <w:sz w:val="18"/>
                <w:szCs w:val="18"/>
              </w:rPr>
            </w:pP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5C6E49" w:rsidRPr="008B5F52" w:rsidRDefault="005C6E49" w:rsidP="005C6E49">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5C6E49" w:rsidRPr="008B5F52" w:rsidRDefault="005C6E49" w:rsidP="005C6E49">
            <w:pPr>
              <w:jc w:val="right"/>
              <w:rPr>
                <w:sz w:val="18"/>
                <w:szCs w:val="18"/>
              </w:rPr>
            </w:pPr>
            <w:r>
              <w:rPr>
                <w:sz w:val="18"/>
                <w:szCs w:val="18"/>
              </w:rPr>
              <w:t>152</w:t>
            </w: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5C6E49" w:rsidRPr="008B5F52" w:rsidRDefault="005C6E49" w:rsidP="005C6E49">
            <w:pPr>
              <w:rPr>
                <w:sz w:val="16"/>
                <w:szCs w:val="16"/>
              </w:rPr>
            </w:pPr>
            <w:r w:rsidRPr="008B5F52">
              <w:rPr>
                <w:sz w:val="18"/>
                <w:szCs w:val="18"/>
              </w:rPr>
              <w:t>Quantum Index Numbers of Large Scale  Manufacturing Industries</w:t>
            </w:r>
          </w:p>
        </w:tc>
        <w:tc>
          <w:tcPr>
            <w:tcW w:w="900" w:type="dxa"/>
            <w:shd w:val="clear" w:color="auto" w:fill="auto"/>
            <w:vAlign w:val="center"/>
          </w:tcPr>
          <w:p w:rsidR="005C6E49" w:rsidRPr="008B5F52" w:rsidRDefault="005C6E49" w:rsidP="005C6E49">
            <w:pPr>
              <w:jc w:val="right"/>
              <w:rPr>
                <w:sz w:val="18"/>
                <w:szCs w:val="18"/>
              </w:rPr>
            </w:pPr>
            <w:r>
              <w:rPr>
                <w:sz w:val="18"/>
                <w:szCs w:val="18"/>
              </w:rPr>
              <w:t>153</w:t>
            </w:r>
          </w:p>
        </w:tc>
      </w:tr>
      <w:tr w:rsidR="005C6E49" w:rsidRPr="008B5F52" w:rsidTr="001C4DCC">
        <w:trPr>
          <w:trHeight w:hRule="exact" w:val="243"/>
        </w:trPr>
        <w:tc>
          <w:tcPr>
            <w:tcW w:w="8280" w:type="dxa"/>
            <w:gridSpan w:val="3"/>
            <w:shd w:val="clear" w:color="auto" w:fill="auto"/>
            <w:vAlign w:val="center"/>
          </w:tcPr>
          <w:p w:rsidR="005C6E49" w:rsidRPr="008B5F52" w:rsidRDefault="005C6E49" w:rsidP="005C6E49">
            <w:pPr>
              <w:rPr>
                <w:sz w:val="18"/>
              </w:rPr>
            </w:pPr>
            <w:r w:rsidRPr="008B5F52">
              <w:rPr>
                <w:b/>
              </w:rPr>
              <w:t>10. Public Finance</w:t>
            </w:r>
          </w:p>
        </w:tc>
        <w:tc>
          <w:tcPr>
            <w:tcW w:w="900" w:type="dxa"/>
            <w:shd w:val="clear" w:color="auto" w:fill="auto"/>
            <w:vAlign w:val="center"/>
          </w:tcPr>
          <w:p w:rsidR="005C6E49" w:rsidRPr="008B5F52" w:rsidRDefault="005C6E49" w:rsidP="005C6E49">
            <w:pPr>
              <w:jc w:val="right"/>
              <w:rPr>
                <w:sz w:val="18"/>
                <w:szCs w:val="18"/>
              </w:rPr>
            </w:pP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5C6E49" w:rsidRPr="008B5F52" w:rsidRDefault="005C6E49" w:rsidP="005C6E49">
            <w:pPr>
              <w:rPr>
                <w:sz w:val="16"/>
                <w:szCs w:val="16"/>
              </w:rPr>
            </w:pPr>
            <w:r w:rsidRPr="008B5F52">
              <w:rPr>
                <w:sz w:val="18"/>
                <w:szCs w:val="18"/>
              </w:rPr>
              <w:t>Consolidated Fiscal Operations (Federal &amp; Provincial)</w:t>
            </w:r>
          </w:p>
        </w:tc>
        <w:tc>
          <w:tcPr>
            <w:tcW w:w="900" w:type="dxa"/>
            <w:shd w:val="clear" w:color="auto" w:fill="auto"/>
            <w:vAlign w:val="center"/>
          </w:tcPr>
          <w:p w:rsidR="005C6E49" w:rsidRPr="008B5F52" w:rsidRDefault="005C6E49" w:rsidP="005C6E49">
            <w:pPr>
              <w:jc w:val="right"/>
              <w:rPr>
                <w:sz w:val="18"/>
                <w:szCs w:val="18"/>
              </w:rPr>
            </w:pPr>
            <w:r>
              <w:rPr>
                <w:sz w:val="18"/>
                <w:szCs w:val="18"/>
              </w:rPr>
              <w:t>156</w:t>
            </w: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5C6E49" w:rsidRPr="008B5F52" w:rsidRDefault="005C6E49" w:rsidP="005C6E49">
            <w:pPr>
              <w:rPr>
                <w:sz w:val="16"/>
                <w:szCs w:val="16"/>
              </w:rPr>
            </w:pPr>
            <w:r w:rsidRPr="008B5F52">
              <w:rPr>
                <w:sz w:val="18"/>
                <w:szCs w:val="18"/>
              </w:rPr>
              <w:t>Federal Government Revenue Receipts</w:t>
            </w:r>
          </w:p>
        </w:tc>
        <w:tc>
          <w:tcPr>
            <w:tcW w:w="900" w:type="dxa"/>
            <w:shd w:val="clear" w:color="auto" w:fill="auto"/>
            <w:vAlign w:val="center"/>
          </w:tcPr>
          <w:p w:rsidR="005C6E49" w:rsidRPr="008B5F52" w:rsidRDefault="005C6E49" w:rsidP="005C6E49">
            <w:pPr>
              <w:jc w:val="right"/>
              <w:rPr>
                <w:sz w:val="18"/>
                <w:szCs w:val="18"/>
              </w:rPr>
            </w:pPr>
            <w:r>
              <w:rPr>
                <w:sz w:val="18"/>
                <w:szCs w:val="18"/>
              </w:rPr>
              <w:t>157</w:t>
            </w: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5C6E49" w:rsidRPr="008B5F52" w:rsidRDefault="005C6E49" w:rsidP="005C6E49">
            <w:pPr>
              <w:rPr>
                <w:sz w:val="16"/>
                <w:szCs w:val="16"/>
              </w:rPr>
            </w:pPr>
            <w:r w:rsidRPr="008B5F52">
              <w:rPr>
                <w:sz w:val="18"/>
                <w:szCs w:val="18"/>
              </w:rPr>
              <w:t>Federal Government Expenditure and Lending</w:t>
            </w:r>
          </w:p>
        </w:tc>
        <w:tc>
          <w:tcPr>
            <w:tcW w:w="900" w:type="dxa"/>
            <w:shd w:val="clear" w:color="auto" w:fill="auto"/>
            <w:vAlign w:val="center"/>
          </w:tcPr>
          <w:p w:rsidR="005C6E49" w:rsidRPr="008B5F52" w:rsidRDefault="005C6E49" w:rsidP="005C6E49">
            <w:pPr>
              <w:jc w:val="right"/>
              <w:rPr>
                <w:sz w:val="18"/>
                <w:szCs w:val="18"/>
              </w:rPr>
            </w:pPr>
            <w:r>
              <w:rPr>
                <w:sz w:val="18"/>
                <w:szCs w:val="18"/>
              </w:rPr>
              <w:t>158</w:t>
            </w: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5C6E49" w:rsidRPr="008B5F52" w:rsidRDefault="005C6E49" w:rsidP="005C6E49">
            <w:pPr>
              <w:rPr>
                <w:sz w:val="16"/>
                <w:szCs w:val="16"/>
              </w:rPr>
            </w:pPr>
            <w:r w:rsidRPr="008B5F52">
              <w:rPr>
                <w:sz w:val="18"/>
                <w:szCs w:val="18"/>
              </w:rPr>
              <w:t>Federal Board of Revenue Tax  Collection</w:t>
            </w:r>
          </w:p>
        </w:tc>
        <w:tc>
          <w:tcPr>
            <w:tcW w:w="900" w:type="dxa"/>
            <w:shd w:val="clear" w:color="auto" w:fill="auto"/>
            <w:vAlign w:val="center"/>
          </w:tcPr>
          <w:p w:rsidR="005C6E49" w:rsidRPr="008B5F52" w:rsidRDefault="005C6E49" w:rsidP="005C6E49">
            <w:pPr>
              <w:jc w:val="right"/>
              <w:rPr>
                <w:sz w:val="18"/>
                <w:szCs w:val="18"/>
              </w:rPr>
            </w:pPr>
            <w:r>
              <w:rPr>
                <w:sz w:val="18"/>
                <w:szCs w:val="18"/>
              </w:rPr>
              <w:t>159</w:t>
            </w:r>
          </w:p>
        </w:tc>
      </w:tr>
      <w:tr w:rsidR="005C6E49" w:rsidRPr="008B5F52" w:rsidTr="001C4DCC">
        <w:trPr>
          <w:trHeight w:hRule="exact" w:val="243"/>
        </w:trPr>
        <w:tc>
          <w:tcPr>
            <w:tcW w:w="8280" w:type="dxa"/>
            <w:gridSpan w:val="3"/>
            <w:shd w:val="clear" w:color="auto" w:fill="auto"/>
            <w:vAlign w:val="center"/>
          </w:tcPr>
          <w:p w:rsidR="005C6E49" w:rsidRPr="008B5F52" w:rsidRDefault="005C6E49" w:rsidP="005C6E49">
            <w:pPr>
              <w:rPr>
                <w:sz w:val="18"/>
              </w:rPr>
            </w:pPr>
            <w:r w:rsidRPr="008B5F52">
              <w:rPr>
                <w:b/>
              </w:rPr>
              <w:t>11</w:t>
            </w:r>
            <w:r w:rsidRPr="00BB0A97">
              <w:rPr>
                <w:b/>
              </w:rPr>
              <w:t>. National Accounts</w:t>
            </w:r>
          </w:p>
        </w:tc>
        <w:tc>
          <w:tcPr>
            <w:tcW w:w="900" w:type="dxa"/>
            <w:shd w:val="clear" w:color="auto" w:fill="auto"/>
            <w:vAlign w:val="center"/>
          </w:tcPr>
          <w:p w:rsidR="005C6E49" w:rsidRPr="008B5F52" w:rsidRDefault="005C6E49" w:rsidP="005C6E49">
            <w:pPr>
              <w:jc w:val="right"/>
              <w:rPr>
                <w:sz w:val="18"/>
                <w:szCs w:val="18"/>
              </w:rPr>
            </w:pPr>
          </w:p>
        </w:tc>
      </w:tr>
      <w:tr w:rsidR="005C6E49" w:rsidRPr="008B5F52" w:rsidTr="001C4DCC">
        <w:trPr>
          <w:trHeight w:hRule="exact" w:val="243"/>
        </w:trPr>
        <w:tc>
          <w:tcPr>
            <w:tcW w:w="300" w:type="dxa"/>
            <w:shd w:val="clear" w:color="auto" w:fill="auto"/>
          </w:tcPr>
          <w:p w:rsidR="005C6E49" w:rsidRPr="008B5F52" w:rsidRDefault="005C6E49" w:rsidP="005C6E49">
            <w:pPr>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5C6E49" w:rsidRPr="008B5F52" w:rsidRDefault="005C6E49" w:rsidP="005C6E49">
            <w:pPr>
              <w:rPr>
                <w:sz w:val="16"/>
                <w:szCs w:val="16"/>
              </w:rPr>
            </w:pPr>
            <w:r w:rsidRPr="008B5F52">
              <w:rPr>
                <w:sz w:val="18"/>
                <w:szCs w:val="18"/>
              </w:rPr>
              <w:t xml:space="preserve">Gross National Income  </w:t>
            </w:r>
          </w:p>
        </w:tc>
        <w:tc>
          <w:tcPr>
            <w:tcW w:w="900" w:type="dxa"/>
            <w:shd w:val="clear" w:color="auto" w:fill="auto"/>
            <w:vAlign w:val="center"/>
          </w:tcPr>
          <w:p w:rsidR="005C6E49" w:rsidRPr="008B5F52" w:rsidRDefault="005C6E49" w:rsidP="005C6E49">
            <w:pPr>
              <w:jc w:val="right"/>
              <w:rPr>
                <w:sz w:val="18"/>
                <w:szCs w:val="18"/>
              </w:rPr>
            </w:pPr>
            <w:r>
              <w:rPr>
                <w:sz w:val="18"/>
                <w:szCs w:val="18"/>
              </w:rPr>
              <w:t>162</w:t>
            </w:r>
          </w:p>
        </w:tc>
      </w:tr>
      <w:tr w:rsidR="005C6E49" w:rsidRPr="008B5F52" w:rsidTr="001C4DCC">
        <w:trPr>
          <w:trHeight w:hRule="exact" w:val="243"/>
        </w:trPr>
        <w:tc>
          <w:tcPr>
            <w:tcW w:w="300" w:type="dxa"/>
            <w:shd w:val="clear" w:color="auto" w:fill="auto"/>
          </w:tcPr>
          <w:p w:rsidR="005C6E49" w:rsidRPr="008B5F52" w:rsidRDefault="005C6E49" w:rsidP="005C6E49">
            <w:pPr>
              <w:jc w:val="right"/>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5C6E49" w:rsidRPr="008B5F52" w:rsidRDefault="005C6E49" w:rsidP="005C6E49">
            <w:pPr>
              <w:rPr>
                <w:sz w:val="16"/>
                <w:szCs w:val="16"/>
              </w:rPr>
            </w:pPr>
            <w:r w:rsidRPr="008B5F52">
              <w:rPr>
                <w:sz w:val="18"/>
                <w:szCs w:val="18"/>
              </w:rPr>
              <w:t xml:space="preserve">Expenditure on Gross Domestic Product </w:t>
            </w:r>
          </w:p>
        </w:tc>
        <w:tc>
          <w:tcPr>
            <w:tcW w:w="900" w:type="dxa"/>
            <w:shd w:val="clear" w:color="auto" w:fill="auto"/>
            <w:vAlign w:val="center"/>
          </w:tcPr>
          <w:p w:rsidR="005C6E49" w:rsidRPr="008B5F52" w:rsidRDefault="005C6E49" w:rsidP="005C6E49">
            <w:pPr>
              <w:jc w:val="right"/>
              <w:rPr>
                <w:sz w:val="18"/>
                <w:szCs w:val="18"/>
              </w:rPr>
            </w:pPr>
            <w:r>
              <w:rPr>
                <w:sz w:val="18"/>
                <w:szCs w:val="18"/>
              </w:rPr>
              <w:t>163</w:t>
            </w:r>
          </w:p>
        </w:tc>
      </w:tr>
      <w:tr w:rsidR="005C6E49" w:rsidRPr="008B5F52" w:rsidTr="001C4DCC">
        <w:trPr>
          <w:trHeight w:hRule="exact" w:val="243"/>
        </w:trPr>
        <w:tc>
          <w:tcPr>
            <w:tcW w:w="300" w:type="dxa"/>
            <w:shd w:val="clear" w:color="auto" w:fill="auto"/>
          </w:tcPr>
          <w:p w:rsidR="005C6E49" w:rsidRPr="008B5F52" w:rsidRDefault="005C6E49" w:rsidP="005C6E49">
            <w:pPr>
              <w:jc w:val="right"/>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5C6E49" w:rsidRPr="008B5F52" w:rsidRDefault="005C6E49" w:rsidP="005C6E49">
            <w:pPr>
              <w:rPr>
                <w:sz w:val="16"/>
                <w:szCs w:val="16"/>
              </w:rPr>
            </w:pPr>
            <w:r w:rsidRPr="008B5F52">
              <w:rPr>
                <w:sz w:val="18"/>
                <w:szCs w:val="18"/>
              </w:rPr>
              <w:t xml:space="preserve">Gross Fixed Capital Formation  </w:t>
            </w:r>
          </w:p>
        </w:tc>
        <w:tc>
          <w:tcPr>
            <w:tcW w:w="900" w:type="dxa"/>
            <w:shd w:val="clear" w:color="auto" w:fill="auto"/>
            <w:vAlign w:val="center"/>
          </w:tcPr>
          <w:p w:rsidR="005C6E49" w:rsidRPr="008B5F52" w:rsidRDefault="005C6E49" w:rsidP="005C6E49">
            <w:pPr>
              <w:jc w:val="right"/>
              <w:rPr>
                <w:sz w:val="18"/>
                <w:szCs w:val="18"/>
              </w:rPr>
            </w:pPr>
            <w:r>
              <w:rPr>
                <w:sz w:val="18"/>
                <w:szCs w:val="18"/>
              </w:rPr>
              <w:t>163</w:t>
            </w:r>
          </w:p>
        </w:tc>
      </w:tr>
      <w:tr w:rsidR="005C6E49" w:rsidRPr="008B5F52" w:rsidTr="001C4DCC">
        <w:trPr>
          <w:trHeight w:hRule="exact" w:val="243"/>
        </w:trPr>
        <w:tc>
          <w:tcPr>
            <w:tcW w:w="300" w:type="dxa"/>
            <w:shd w:val="clear" w:color="auto" w:fill="auto"/>
          </w:tcPr>
          <w:p w:rsidR="005C6E49" w:rsidRPr="008B5F52" w:rsidRDefault="005C6E49" w:rsidP="005C6E49">
            <w:pPr>
              <w:jc w:val="right"/>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5C6E49" w:rsidRPr="008B5F52" w:rsidRDefault="005C6E49" w:rsidP="005C6E49">
            <w:pPr>
              <w:rPr>
                <w:sz w:val="18"/>
                <w:szCs w:val="18"/>
              </w:rPr>
            </w:pPr>
            <w:r w:rsidRPr="008B5F52">
              <w:rPr>
                <w:sz w:val="18"/>
                <w:szCs w:val="18"/>
              </w:rPr>
              <w:t xml:space="preserve">Area, Production and Yield of important  Crops </w:t>
            </w:r>
          </w:p>
        </w:tc>
        <w:tc>
          <w:tcPr>
            <w:tcW w:w="900" w:type="dxa"/>
            <w:shd w:val="clear" w:color="auto" w:fill="auto"/>
            <w:vAlign w:val="center"/>
          </w:tcPr>
          <w:p w:rsidR="005C6E49" w:rsidRPr="008B5F52" w:rsidRDefault="005C6E49" w:rsidP="005C6E49">
            <w:pPr>
              <w:jc w:val="right"/>
              <w:rPr>
                <w:sz w:val="18"/>
                <w:szCs w:val="18"/>
              </w:rPr>
            </w:pPr>
            <w:r>
              <w:rPr>
                <w:sz w:val="18"/>
                <w:szCs w:val="18"/>
              </w:rPr>
              <w:t>164</w:t>
            </w:r>
          </w:p>
        </w:tc>
      </w:tr>
      <w:tr w:rsidR="005C6E49" w:rsidRPr="008B5F52" w:rsidTr="001C4DCC">
        <w:trPr>
          <w:trHeight w:hRule="exact" w:val="243"/>
        </w:trPr>
        <w:tc>
          <w:tcPr>
            <w:tcW w:w="300" w:type="dxa"/>
            <w:shd w:val="clear" w:color="auto" w:fill="auto"/>
          </w:tcPr>
          <w:p w:rsidR="005C6E49" w:rsidRPr="008B5F52" w:rsidRDefault="005C6E49" w:rsidP="005C6E49">
            <w:pPr>
              <w:jc w:val="right"/>
              <w:rPr>
                <w:sz w:val="16"/>
                <w:szCs w:val="16"/>
              </w:rPr>
            </w:pPr>
          </w:p>
        </w:tc>
        <w:tc>
          <w:tcPr>
            <w:tcW w:w="540" w:type="dxa"/>
            <w:shd w:val="clear" w:color="auto" w:fill="auto"/>
          </w:tcPr>
          <w:p w:rsidR="005C6E49" w:rsidRPr="008B5F52" w:rsidRDefault="005C6E49" w:rsidP="005C6E49">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5C6E49" w:rsidRPr="008B5F52" w:rsidRDefault="005C6E49" w:rsidP="005C6E49">
            <w:pPr>
              <w:rPr>
                <w:sz w:val="16"/>
                <w:szCs w:val="16"/>
              </w:rPr>
            </w:pPr>
            <w:r w:rsidRPr="008B5F52">
              <w:rPr>
                <w:sz w:val="18"/>
                <w:szCs w:val="18"/>
              </w:rPr>
              <w:t>Quantum Index Numbers of Major Agricultural Crops</w:t>
            </w:r>
          </w:p>
        </w:tc>
        <w:tc>
          <w:tcPr>
            <w:tcW w:w="900" w:type="dxa"/>
            <w:shd w:val="clear" w:color="auto" w:fill="auto"/>
            <w:vAlign w:val="center"/>
          </w:tcPr>
          <w:p w:rsidR="005C6E49" w:rsidRPr="008B5F52" w:rsidRDefault="005C6E49" w:rsidP="005C6E49">
            <w:pPr>
              <w:jc w:val="right"/>
              <w:rPr>
                <w:sz w:val="18"/>
                <w:szCs w:val="18"/>
              </w:rPr>
            </w:pPr>
            <w:r>
              <w:rPr>
                <w:sz w:val="18"/>
                <w:szCs w:val="18"/>
              </w:rPr>
              <w:t>164</w:t>
            </w:r>
          </w:p>
        </w:tc>
      </w:tr>
      <w:tr w:rsidR="005C6E49" w:rsidRPr="008B5F52" w:rsidTr="001C4DCC">
        <w:trPr>
          <w:trHeight w:hRule="exact" w:val="243"/>
        </w:trPr>
        <w:tc>
          <w:tcPr>
            <w:tcW w:w="300" w:type="dxa"/>
            <w:shd w:val="clear" w:color="auto" w:fill="auto"/>
          </w:tcPr>
          <w:p w:rsidR="005C6E49" w:rsidRPr="008B5F52" w:rsidRDefault="005C6E49" w:rsidP="005C6E49">
            <w:pPr>
              <w:rPr>
                <w:b/>
                <w:sz w:val="16"/>
              </w:rPr>
            </w:pPr>
          </w:p>
        </w:tc>
        <w:tc>
          <w:tcPr>
            <w:tcW w:w="7980" w:type="dxa"/>
            <w:gridSpan w:val="2"/>
            <w:shd w:val="clear" w:color="auto" w:fill="auto"/>
            <w:vAlign w:val="center"/>
          </w:tcPr>
          <w:p w:rsidR="005C6E49" w:rsidRPr="008B5F52" w:rsidRDefault="005C6E49" w:rsidP="005C6E49">
            <w:pPr>
              <w:rPr>
                <w:sz w:val="18"/>
              </w:rPr>
            </w:pPr>
            <w:r w:rsidRPr="008B5F52">
              <w:rPr>
                <w:b/>
                <w:sz w:val="16"/>
              </w:rPr>
              <w:t>Glossary</w:t>
            </w:r>
          </w:p>
        </w:tc>
        <w:tc>
          <w:tcPr>
            <w:tcW w:w="900" w:type="dxa"/>
            <w:shd w:val="clear" w:color="auto" w:fill="auto"/>
            <w:vAlign w:val="center"/>
          </w:tcPr>
          <w:p w:rsidR="005C6E49" w:rsidRPr="008B5F52" w:rsidRDefault="005C6E49" w:rsidP="005C6E49">
            <w:pPr>
              <w:jc w:val="right"/>
              <w:rPr>
                <w:sz w:val="18"/>
                <w:szCs w:val="18"/>
              </w:rPr>
            </w:pPr>
            <w:r>
              <w:rPr>
                <w:sz w:val="18"/>
                <w:szCs w:val="18"/>
              </w:rPr>
              <w:t>165</w:t>
            </w:r>
            <w:r w:rsidRPr="008B5F52">
              <w:rPr>
                <w:sz w:val="18"/>
                <w:szCs w:val="18"/>
              </w:rPr>
              <w:t>-</w:t>
            </w:r>
            <w:r>
              <w:rPr>
                <w:sz w:val="18"/>
                <w:szCs w:val="18"/>
              </w:rPr>
              <w:t>179</w:t>
            </w:r>
          </w:p>
        </w:tc>
      </w:tr>
      <w:tr w:rsidR="005C6E49" w:rsidRPr="008B5F52" w:rsidTr="001C4DCC">
        <w:trPr>
          <w:trHeight w:hRule="exact" w:val="243"/>
        </w:trPr>
        <w:tc>
          <w:tcPr>
            <w:tcW w:w="300" w:type="dxa"/>
            <w:shd w:val="clear" w:color="auto" w:fill="auto"/>
          </w:tcPr>
          <w:p w:rsidR="005C6E49" w:rsidRPr="008B5F52" w:rsidRDefault="005C6E49" w:rsidP="005C6E49">
            <w:pPr>
              <w:rPr>
                <w:b/>
                <w:sz w:val="16"/>
              </w:rPr>
            </w:pPr>
          </w:p>
        </w:tc>
        <w:tc>
          <w:tcPr>
            <w:tcW w:w="7980" w:type="dxa"/>
            <w:gridSpan w:val="2"/>
            <w:shd w:val="clear" w:color="auto" w:fill="auto"/>
            <w:vAlign w:val="center"/>
          </w:tcPr>
          <w:p w:rsidR="005C6E49" w:rsidRPr="008B5F52" w:rsidRDefault="005C6E49" w:rsidP="005C6E49">
            <w:pPr>
              <w:rPr>
                <w:sz w:val="18"/>
              </w:rPr>
            </w:pPr>
            <w:r w:rsidRPr="008B5F52">
              <w:rPr>
                <w:b/>
                <w:sz w:val="16"/>
              </w:rPr>
              <w:t>Feedback Form</w:t>
            </w:r>
          </w:p>
        </w:tc>
        <w:tc>
          <w:tcPr>
            <w:tcW w:w="900" w:type="dxa"/>
            <w:shd w:val="clear" w:color="auto" w:fill="auto"/>
            <w:vAlign w:val="center"/>
          </w:tcPr>
          <w:p w:rsidR="005C6E49" w:rsidRPr="008B5F52" w:rsidRDefault="005C6E49" w:rsidP="005C6E49">
            <w:pPr>
              <w:jc w:val="right"/>
              <w:rPr>
                <w:sz w:val="18"/>
                <w:szCs w:val="18"/>
              </w:rPr>
            </w:pPr>
            <w:r>
              <w:rPr>
                <w:sz w:val="18"/>
                <w:szCs w:val="18"/>
              </w:rPr>
              <w:t>180</w:t>
            </w:r>
            <w:r w:rsidRPr="008B5F52">
              <w:rPr>
                <w:sz w:val="18"/>
                <w:szCs w:val="18"/>
              </w:rPr>
              <w:t>-</w:t>
            </w:r>
            <w:r>
              <w:rPr>
                <w:sz w:val="18"/>
                <w:szCs w:val="18"/>
              </w:rPr>
              <w:t>181</w:t>
            </w:r>
          </w:p>
        </w:tc>
      </w:tr>
      <w:tr w:rsidR="005C6E49" w:rsidRPr="008B5F52" w:rsidTr="001C4DCC">
        <w:trPr>
          <w:trHeight w:hRule="exact" w:val="243"/>
        </w:trPr>
        <w:tc>
          <w:tcPr>
            <w:tcW w:w="300" w:type="dxa"/>
            <w:shd w:val="clear" w:color="auto" w:fill="auto"/>
          </w:tcPr>
          <w:p w:rsidR="005C6E49" w:rsidRPr="008B5F52" w:rsidRDefault="005C6E49" w:rsidP="005C6E49">
            <w:pPr>
              <w:rPr>
                <w:b/>
                <w:sz w:val="16"/>
              </w:rPr>
            </w:pPr>
          </w:p>
        </w:tc>
        <w:tc>
          <w:tcPr>
            <w:tcW w:w="7980" w:type="dxa"/>
            <w:gridSpan w:val="2"/>
            <w:shd w:val="clear" w:color="auto" w:fill="auto"/>
            <w:vAlign w:val="center"/>
          </w:tcPr>
          <w:p w:rsidR="005C6E49" w:rsidRPr="008B5F52" w:rsidRDefault="005C6E49" w:rsidP="005C6E49">
            <w:pPr>
              <w:spacing w:line="360" w:lineRule="auto"/>
              <w:rPr>
                <w:b/>
                <w:sz w:val="16"/>
                <w:szCs w:val="16"/>
              </w:rPr>
            </w:pPr>
            <w:r w:rsidRPr="008B5F52">
              <w:rPr>
                <w:b/>
                <w:sz w:val="16"/>
                <w:szCs w:val="16"/>
              </w:rPr>
              <w:t>Notice:</w:t>
            </w:r>
            <w:r w:rsidRPr="008B5F52">
              <w:rPr>
                <w:b/>
                <w:bCs/>
                <w:sz w:val="16"/>
                <w:szCs w:val="16"/>
              </w:rPr>
              <w:t xml:space="preserve"> </w:t>
            </w:r>
            <w:r>
              <w:rPr>
                <w:b/>
                <w:sz w:val="16"/>
                <w:szCs w:val="16"/>
              </w:rPr>
              <w:t>Updating o</w:t>
            </w:r>
            <w:r w:rsidRPr="008B5F52">
              <w:rPr>
                <w:b/>
                <w:sz w:val="16"/>
                <w:szCs w:val="16"/>
              </w:rPr>
              <w:t xml:space="preserve">f CIF Margins on Imports Payments for Pakistan Balance of Payments </w:t>
            </w:r>
            <w:r>
              <w:rPr>
                <w:b/>
                <w:sz w:val="16"/>
                <w:szCs w:val="16"/>
              </w:rPr>
              <w:t>c</w:t>
            </w:r>
            <w:r w:rsidRPr="008B5F52">
              <w:rPr>
                <w:b/>
                <w:sz w:val="16"/>
                <w:szCs w:val="16"/>
              </w:rPr>
              <w:t>ompilation</w:t>
            </w:r>
          </w:p>
        </w:tc>
        <w:tc>
          <w:tcPr>
            <w:tcW w:w="900" w:type="dxa"/>
            <w:shd w:val="clear" w:color="auto" w:fill="auto"/>
            <w:vAlign w:val="center"/>
          </w:tcPr>
          <w:p w:rsidR="005C6E49" w:rsidRPr="008B5F52" w:rsidRDefault="005C6E49" w:rsidP="005C6E49">
            <w:pPr>
              <w:jc w:val="right"/>
              <w:rPr>
                <w:sz w:val="18"/>
                <w:szCs w:val="18"/>
              </w:rPr>
            </w:pPr>
            <w:r>
              <w:rPr>
                <w:sz w:val="18"/>
                <w:szCs w:val="18"/>
              </w:rPr>
              <w:t xml:space="preserve">182 </w:t>
            </w:r>
          </w:p>
        </w:tc>
      </w:tr>
      <w:tr w:rsidR="005C6E49" w:rsidRPr="00D73095" w:rsidTr="001C4DCC">
        <w:trPr>
          <w:trHeight w:hRule="exact" w:val="243"/>
        </w:trPr>
        <w:tc>
          <w:tcPr>
            <w:tcW w:w="300" w:type="dxa"/>
            <w:shd w:val="clear" w:color="auto" w:fill="auto"/>
          </w:tcPr>
          <w:p w:rsidR="005C6E49" w:rsidRPr="008B5F52" w:rsidRDefault="005C6E49" w:rsidP="005C6E49">
            <w:pPr>
              <w:jc w:val="right"/>
              <w:rPr>
                <w:sz w:val="18"/>
              </w:rPr>
            </w:pPr>
          </w:p>
        </w:tc>
        <w:tc>
          <w:tcPr>
            <w:tcW w:w="7980" w:type="dxa"/>
            <w:gridSpan w:val="2"/>
            <w:shd w:val="clear" w:color="auto" w:fill="auto"/>
            <w:vAlign w:val="center"/>
          </w:tcPr>
          <w:p w:rsidR="005C6E49" w:rsidRPr="00D73095" w:rsidRDefault="005C6E49" w:rsidP="005C6E49">
            <w:pPr>
              <w:rPr>
                <w:sz w:val="18"/>
              </w:rPr>
            </w:pPr>
            <w:r w:rsidRPr="008B5F52">
              <w:rPr>
                <w:b/>
                <w:sz w:val="16"/>
              </w:rPr>
              <w:t>State Bank Circulars      SBP website: www.sbp.org.pk</w:t>
            </w:r>
          </w:p>
        </w:tc>
        <w:tc>
          <w:tcPr>
            <w:tcW w:w="900" w:type="dxa"/>
            <w:shd w:val="clear" w:color="auto" w:fill="auto"/>
          </w:tcPr>
          <w:p w:rsidR="005C6E49" w:rsidRPr="00D73095" w:rsidRDefault="005C6E49" w:rsidP="005C6E49">
            <w:pPr>
              <w:jc w:val="right"/>
              <w:rPr>
                <w:sz w:val="18"/>
              </w:rPr>
            </w:pPr>
          </w:p>
        </w:tc>
      </w:tr>
    </w:tbl>
    <w:p w:rsidR="00A23A5E" w:rsidRPr="00D73095" w:rsidRDefault="00A23A5E"/>
    <w:tbl>
      <w:tblPr>
        <w:tblpPr w:leftFromText="180" w:rightFromText="180" w:vertAnchor="page" w:horzAnchor="margin" w:tblpXSpec="center" w:tblpY="1178"/>
        <w:tblW w:w="9090" w:type="dxa"/>
        <w:tblLook w:val="04A0" w:firstRow="1" w:lastRow="0" w:firstColumn="1" w:lastColumn="0" w:noHBand="0" w:noVBand="1"/>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FC24C9">
            <w:pPr>
              <w:jc w:val="both"/>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 xml:space="preserve">commercial banks and </w:t>
            </w:r>
            <w:proofErr w:type="spellStart"/>
            <w:r w:rsidR="00FC24C9" w:rsidRPr="00D73095">
              <w:rPr>
                <w:sz w:val="18"/>
                <w:szCs w:val="18"/>
              </w:rPr>
              <w:t>Specialised</w:t>
            </w:r>
            <w:proofErr w:type="spellEnd"/>
            <w:r w:rsidR="00FC24C9" w:rsidRPr="00D73095">
              <w:rPr>
                <w:sz w:val="18"/>
                <w:szCs w:val="18"/>
              </w:rPr>
              <w:t xml:space="preserve"> B</w:t>
            </w:r>
            <w:r>
              <w:rPr>
                <w:sz w:val="18"/>
                <w:szCs w:val="18"/>
              </w:rPr>
              <w:t>ank (IDBL, PPCB,</w:t>
            </w:r>
            <w:r w:rsidR="00B42899">
              <w:rPr>
                <w:sz w:val="18"/>
                <w:szCs w:val="18"/>
              </w:rPr>
              <w:t xml:space="preserve"> </w:t>
            </w:r>
            <w:r>
              <w:rPr>
                <w:sz w:val="18"/>
                <w:szCs w:val="18"/>
              </w:rPr>
              <w:t>ZTBL,</w:t>
            </w:r>
            <w:r w:rsidR="00B42899">
              <w:rPr>
                <w:sz w:val="18"/>
                <w:szCs w:val="18"/>
              </w:rPr>
              <w:t xml:space="preserve"> </w:t>
            </w:r>
            <w:r>
              <w:rPr>
                <w:sz w:val="18"/>
                <w:szCs w:val="18"/>
              </w:rPr>
              <w:t xml:space="preserve">SME Bank) </w:t>
            </w:r>
            <w:r w:rsidR="00FC24C9" w:rsidRPr="00D73095">
              <w:rPr>
                <w:sz w:val="18"/>
                <w:szCs w:val="18"/>
              </w:rPr>
              <w:t>which are included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RBI</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Reserve </w:t>
            </w:r>
            <w:r w:rsidRPr="00D73095">
              <w:rPr>
                <w:sz w:val="18"/>
                <w:szCs w:val="18"/>
              </w:rPr>
              <w:t>Bank of  India</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DE5BC7" w:rsidRPr="00D73095" w:rsidRDefault="00DE5BC7" w:rsidP="002E7E0D">
            <w:pPr>
              <w:rPr>
                <w:sz w:val="18"/>
                <w:szCs w:val="18"/>
              </w:rPr>
            </w:pPr>
            <w:r>
              <w:rPr>
                <w:sz w:val="18"/>
                <w:szCs w:val="18"/>
              </w:rPr>
              <w:t xml:space="preserve">Calendar </w:t>
            </w:r>
            <w:r w:rsidRPr="00D73095">
              <w:rPr>
                <w:sz w:val="18"/>
                <w:szCs w:val="18"/>
              </w:rPr>
              <w:t xml:space="preserve">Year </w:t>
            </w:r>
            <w:r w:rsidR="002E7E0D" w:rsidRPr="00D73095">
              <w:rPr>
                <w:sz w:val="18"/>
                <w:szCs w:val="18"/>
              </w:rPr>
              <w:t xml:space="preserve"> refers to the period from </w:t>
            </w:r>
            <w:r w:rsidRPr="00D73095">
              <w:rPr>
                <w:sz w:val="18"/>
                <w:szCs w:val="18"/>
              </w:rPr>
              <w:t>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DE5BC7" w:rsidRPr="00D73095" w:rsidRDefault="00DE5BC7" w:rsidP="002E7E0D">
            <w:pPr>
              <w:rPr>
                <w:sz w:val="18"/>
                <w:szCs w:val="18"/>
              </w:rPr>
            </w:pPr>
            <w:r>
              <w:rPr>
                <w:sz w:val="18"/>
                <w:szCs w:val="18"/>
              </w:rPr>
              <w:t xml:space="preserve">Fiscal </w:t>
            </w:r>
            <w:r w:rsidR="001F354C">
              <w:rPr>
                <w:sz w:val="18"/>
                <w:szCs w:val="18"/>
              </w:rPr>
              <w:t xml:space="preserve">Year </w:t>
            </w:r>
            <w:r w:rsidRPr="00D73095">
              <w:rPr>
                <w:sz w:val="18"/>
                <w:szCs w:val="18"/>
              </w:rPr>
              <w:t>refers to the period from 1</w:t>
            </w:r>
            <w:r w:rsidRPr="00D73095">
              <w:rPr>
                <w:sz w:val="18"/>
                <w:szCs w:val="18"/>
                <w:vertAlign w:val="superscript"/>
              </w:rPr>
              <w:t>st</w:t>
            </w:r>
            <w:r w:rsidR="002E7E0D">
              <w:rPr>
                <w:sz w:val="18"/>
                <w:szCs w:val="18"/>
              </w:rPr>
              <w:t xml:space="preserve"> July</w:t>
            </w:r>
            <w:r w:rsidRPr="00D73095">
              <w:rPr>
                <w:sz w:val="18"/>
                <w:szCs w:val="18"/>
              </w:rPr>
              <w:t xml:space="preserve"> to 30</w:t>
            </w:r>
            <w:r w:rsidRPr="00D73095">
              <w:rPr>
                <w:sz w:val="18"/>
                <w:szCs w:val="18"/>
                <w:vertAlign w:val="superscript"/>
              </w:rPr>
              <w:t>th</w:t>
            </w:r>
            <w:r w:rsidRPr="00D73095">
              <w:rPr>
                <w:sz w:val="18"/>
                <w:szCs w:val="18"/>
              </w:rPr>
              <w:t xml:space="preserve"> June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FBC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Federal Bank for </w:t>
            </w:r>
            <w:r w:rsidRPr="00D73095">
              <w:rPr>
                <w:sz w:val="18"/>
                <w:szCs w:val="18"/>
              </w:rPr>
              <w:t>Co-operatives</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IDBL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Industrial Development Bank Ltd. (Formally Industrial Development Bank of </w:t>
            </w:r>
            <w:r w:rsidRPr="00D73095">
              <w:rPr>
                <w:sz w:val="18"/>
                <w:szCs w:val="18"/>
              </w:rPr>
              <w:t>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560"/>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bl>
    <w:p w:rsidR="0033697C" w:rsidRDefault="0033697C"/>
    <w:p w:rsidR="0034007B" w:rsidRDefault="0034007B"/>
    <w:p w:rsidR="0034007B" w:rsidRDefault="0034007B"/>
    <w:p w:rsidR="001C4DCC" w:rsidRDefault="001C4DCC"/>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firstRow="0" w:lastRow="0" w:firstColumn="0" w:lastColumn="0" w:noHBand="0" w:noVBand="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0.393701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1.093613  yards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10.763911   square feet (sq ft)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1.195990     square yards (</w:t>
            </w:r>
            <w:proofErr w:type="spellStart"/>
            <w:r w:rsidRPr="00D73095">
              <w:rPr>
                <w:sz w:val="16"/>
              </w:rPr>
              <w:t>sq</w:t>
            </w:r>
            <w:proofErr w:type="spellEnd"/>
            <w:r w:rsidRPr="00D73095">
              <w:rPr>
                <w:sz w:val="16"/>
              </w:rPr>
              <w:t xml:space="preserve">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w:t>
            </w:r>
            <w:proofErr w:type="spellStart"/>
            <w:r w:rsidRPr="00D73095">
              <w:rPr>
                <w:sz w:val="16"/>
              </w:rPr>
              <w:t>sq</w:t>
            </w:r>
            <w:proofErr w:type="spellEnd"/>
            <w:r w:rsidRPr="00D73095">
              <w:rPr>
                <w:sz w:val="16"/>
              </w:rPr>
              <w:t xml:space="preserve">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0.061024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16.387064  cu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35.314667  cubic feet(cu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cu </w:t>
            </w:r>
            <w:proofErr w:type="spellStart"/>
            <w:r w:rsidRPr="00D73095">
              <w:rPr>
                <w:sz w:val="16"/>
              </w:rPr>
              <w:t>dm</w:t>
            </w:r>
            <w:proofErr w:type="spellEnd"/>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1.307951  cubic yards (cu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0.764555 cu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1.102311  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short ton (2000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2.204623  pounds (lbs)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1.071692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0.035274  ounce (oz)</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8"/>
      <w:footerReference w:type="default" r:id="rId9"/>
      <w:pgSz w:w="12240" w:h="15840" w:code="1"/>
      <w:pgMar w:top="720" w:right="1440" w:bottom="432"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59F" w:rsidRDefault="001C159F">
      <w:r>
        <w:separator/>
      </w:r>
    </w:p>
  </w:endnote>
  <w:endnote w:type="continuationSeparator" w:id="0">
    <w:p w:rsidR="001C159F" w:rsidRDefault="001C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2C" w:rsidRDefault="00FD56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D562C" w:rsidRDefault="00FD56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2C" w:rsidRDefault="00FD562C">
    <w:pPr>
      <w:pStyle w:val="Footer"/>
      <w:jc w:val="center"/>
    </w:pPr>
  </w:p>
  <w:p w:rsidR="00FD562C" w:rsidRDefault="00FD562C" w:rsidP="00A4670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59F" w:rsidRDefault="001C159F">
      <w:r>
        <w:separator/>
      </w:r>
    </w:p>
  </w:footnote>
  <w:footnote w:type="continuationSeparator" w:id="0">
    <w:p w:rsidR="001C159F" w:rsidRDefault="001C1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0747"/>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35A7"/>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59F"/>
    <w:rsid w:val="001C1EEF"/>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354C"/>
    <w:rsid w:val="001F6308"/>
    <w:rsid w:val="002015A5"/>
    <w:rsid w:val="00202174"/>
    <w:rsid w:val="00203DA9"/>
    <w:rsid w:val="00205020"/>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5AC6"/>
    <w:rsid w:val="002C676C"/>
    <w:rsid w:val="002C7FE0"/>
    <w:rsid w:val="002D0741"/>
    <w:rsid w:val="002D1D4D"/>
    <w:rsid w:val="002D4509"/>
    <w:rsid w:val="002D4D98"/>
    <w:rsid w:val="002D4E78"/>
    <w:rsid w:val="002D6F3B"/>
    <w:rsid w:val="002E0DD0"/>
    <w:rsid w:val="002E3054"/>
    <w:rsid w:val="002E35E6"/>
    <w:rsid w:val="002E67DA"/>
    <w:rsid w:val="002E7E0D"/>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0FB9"/>
    <w:rsid w:val="0042151C"/>
    <w:rsid w:val="00422DB0"/>
    <w:rsid w:val="00427039"/>
    <w:rsid w:val="00427933"/>
    <w:rsid w:val="00427AB2"/>
    <w:rsid w:val="004337B5"/>
    <w:rsid w:val="0043387C"/>
    <w:rsid w:val="00435ED2"/>
    <w:rsid w:val="004412C4"/>
    <w:rsid w:val="00442221"/>
    <w:rsid w:val="004425A7"/>
    <w:rsid w:val="00442F5D"/>
    <w:rsid w:val="00444514"/>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6DE5"/>
    <w:rsid w:val="00587008"/>
    <w:rsid w:val="0059016D"/>
    <w:rsid w:val="00591652"/>
    <w:rsid w:val="00593C11"/>
    <w:rsid w:val="005952B5"/>
    <w:rsid w:val="005956E8"/>
    <w:rsid w:val="005A25B0"/>
    <w:rsid w:val="005A49ED"/>
    <w:rsid w:val="005A6423"/>
    <w:rsid w:val="005A7187"/>
    <w:rsid w:val="005A7491"/>
    <w:rsid w:val="005A7510"/>
    <w:rsid w:val="005B1B27"/>
    <w:rsid w:val="005B20E3"/>
    <w:rsid w:val="005B5C4F"/>
    <w:rsid w:val="005B612B"/>
    <w:rsid w:val="005C09F1"/>
    <w:rsid w:val="005C4A74"/>
    <w:rsid w:val="005C6E49"/>
    <w:rsid w:val="005D2F64"/>
    <w:rsid w:val="005D5268"/>
    <w:rsid w:val="005D57E2"/>
    <w:rsid w:val="005D719C"/>
    <w:rsid w:val="005D7498"/>
    <w:rsid w:val="005E0D2A"/>
    <w:rsid w:val="005E1DF5"/>
    <w:rsid w:val="005E2C69"/>
    <w:rsid w:val="005E48E6"/>
    <w:rsid w:val="005E496F"/>
    <w:rsid w:val="005F1CF3"/>
    <w:rsid w:val="005F1FA3"/>
    <w:rsid w:val="005F56CF"/>
    <w:rsid w:val="005F6DA6"/>
    <w:rsid w:val="00602296"/>
    <w:rsid w:val="00602D8E"/>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0F91"/>
    <w:rsid w:val="006D21B3"/>
    <w:rsid w:val="006D2629"/>
    <w:rsid w:val="006D4215"/>
    <w:rsid w:val="006D58F7"/>
    <w:rsid w:val="006E1904"/>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0BA7"/>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32C4"/>
    <w:rsid w:val="007C4C81"/>
    <w:rsid w:val="007C705D"/>
    <w:rsid w:val="007D10BF"/>
    <w:rsid w:val="007D1A7E"/>
    <w:rsid w:val="007D650E"/>
    <w:rsid w:val="007D65B2"/>
    <w:rsid w:val="007D738F"/>
    <w:rsid w:val="007E03CD"/>
    <w:rsid w:val="007E0461"/>
    <w:rsid w:val="007E0E6A"/>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745D"/>
    <w:rsid w:val="00810319"/>
    <w:rsid w:val="008120D5"/>
    <w:rsid w:val="00814A6B"/>
    <w:rsid w:val="00814F61"/>
    <w:rsid w:val="00817264"/>
    <w:rsid w:val="008220C2"/>
    <w:rsid w:val="00822CF8"/>
    <w:rsid w:val="008249FE"/>
    <w:rsid w:val="00830611"/>
    <w:rsid w:val="0083231C"/>
    <w:rsid w:val="00833A94"/>
    <w:rsid w:val="00833EF3"/>
    <w:rsid w:val="008344D0"/>
    <w:rsid w:val="00835F71"/>
    <w:rsid w:val="00836C1C"/>
    <w:rsid w:val="00837E02"/>
    <w:rsid w:val="00841776"/>
    <w:rsid w:val="00843250"/>
    <w:rsid w:val="008434DB"/>
    <w:rsid w:val="00844A82"/>
    <w:rsid w:val="008456F1"/>
    <w:rsid w:val="00845F82"/>
    <w:rsid w:val="00847501"/>
    <w:rsid w:val="008504A0"/>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899"/>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960F7"/>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2739E"/>
    <w:rsid w:val="00C3302F"/>
    <w:rsid w:val="00C335A9"/>
    <w:rsid w:val="00C372DB"/>
    <w:rsid w:val="00C37938"/>
    <w:rsid w:val="00C41330"/>
    <w:rsid w:val="00C423FB"/>
    <w:rsid w:val="00C42D17"/>
    <w:rsid w:val="00C435A0"/>
    <w:rsid w:val="00C555E5"/>
    <w:rsid w:val="00C55DDD"/>
    <w:rsid w:val="00C619A0"/>
    <w:rsid w:val="00C62B1A"/>
    <w:rsid w:val="00C62CE6"/>
    <w:rsid w:val="00C71318"/>
    <w:rsid w:val="00C729B2"/>
    <w:rsid w:val="00C7397E"/>
    <w:rsid w:val="00C74347"/>
    <w:rsid w:val="00C744F6"/>
    <w:rsid w:val="00C824E3"/>
    <w:rsid w:val="00C83682"/>
    <w:rsid w:val="00C86190"/>
    <w:rsid w:val="00C95C54"/>
    <w:rsid w:val="00CA06C2"/>
    <w:rsid w:val="00CA176B"/>
    <w:rsid w:val="00CA2B97"/>
    <w:rsid w:val="00CA5838"/>
    <w:rsid w:val="00CA6E5C"/>
    <w:rsid w:val="00CA7008"/>
    <w:rsid w:val="00CA7B9D"/>
    <w:rsid w:val="00CA7BB9"/>
    <w:rsid w:val="00CB0E3F"/>
    <w:rsid w:val="00CB555C"/>
    <w:rsid w:val="00CB73F2"/>
    <w:rsid w:val="00CC36FE"/>
    <w:rsid w:val="00CC4B9F"/>
    <w:rsid w:val="00CC6037"/>
    <w:rsid w:val="00CC7A4F"/>
    <w:rsid w:val="00CC7DB5"/>
    <w:rsid w:val="00CC7FA9"/>
    <w:rsid w:val="00CD0457"/>
    <w:rsid w:val="00CD130D"/>
    <w:rsid w:val="00CD514F"/>
    <w:rsid w:val="00CD644E"/>
    <w:rsid w:val="00CD7C4F"/>
    <w:rsid w:val="00CE3253"/>
    <w:rsid w:val="00CE4869"/>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0C09"/>
    <w:rsid w:val="00D235DA"/>
    <w:rsid w:val="00D24789"/>
    <w:rsid w:val="00D24E22"/>
    <w:rsid w:val="00D2692A"/>
    <w:rsid w:val="00D333F4"/>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5AA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562C"/>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4FFC2-68D5-4242-954E-5207F4FB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 O N T E N T S</vt:lpstr>
    </vt:vector>
  </TitlesOfParts>
  <Company>SBP</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Kiani</cp:lastModifiedBy>
  <cp:revision>22</cp:revision>
  <cp:lastPrinted>2017-08-02T06:48:00Z</cp:lastPrinted>
  <dcterms:created xsi:type="dcterms:W3CDTF">2017-08-23T10:11:00Z</dcterms:created>
  <dcterms:modified xsi:type="dcterms:W3CDTF">2020-08-07T17:02:00Z</dcterms:modified>
</cp:coreProperties>
</file>