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6" w:type="dxa"/>
        <w:jc w:val="center"/>
        <w:tblLook w:val="04A0" w:firstRow="1" w:lastRow="0" w:firstColumn="1" w:lastColumn="0" w:noHBand="0" w:noVBand="1"/>
      </w:tblPr>
      <w:tblGrid>
        <w:gridCol w:w="2949"/>
        <w:gridCol w:w="778"/>
        <w:gridCol w:w="718"/>
        <w:gridCol w:w="753"/>
        <w:gridCol w:w="720"/>
        <w:gridCol w:w="720"/>
        <w:gridCol w:w="702"/>
        <w:gridCol w:w="720"/>
        <w:gridCol w:w="720"/>
        <w:gridCol w:w="716"/>
      </w:tblGrid>
      <w:tr w:rsidR="001F37F5" w:rsidRPr="00B631EC" w:rsidTr="00DC04B1">
        <w:trPr>
          <w:trHeight w:val="375"/>
          <w:jc w:val="center"/>
        </w:trPr>
        <w:tc>
          <w:tcPr>
            <w:tcW w:w="9496" w:type="dxa"/>
            <w:gridSpan w:val="10"/>
            <w:tcBorders>
              <w:top w:val="nil"/>
              <w:left w:val="nil"/>
              <w:bottom w:val="nil"/>
              <w:right w:val="nil"/>
            </w:tcBorders>
          </w:tcPr>
          <w:p w:rsidR="001F37F5" w:rsidRPr="00B631EC" w:rsidRDefault="001F37F5" w:rsidP="00CC690F">
            <w:pPr>
              <w:jc w:val="center"/>
              <w:rPr>
                <w:b/>
                <w:bCs/>
                <w:sz w:val="28"/>
                <w:szCs w:val="28"/>
              </w:rPr>
            </w:pPr>
            <w:r w:rsidRPr="00B631EC">
              <w:rPr>
                <w:b/>
                <w:bCs/>
                <w:sz w:val="28"/>
              </w:rPr>
              <w:t xml:space="preserve">7.1   </w:t>
            </w:r>
            <w:r w:rsidR="005F6CBC">
              <w:rPr>
                <w:b/>
                <w:bCs/>
                <w:sz w:val="28"/>
              </w:rPr>
              <w:t>KSE</w:t>
            </w:r>
            <w:r w:rsidRPr="00B631EC">
              <w:rPr>
                <w:b/>
                <w:bCs/>
                <w:sz w:val="28"/>
              </w:rPr>
              <w:t xml:space="preserve"> 100 &amp; All Shares  Index</w:t>
            </w:r>
          </w:p>
        </w:tc>
      </w:tr>
      <w:tr w:rsidR="001F37F5" w:rsidRPr="00B631EC" w:rsidTr="00DC04B1">
        <w:trPr>
          <w:trHeight w:val="162"/>
          <w:jc w:val="center"/>
        </w:trPr>
        <w:tc>
          <w:tcPr>
            <w:tcW w:w="9496" w:type="dxa"/>
            <w:gridSpan w:val="10"/>
            <w:tcBorders>
              <w:top w:val="nil"/>
              <w:left w:val="nil"/>
              <w:bottom w:val="nil"/>
              <w:right w:val="nil"/>
            </w:tcBorders>
          </w:tcPr>
          <w:p w:rsidR="001F37F5" w:rsidRPr="005A7B1F" w:rsidRDefault="001F37F5" w:rsidP="00B631EC">
            <w:pPr>
              <w:jc w:val="center"/>
              <w:rPr>
                <w:rFonts w:ascii="Calibri" w:hAnsi="Calibri"/>
                <w:sz w:val="12"/>
                <w:szCs w:val="12"/>
              </w:rPr>
            </w:pPr>
          </w:p>
        </w:tc>
      </w:tr>
      <w:tr w:rsidR="001F37F5" w:rsidRPr="00B631EC" w:rsidTr="00DC04B1">
        <w:trPr>
          <w:trHeight w:hRule="exact" w:val="162"/>
          <w:jc w:val="center"/>
        </w:trPr>
        <w:tc>
          <w:tcPr>
            <w:tcW w:w="9496" w:type="dxa"/>
            <w:gridSpan w:val="10"/>
            <w:tcBorders>
              <w:top w:val="nil"/>
              <w:left w:val="nil"/>
              <w:bottom w:val="single" w:sz="12" w:space="0" w:color="auto"/>
              <w:right w:val="nil"/>
            </w:tcBorders>
          </w:tcPr>
          <w:p w:rsidR="001F37F5" w:rsidRPr="00B631EC" w:rsidRDefault="001F37F5" w:rsidP="00B631EC">
            <w:pPr>
              <w:jc w:val="right"/>
              <w:rPr>
                <w:sz w:val="15"/>
                <w:szCs w:val="15"/>
              </w:rPr>
            </w:pPr>
          </w:p>
        </w:tc>
      </w:tr>
      <w:tr w:rsidR="005D413F" w:rsidRPr="00B631EC" w:rsidTr="000D7D9F">
        <w:trPr>
          <w:trHeight w:hRule="exact" w:val="330"/>
          <w:jc w:val="center"/>
        </w:trPr>
        <w:tc>
          <w:tcPr>
            <w:tcW w:w="2949" w:type="dxa"/>
            <w:tcBorders>
              <w:top w:val="nil"/>
              <w:left w:val="nil"/>
              <w:right w:val="single" w:sz="4" w:space="0" w:color="auto"/>
            </w:tcBorders>
            <w:shd w:val="clear" w:color="auto" w:fill="auto"/>
            <w:noWrap/>
            <w:vAlign w:val="center"/>
            <w:hideMark/>
          </w:tcPr>
          <w:p w:rsidR="005D413F" w:rsidRPr="00B631EC" w:rsidRDefault="005D413F" w:rsidP="00B631EC">
            <w:pPr>
              <w:jc w:val="center"/>
              <w:rPr>
                <w:b/>
                <w:bCs/>
                <w:sz w:val="16"/>
                <w:szCs w:val="16"/>
              </w:rPr>
            </w:pPr>
            <w:r w:rsidRPr="00B631EC">
              <w:rPr>
                <w:b/>
                <w:bCs/>
                <w:sz w:val="16"/>
                <w:szCs w:val="16"/>
              </w:rPr>
              <w:t>Sector Name</w:t>
            </w:r>
          </w:p>
        </w:tc>
        <w:tc>
          <w:tcPr>
            <w:tcW w:w="1496" w:type="dxa"/>
            <w:gridSpan w:val="2"/>
            <w:tcBorders>
              <w:top w:val="nil"/>
              <w:left w:val="single" w:sz="4" w:space="0" w:color="auto"/>
            </w:tcBorders>
            <w:shd w:val="clear" w:color="auto" w:fill="auto"/>
            <w:noWrap/>
            <w:vAlign w:val="center"/>
            <w:hideMark/>
          </w:tcPr>
          <w:p w:rsidR="005D413F" w:rsidRPr="00B631EC" w:rsidRDefault="005D413F" w:rsidP="00D10756">
            <w:pPr>
              <w:jc w:val="center"/>
              <w:rPr>
                <w:b/>
                <w:bCs/>
                <w:sz w:val="16"/>
                <w:szCs w:val="16"/>
              </w:rPr>
            </w:pPr>
          </w:p>
        </w:tc>
        <w:tc>
          <w:tcPr>
            <w:tcW w:w="1473" w:type="dxa"/>
            <w:gridSpan w:val="2"/>
            <w:tcBorders>
              <w:top w:val="nil"/>
              <w:left w:val="single" w:sz="4" w:space="0" w:color="auto"/>
              <w:bottom w:val="single" w:sz="4" w:space="0" w:color="auto"/>
            </w:tcBorders>
            <w:shd w:val="clear" w:color="auto" w:fill="auto"/>
            <w:vAlign w:val="center"/>
          </w:tcPr>
          <w:p w:rsidR="005D413F" w:rsidRPr="00B631EC" w:rsidRDefault="005D413F" w:rsidP="00D10756">
            <w:pPr>
              <w:jc w:val="center"/>
              <w:rPr>
                <w:b/>
                <w:bCs/>
                <w:sz w:val="16"/>
                <w:szCs w:val="16"/>
              </w:rPr>
            </w:pPr>
            <w:r>
              <w:rPr>
                <w:b/>
                <w:bCs/>
                <w:sz w:val="16"/>
                <w:szCs w:val="16"/>
              </w:rPr>
              <w:t>2019</w:t>
            </w:r>
          </w:p>
        </w:tc>
        <w:tc>
          <w:tcPr>
            <w:tcW w:w="3578" w:type="dxa"/>
            <w:gridSpan w:val="5"/>
            <w:tcBorders>
              <w:top w:val="nil"/>
              <w:left w:val="single" w:sz="4" w:space="0" w:color="auto"/>
              <w:bottom w:val="single" w:sz="4" w:space="0" w:color="auto"/>
            </w:tcBorders>
            <w:shd w:val="clear" w:color="auto" w:fill="auto"/>
            <w:vAlign w:val="center"/>
          </w:tcPr>
          <w:p w:rsidR="005D413F" w:rsidRPr="00B631EC" w:rsidRDefault="005D413F" w:rsidP="00D10756">
            <w:pPr>
              <w:jc w:val="center"/>
              <w:rPr>
                <w:b/>
                <w:bCs/>
                <w:sz w:val="16"/>
                <w:szCs w:val="16"/>
              </w:rPr>
            </w:pPr>
            <w:r>
              <w:rPr>
                <w:b/>
                <w:bCs/>
                <w:sz w:val="16"/>
                <w:szCs w:val="16"/>
              </w:rPr>
              <w:t>2020</w:t>
            </w:r>
          </w:p>
        </w:tc>
      </w:tr>
      <w:tr w:rsidR="00111075" w:rsidRPr="00B631EC" w:rsidTr="001A666F">
        <w:trPr>
          <w:trHeight w:val="315"/>
          <w:jc w:val="center"/>
        </w:trPr>
        <w:tc>
          <w:tcPr>
            <w:tcW w:w="2949" w:type="dxa"/>
            <w:tcBorders>
              <w:left w:val="nil"/>
              <w:bottom w:val="single" w:sz="12" w:space="0" w:color="000000"/>
              <w:right w:val="single" w:sz="4" w:space="0" w:color="auto"/>
            </w:tcBorders>
            <w:shd w:val="clear" w:color="auto" w:fill="auto"/>
            <w:vAlign w:val="center"/>
            <w:hideMark/>
          </w:tcPr>
          <w:p w:rsidR="00111075" w:rsidRPr="00B631EC" w:rsidRDefault="00111075" w:rsidP="00111075">
            <w:pPr>
              <w:rPr>
                <w:b/>
                <w:bCs/>
                <w:sz w:val="16"/>
                <w:szCs w:val="16"/>
              </w:rPr>
            </w:pPr>
          </w:p>
        </w:tc>
        <w:tc>
          <w:tcPr>
            <w:tcW w:w="778" w:type="dxa"/>
            <w:tcBorders>
              <w:left w:val="single" w:sz="4" w:space="0" w:color="auto"/>
              <w:bottom w:val="single" w:sz="12" w:space="0" w:color="auto"/>
            </w:tcBorders>
            <w:shd w:val="clear" w:color="auto" w:fill="auto"/>
            <w:noWrap/>
            <w:vAlign w:val="center"/>
            <w:hideMark/>
          </w:tcPr>
          <w:p w:rsidR="00111075" w:rsidRPr="00AA1067" w:rsidRDefault="00111075" w:rsidP="00111075">
            <w:pPr>
              <w:jc w:val="right"/>
              <w:rPr>
                <w:b/>
                <w:bCs/>
                <w:sz w:val="16"/>
                <w:szCs w:val="16"/>
              </w:rPr>
            </w:pPr>
            <w:r w:rsidRPr="00AA1067">
              <w:rPr>
                <w:b/>
                <w:bCs/>
                <w:sz w:val="16"/>
                <w:szCs w:val="16"/>
              </w:rPr>
              <w:t>Jun-1</w:t>
            </w:r>
            <w:r>
              <w:rPr>
                <w:b/>
                <w:bCs/>
                <w:sz w:val="16"/>
                <w:szCs w:val="16"/>
              </w:rPr>
              <w:t>9</w:t>
            </w:r>
          </w:p>
        </w:tc>
        <w:tc>
          <w:tcPr>
            <w:tcW w:w="718" w:type="dxa"/>
            <w:tcBorders>
              <w:bottom w:val="single" w:sz="12" w:space="0" w:color="auto"/>
              <w:right w:val="single" w:sz="4" w:space="0" w:color="auto"/>
            </w:tcBorders>
            <w:shd w:val="clear" w:color="auto" w:fill="auto"/>
            <w:noWrap/>
            <w:vAlign w:val="center"/>
          </w:tcPr>
          <w:p w:rsidR="00111075" w:rsidRPr="00111075" w:rsidRDefault="00111075" w:rsidP="00111075">
            <w:pPr>
              <w:jc w:val="right"/>
              <w:rPr>
                <w:b/>
                <w:bCs/>
                <w:sz w:val="16"/>
                <w:szCs w:val="16"/>
              </w:rPr>
            </w:pPr>
            <w:r w:rsidRPr="00111075">
              <w:rPr>
                <w:b/>
                <w:bCs/>
                <w:sz w:val="16"/>
                <w:szCs w:val="16"/>
              </w:rPr>
              <w:t>Jun</w:t>
            </w:r>
            <w:r>
              <w:rPr>
                <w:b/>
                <w:bCs/>
                <w:sz w:val="16"/>
                <w:szCs w:val="16"/>
              </w:rPr>
              <w:t>-20</w:t>
            </w:r>
          </w:p>
        </w:tc>
        <w:tc>
          <w:tcPr>
            <w:tcW w:w="753" w:type="dxa"/>
            <w:tcBorders>
              <w:top w:val="single" w:sz="4" w:space="0" w:color="auto"/>
              <w:left w:val="single" w:sz="4" w:space="0" w:color="auto"/>
              <w:bottom w:val="single" w:sz="12" w:space="0" w:color="auto"/>
            </w:tcBorders>
            <w:shd w:val="clear" w:color="auto" w:fill="auto"/>
            <w:noWrap/>
            <w:vAlign w:val="center"/>
            <w:hideMark/>
          </w:tcPr>
          <w:p w:rsidR="00111075" w:rsidRPr="00B8262F" w:rsidRDefault="00111075" w:rsidP="00111075">
            <w:pPr>
              <w:jc w:val="right"/>
              <w:rPr>
                <w:b/>
                <w:bCs/>
                <w:sz w:val="14"/>
                <w:szCs w:val="14"/>
              </w:rPr>
            </w:pPr>
            <w:r>
              <w:rPr>
                <w:b/>
                <w:bCs/>
                <w:sz w:val="14"/>
                <w:szCs w:val="14"/>
              </w:rPr>
              <w:t>Jul</w:t>
            </w:r>
          </w:p>
        </w:tc>
        <w:tc>
          <w:tcPr>
            <w:tcW w:w="720" w:type="dxa"/>
            <w:tcBorders>
              <w:bottom w:val="single" w:sz="12" w:space="0" w:color="auto"/>
              <w:right w:val="single" w:sz="4" w:space="0" w:color="auto"/>
            </w:tcBorders>
            <w:shd w:val="clear" w:color="auto" w:fill="auto"/>
            <w:vAlign w:val="center"/>
          </w:tcPr>
          <w:p w:rsidR="00111075" w:rsidRPr="00B8262F" w:rsidRDefault="00111075" w:rsidP="00111075">
            <w:pPr>
              <w:jc w:val="right"/>
              <w:rPr>
                <w:b/>
                <w:bCs/>
                <w:sz w:val="14"/>
                <w:szCs w:val="14"/>
              </w:rPr>
            </w:pPr>
            <w:r>
              <w:rPr>
                <w:b/>
                <w:bCs/>
                <w:sz w:val="14"/>
                <w:szCs w:val="14"/>
              </w:rPr>
              <w:t>Aug</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111075" w:rsidRPr="00B8262F" w:rsidRDefault="00111075" w:rsidP="00111075">
            <w:pPr>
              <w:jc w:val="right"/>
              <w:rPr>
                <w:b/>
                <w:bCs/>
                <w:sz w:val="14"/>
                <w:szCs w:val="14"/>
              </w:rPr>
            </w:pPr>
            <w:r>
              <w:rPr>
                <w:b/>
                <w:bCs/>
                <w:sz w:val="14"/>
                <w:szCs w:val="14"/>
              </w:rPr>
              <w:t>Apr</w:t>
            </w:r>
          </w:p>
        </w:tc>
        <w:tc>
          <w:tcPr>
            <w:tcW w:w="702" w:type="dxa"/>
            <w:tcBorders>
              <w:top w:val="nil"/>
              <w:bottom w:val="single" w:sz="12" w:space="0" w:color="auto"/>
            </w:tcBorders>
            <w:shd w:val="clear" w:color="auto" w:fill="auto"/>
            <w:noWrap/>
            <w:tcMar>
              <w:left w:w="43" w:type="dxa"/>
              <w:right w:w="43" w:type="dxa"/>
            </w:tcMar>
            <w:vAlign w:val="center"/>
          </w:tcPr>
          <w:p w:rsidR="00111075" w:rsidRPr="00B8262F" w:rsidRDefault="00111075" w:rsidP="00111075">
            <w:pPr>
              <w:jc w:val="right"/>
              <w:rPr>
                <w:b/>
                <w:bCs/>
                <w:sz w:val="14"/>
                <w:szCs w:val="14"/>
              </w:rPr>
            </w:pPr>
            <w:r>
              <w:rPr>
                <w:b/>
                <w:bCs/>
                <w:sz w:val="14"/>
                <w:szCs w:val="14"/>
              </w:rPr>
              <w:t>May</w:t>
            </w:r>
          </w:p>
        </w:tc>
        <w:tc>
          <w:tcPr>
            <w:tcW w:w="720" w:type="dxa"/>
            <w:tcBorders>
              <w:top w:val="nil"/>
              <w:bottom w:val="single" w:sz="12" w:space="0" w:color="auto"/>
            </w:tcBorders>
            <w:shd w:val="clear" w:color="auto" w:fill="auto"/>
            <w:noWrap/>
            <w:tcMar>
              <w:left w:w="43" w:type="dxa"/>
              <w:right w:w="43" w:type="dxa"/>
            </w:tcMar>
            <w:vAlign w:val="center"/>
          </w:tcPr>
          <w:p w:rsidR="00111075" w:rsidRPr="00B8262F" w:rsidRDefault="00111075" w:rsidP="00111075">
            <w:pPr>
              <w:jc w:val="right"/>
              <w:rPr>
                <w:b/>
                <w:bCs/>
                <w:sz w:val="14"/>
                <w:szCs w:val="14"/>
              </w:rPr>
            </w:pPr>
            <w:r>
              <w:rPr>
                <w:b/>
                <w:bCs/>
                <w:sz w:val="14"/>
                <w:szCs w:val="14"/>
              </w:rPr>
              <w:t>Jun</w:t>
            </w:r>
          </w:p>
        </w:tc>
        <w:tc>
          <w:tcPr>
            <w:tcW w:w="720" w:type="dxa"/>
            <w:tcBorders>
              <w:top w:val="nil"/>
              <w:bottom w:val="single" w:sz="12" w:space="0" w:color="auto"/>
            </w:tcBorders>
            <w:shd w:val="clear" w:color="auto" w:fill="auto"/>
            <w:tcMar>
              <w:left w:w="43" w:type="dxa"/>
              <w:right w:w="43" w:type="dxa"/>
            </w:tcMar>
            <w:vAlign w:val="center"/>
          </w:tcPr>
          <w:p w:rsidR="00111075" w:rsidRPr="00B8262F" w:rsidRDefault="00111075" w:rsidP="00111075">
            <w:pPr>
              <w:jc w:val="right"/>
              <w:rPr>
                <w:b/>
                <w:bCs/>
                <w:sz w:val="14"/>
                <w:szCs w:val="14"/>
              </w:rPr>
            </w:pPr>
            <w:r>
              <w:rPr>
                <w:b/>
                <w:bCs/>
                <w:sz w:val="14"/>
                <w:szCs w:val="14"/>
              </w:rPr>
              <w:t>Jul</w:t>
            </w:r>
          </w:p>
        </w:tc>
        <w:tc>
          <w:tcPr>
            <w:tcW w:w="716" w:type="dxa"/>
            <w:tcBorders>
              <w:top w:val="single" w:sz="4" w:space="0" w:color="auto"/>
              <w:bottom w:val="single" w:sz="12" w:space="0" w:color="auto"/>
              <w:right w:val="nil"/>
            </w:tcBorders>
            <w:shd w:val="clear" w:color="auto" w:fill="auto"/>
            <w:tcMar>
              <w:left w:w="43" w:type="dxa"/>
              <w:right w:w="43" w:type="dxa"/>
            </w:tcMar>
            <w:vAlign w:val="center"/>
          </w:tcPr>
          <w:p w:rsidR="00111075" w:rsidRPr="00B8262F" w:rsidRDefault="00111075" w:rsidP="00111075">
            <w:pPr>
              <w:jc w:val="right"/>
              <w:rPr>
                <w:b/>
                <w:bCs/>
                <w:sz w:val="14"/>
                <w:szCs w:val="14"/>
              </w:rPr>
            </w:pPr>
            <w:r>
              <w:rPr>
                <w:b/>
                <w:bCs/>
                <w:sz w:val="14"/>
                <w:szCs w:val="14"/>
              </w:rPr>
              <w:t>Aug</w:t>
            </w:r>
          </w:p>
        </w:tc>
      </w:tr>
      <w:tr w:rsidR="00111075" w:rsidRPr="00B631EC" w:rsidTr="000D7D9F">
        <w:trPr>
          <w:trHeight w:val="216"/>
          <w:jc w:val="center"/>
        </w:trPr>
        <w:tc>
          <w:tcPr>
            <w:tcW w:w="2949" w:type="dxa"/>
            <w:tcBorders>
              <w:top w:val="nil"/>
              <w:left w:val="nil"/>
              <w:bottom w:val="nil"/>
              <w:right w:val="nil"/>
            </w:tcBorders>
            <w:shd w:val="clear" w:color="auto" w:fill="auto"/>
            <w:noWrap/>
            <w:vAlign w:val="center"/>
            <w:hideMark/>
          </w:tcPr>
          <w:p w:rsidR="00111075" w:rsidRPr="00B631EC" w:rsidRDefault="00111075" w:rsidP="00111075">
            <w:pPr>
              <w:rPr>
                <w:b/>
                <w:bCs/>
                <w:sz w:val="15"/>
                <w:szCs w:val="15"/>
              </w:rPr>
            </w:pPr>
          </w:p>
        </w:tc>
        <w:tc>
          <w:tcPr>
            <w:tcW w:w="778" w:type="dxa"/>
            <w:tcBorders>
              <w:top w:val="nil"/>
              <w:left w:val="nil"/>
              <w:bottom w:val="nil"/>
              <w:right w:val="nil"/>
            </w:tcBorders>
            <w:shd w:val="clear" w:color="auto" w:fill="auto"/>
            <w:noWrap/>
            <w:vAlign w:val="center"/>
            <w:hideMark/>
          </w:tcPr>
          <w:p w:rsidR="00111075" w:rsidRPr="00B8572A" w:rsidRDefault="00111075" w:rsidP="00111075">
            <w:pPr>
              <w:jc w:val="center"/>
              <w:rPr>
                <w:b/>
                <w:bCs/>
                <w:sz w:val="15"/>
                <w:szCs w:val="15"/>
              </w:rPr>
            </w:pPr>
          </w:p>
        </w:tc>
        <w:tc>
          <w:tcPr>
            <w:tcW w:w="718" w:type="dxa"/>
            <w:tcBorders>
              <w:top w:val="nil"/>
              <w:left w:val="nil"/>
              <w:bottom w:val="nil"/>
              <w:right w:val="nil"/>
            </w:tcBorders>
            <w:shd w:val="clear" w:color="auto" w:fill="auto"/>
            <w:noWrap/>
            <w:vAlign w:val="center"/>
          </w:tcPr>
          <w:p w:rsidR="00111075" w:rsidRPr="00B8572A" w:rsidRDefault="00111075" w:rsidP="00111075">
            <w:pPr>
              <w:jc w:val="center"/>
              <w:rPr>
                <w:b/>
                <w:bCs/>
                <w:sz w:val="15"/>
                <w:szCs w:val="15"/>
              </w:rPr>
            </w:pPr>
          </w:p>
        </w:tc>
        <w:tc>
          <w:tcPr>
            <w:tcW w:w="753" w:type="dxa"/>
            <w:tcBorders>
              <w:top w:val="nil"/>
              <w:left w:val="nil"/>
              <w:bottom w:val="nil"/>
              <w:right w:val="nil"/>
            </w:tcBorders>
            <w:shd w:val="clear" w:color="auto" w:fill="auto"/>
            <w:noWrap/>
            <w:vAlign w:val="center"/>
            <w:hideMark/>
          </w:tcPr>
          <w:p w:rsidR="00111075" w:rsidRPr="00B8572A" w:rsidRDefault="00111075" w:rsidP="00111075">
            <w:pPr>
              <w:jc w:val="center"/>
              <w:rPr>
                <w:b/>
                <w:bCs/>
                <w:sz w:val="15"/>
                <w:szCs w:val="15"/>
              </w:rPr>
            </w:pPr>
          </w:p>
        </w:tc>
        <w:tc>
          <w:tcPr>
            <w:tcW w:w="720" w:type="dxa"/>
            <w:tcBorders>
              <w:top w:val="nil"/>
              <w:left w:val="nil"/>
              <w:bottom w:val="nil"/>
              <w:right w:val="nil"/>
            </w:tcBorders>
            <w:tcMar>
              <w:left w:w="43" w:type="dxa"/>
              <w:right w:w="43" w:type="dxa"/>
            </w:tcMar>
            <w:vAlign w:val="center"/>
          </w:tcPr>
          <w:p w:rsidR="00111075" w:rsidRPr="00B8572A" w:rsidRDefault="00111075" w:rsidP="00111075">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hideMark/>
          </w:tcPr>
          <w:p w:rsidR="00111075" w:rsidRPr="00B8572A" w:rsidRDefault="00111075" w:rsidP="00111075">
            <w:pPr>
              <w:jc w:val="center"/>
              <w:rPr>
                <w:b/>
                <w:bCs/>
                <w:sz w:val="15"/>
                <w:szCs w:val="15"/>
              </w:rPr>
            </w:pPr>
          </w:p>
        </w:tc>
        <w:tc>
          <w:tcPr>
            <w:tcW w:w="702" w:type="dxa"/>
            <w:tcBorders>
              <w:top w:val="nil"/>
              <w:left w:val="nil"/>
              <w:bottom w:val="nil"/>
              <w:right w:val="nil"/>
            </w:tcBorders>
            <w:shd w:val="clear" w:color="auto" w:fill="auto"/>
            <w:noWrap/>
            <w:tcMar>
              <w:left w:w="43" w:type="dxa"/>
              <w:right w:w="43" w:type="dxa"/>
            </w:tcMar>
            <w:vAlign w:val="center"/>
          </w:tcPr>
          <w:p w:rsidR="00111075" w:rsidRPr="00B8572A" w:rsidRDefault="00111075" w:rsidP="00111075">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111075" w:rsidRPr="00B8572A" w:rsidRDefault="00111075" w:rsidP="00111075">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111075" w:rsidRPr="00B8572A" w:rsidRDefault="00111075" w:rsidP="00111075">
            <w:pPr>
              <w:jc w:val="center"/>
              <w:rPr>
                <w:b/>
                <w:bCs/>
                <w:sz w:val="15"/>
                <w:szCs w:val="15"/>
              </w:rPr>
            </w:pPr>
          </w:p>
        </w:tc>
        <w:tc>
          <w:tcPr>
            <w:tcW w:w="716" w:type="dxa"/>
            <w:tcBorders>
              <w:top w:val="nil"/>
              <w:left w:val="nil"/>
              <w:bottom w:val="nil"/>
              <w:right w:val="nil"/>
            </w:tcBorders>
            <w:shd w:val="clear" w:color="auto" w:fill="auto"/>
            <w:noWrap/>
            <w:tcMar>
              <w:left w:w="43" w:type="dxa"/>
              <w:right w:w="43" w:type="dxa"/>
            </w:tcMar>
            <w:vAlign w:val="center"/>
          </w:tcPr>
          <w:p w:rsidR="00111075" w:rsidRPr="00B8572A" w:rsidRDefault="00111075" w:rsidP="00111075">
            <w:pPr>
              <w:jc w:val="center"/>
              <w:rPr>
                <w:b/>
                <w:bCs/>
                <w:sz w:val="15"/>
                <w:szCs w:val="15"/>
              </w:rPr>
            </w:pPr>
          </w:p>
        </w:tc>
      </w:tr>
      <w:tr w:rsidR="00111075" w:rsidRPr="00B631EC" w:rsidTr="00111075">
        <w:trPr>
          <w:trHeight w:val="288"/>
          <w:jc w:val="center"/>
        </w:trPr>
        <w:tc>
          <w:tcPr>
            <w:tcW w:w="2949" w:type="dxa"/>
            <w:tcBorders>
              <w:top w:val="nil"/>
              <w:left w:val="nil"/>
              <w:bottom w:val="nil"/>
              <w:right w:val="nil"/>
            </w:tcBorders>
            <w:shd w:val="clear" w:color="auto" w:fill="auto"/>
            <w:noWrap/>
            <w:vAlign w:val="center"/>
            <w:hideMark/>
          </w:tcPr>
          <w:p w:rsidR="00111075" w:rsidRPr="0024736D" w:rsidRDefault="00111075" w:rsidP="00111075">
            <w:pPr>
              <w:rPr>
                <w:b/>
                <w:bCs/>
                <w:sz w:val="14"/>
                <w:szCs w:val="14"/>
              </w:rPr>
            </w:pPr>
            <w:r w:rsidRPr="0024736D">
              <w:rPr>
                <w:b/>
                <w:bCs/>
                <w:sz w:val="14"/>
                <w:szCs w:val="14"/>
              </w:rPr>
              <w:t>KSE  100 Index (1991 = 1,000)</w:t>
            </w:r>
          </w:p>
        </w:tc>
        <w:tc>
          <w:tcPr>
            <w:tcW w:w="778" w:type="dxa"/>
            <w:tcBorders>
              <w:top w:val="nil"/>
              <w:left w:val="nil"/>
              <w:bottom w:val="nil"/>
              <w:right w:val="nil"/>
            </w:tcBorders>
            <w:shd w:val="clear" w:color="auto" w:fill="auto"/>
            <w:noWrap/>
            <w:tcMar>
              <w:left w:w="29" w:type="dxa"/>
              <w:right w:w="29" w:type="dxa"/>
            </w:tcMar>
            <w:vAlign w:val="center"/>
            <w:hideMark/>
          </w:tcPr>
          <w:p w:rsidR="00111075" w:rsidRDefault="00111075" w:rsidP="00111075">
            <w:pPr>
              <w:jc w:val="right"/>
              <w:rPr>
                <w:b/>
                <w:bCs/>
                <w:color w:val="000000"/>
                <w:sz w:val="14"/>
                <w:szCs w:val="14"/>
              </w:rPr>
            </w:pPr>
            <w:r>
              <w:rPr>
                <w:b/>
                <w:bCs/>
                <w:color w:val="000000"/>
                <w:sz w:val="14"/>
                <w:szCs w:val="14"/>
              </w:rPr>
              <w:t>33,901.6</w:t>
            </w:r>
          </w:p>
        </w:tc>
        <w:tc>
          <w:tcPr>
            <w:tcW w:w="718" w:type="dxa"/>
            <w:tcBorders>
              <w:top w:val="nil"/>
              <w:left w:val="nil"/>
              <w:bottom w:val="nil"/>
              <w:right w:val="nil"/>
            </w:tcBorders>
            <w:shd w:val="clear" w:color="auto" w:fill="auto"/>
            <w:tcMar>
              <w:left w:w="29" w:type="dxa"/>
              <w:right w:w="29" w:type="dxa"/>
            </w:tcMar>
            <w:vAlign w:val="center"/>
          </w:tcPr>
          <w:p w:rsidR="00111075" w:rsidRDefault="00111075" w:rsidP="00111075">
            <w:pPr>
              <w:jc w:val="right"/>
              <w:rPr>
                <w:b/>
                <w:bCs/>
                <w:color w:val="000000"/>
                <w:sz w:val="14"/>
                <w:szCs w:val="14"/>
              </w:rPr>
            </w:pPr>
            <w:r>
              <w:rPr>
                <w:b/>
                <w:bCs/>
                <w:color w:val="000000"/>
                <w:sz w:val="14"/>
                <w:szCs w:val="14"/>
              </w:rPr>
              <w:t>34,421.9</w:t>
            </w:r>
          </w:p>
        </w:tc>
        <w:tc>
          <w:tcPr>
            <w:tcW w:w="753" w:type="dxa"/>
            <w:tcBorders>
              <w:top w:val="nil"/>
              <w:left w:val="nil"/>
              <w:bottom w:val="nil"/>
              <w:right w:val="nil"/>
            </w:tcBorders>
            <w:shd w:val="clear" w:color="auto" w:fill="auto"/>
            <w:tcMar>
              <w:left w:w="29" w:type="dxa"/>
              <w:right w:w="29" w:type="dxa"/>
            </w:tcMar>
            <w:vAlign w:val="center"/>
            <w:hideMark/>
          </w:tcPr>
          <w:p w:rsidR="00111075" w:rsidRDefault="00111075" w:rsidP="00111075">
            <w:pPr>
              <w:jc w:val="right"/>
              <w:rPr>
                <w:b/>
                <w:bCs/>
                <w:color w:val="000000"/>
                <w:sz w:val="14"/>
                <w:szCs w:val="14"/>
              </w:rPr>
            </w:pPr>
            <w:r>
              <w:rPr>
                <w:b/>
                <w:bCs/>
                <w:color w:val="000000"/>
                <w:sz w:val="14"/>
                <w:szCs w:val="14"/>
              </w:rPr>
              <w:t>31,938.5</w:t>
            </w:r>
          </w:p>
        </w:tc>
        <w:tc>
          <w:tcPr>
            <w:tcW w:w="720" w:type="dxa"/>
            <w:tcBorders>
              <w:top w:val="nil"/>
              <w:left w:val="nil"/>
              <w:bottom w:val="nil"/>
              <w:right w:val="nil"/>
            </w:tcBorders>
            <w:tcMar>
              <w:left w:w="43" w:type="dxa"/>
              <w:right w:w="43" w:type="dxa"/>
            </w:tcMar>
            <w:vAlign w:val="center"/>
          </w:tcPr>
          <w:p w:rsidR="00111075" w:rsidRDefault="00111075" w:rsidP="00111075">
            <w:pPr>
              <w:jc w:val="right"/>
              <w:rPr>
                <w:b/>
                <w:bCs/>
                <w:color w:val="000000"/>
                <w:sz w:val="14"/>
                <w:szCs w:val="14"/>
              </w:rPr>
            </w:pPr>
            <w:r>
              <w:rPr>
                <w:b/>
                <w:bCs/>
                <w:color w:val="000000"/>
                <w:sz w:val="14"/>
                <w:szCs w:val="14"/>
              </w:rPr>
              <w:t>29,672.1</w:t>
            </w:r>
          </w:p>
        </w:tc>
        <w:tc>
          <w:tcPr>
            <w:tcW w:w="720" w:type="dxa"/>
            <w:tcBorders>
              <w:top w:val="nil"/>
              <w:left w:val="nil"/>
              <w:bottom w:val="nil"/>
              <w:right w:val="nil"/>
            </w:tcBorders>
            <w:shd w:val="clear" w:color="auto" w:fill="auto"/>
            <w:tcMar>
              <w:left w:w="43" w:type="dxa"/>
              <w:right w:w="43" w:type="dxa"/>
            </w:tcMar>
            <w:vAlign w:val="center"/>
            <w:hideMark/>
          </w:tcPr>
          <w:p w:rsidR="00111075" w:rsidRDefault="00111075" w:rsidP="00111075">
            <w:pPr>
              <w:jc w:val="right"/>
              <w:rPr>
                <w:b/>
                <w:bCs/>
                <w:color w:val="000000"/>
                <w:sz w:val="14"/>
                <w:szCs w:val="14"/>
              </w:rPr>
            </w:pPr>
            <w:r>
              <w:rPr>
                <w:b/>
                <w:bCs/>
                <w:color w:val="000000"/>
                <w:sz w:val="14"/>
                <w:szCs w:val="14"/>
              </w:rPr>
              <w:t>34,111.6</w:t>
            </w:r>
          </w:p>
        </w:tc>
        <w:tc>
          <w:tcPr>
            <w:tcW w:w="702"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b/>
                <w:bCs/>
                <w:color w:val="000000"/>
                <w:sz w:val="14"/>
                <w:szCs w:val="14"/>
              </w:rPr>
            </w:pPr>
            <w:r>
              <w:rPr>
                <w:b/>
                <w:bCs/>
                <w:color w:val="000000"/>
                <w:sz w:val="14"/>
                <w:szCs w:val="14"/>
              </w:rPr>
              <w:t>33,931.2</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b/>
                <w:bCs/>
                <w:color w:val="000000"/>
                <w:sz w:val="14"/>
                <w:szCs w:val="14"/>
              </w:rPr>
            </w:pPr>
            <w:r>
              <w:rPr>
                <w:b/>
                <w:bCs/>
                <w:color w:val="000000"/>
                <w:sz w:val="14"/>
                <w:szCs w:val="14"/>
              </w:rPr>
              <w:t>34,421.9</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b/>
                <w:bCs/>
                <w:color w:val="000000"/>
                <w:sz w:val="14"/>
                <w:szCs w:val="14"/>
              </w:rPr>
            </w:pPr>
            <w:r>
              <w:rPr>
                <w:b/>
                <w:bCs/>
                <w:color w:val="000000"/>
                <w:sz w:val="14"/>
                <w:szCs w:val="14"/>
              </w:rPr>
              <w:t>39,258.4</w:t>
            </w:r>
          </w:p>
        </w:tc>
        <w:tc>
          <w:tcPr>
            <w:tcW w:w="716"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b/>
                <w:bCs/>
                <w:color w:val="000000"/>
                <w:sz w:val="14"/>
                <w:szCs w:val="14"/>
              </w:rPr>
            </w:pPr>
            <w:r>
              <w:rPr>
                <w:b/>
                <w:bCs/>
                <w:color w:val="000000"/>
                <w:sz w:val="14"/>
                <w:szCs w:val="14"/>
              </w:rPr>
              <w:t>41,110.9</w:t>
            </w:r>
          </w:p>
        </w:tc>
      </w:tr>
      <w:tr w:rsidR="00111075" w:rsidRPr="00B631EC" w:rsidTr="00111075">
        <w:trPr>
          <w:trHeight w:val="288"/>
          <w:jc w:val="center"/>
        </w:trPr>
        <w:tc>
          <w:tcPr>
            <w:tcW w:w="2949" w:type="dxa"/>
            <w:tcBorders>
              <w:top w:val="nil"/>
              <w:left w:val="nil"/>
              <w:bottom w:val="nil"/>
              <w:right w:val="nil"/>
            </w:tcBorders>
            <w:shd w:val="clear" w:color="auto" w:fill="auto"/>
            <w:noWrap/>
            <w:vAlign w:val="center"/>
            <w:hideMark/>
          </w:tcPr>
          <w:p w:rsidR="00111075" w:rsidRPr="0024736D" w:rsidRDefault="00111075" w:rsidP="00111075">
            <w:pPr>
              <w:rPr>
                <w:b/>
                <w:bCs/>
                <w:sz w:val="14"/>
                <w:szCs w:val="14"/>
              </w:rPr>
            </w:pPr>
            <w:r w:rsidRPr="0024736D">
              <w:rPr>
                <w:b/>
                <w:bCs/>
                <w:sz w:val="14"/>
                <w:szCs w:val="14"/>
              </w:rPr>
              <w:t>KSE  All Shares Index (1995 = 1,000)</w:t>
            </w:r>
          </w:p>
        </w:tc>
        <w:tc>
          <w:tcPr>
            <w:tcW w:w="778" w:type="dxa"/>
            <w:tcBorders>
              <w:top w:val="nil"/>
              <w:left w:val="nil"/>
              <w:bottom w:val="nil"/>
              <w:right w:val="nil"/>
            </w:tcBorders>
            <w:shd w:val="clear" w:color="auto" w:fill="auto"/>
            <w:noWrap/>
            <w:tcMar>
              <w:left w:w="29" w:type="dxa"/>
              <w:right w:w="29" w:type="dxa"/>
            </w:tcMar>
            <w:vAlign w:val="center"/>
            <w:hideMark/>
          </w:tcPr>
          <w:p w:rsidR="00111075" w:rsidRDefault="00111075" w:rsidP="00111075">
            <w:pPr>
              <w:jc w:val="right"/>
              <w:rPr>
                <w:b/>
                <w:bCs/>
                <w:color w:val="000000"/>
                <w:sz w:val="14"/>
                <w:szCs w:val="14"/>
              </w:rPr>
            </w:pPr>
            <w:r>
              <w:rPr>
                <w:b/>
                <w:bCs/>
                <w:color w:val="000000"/>
                <w:sz w:val="14"/>
                <w:szCs w:val="14"/>
              </w:rPr>
              <w:t>24,986.1</w:t>
            </w:r>
          </w:p>
        </w:tc>
        <w:tc>
          <w:tcPr>
            <w:tcW w:w="718" w:type="dxa"/>
            <w:tcBorders>
              <w:top w:val="nil"/>
              <w:left w:val="nil"/>
              <w:bottom w:val="nil"/>
              <w:right w:val="nil"/>
            </w:tcBorders>
            <w:shd w:val="clear" w:color="auto" w:fill="auto"/>
            <w:tcMar>
              <w:left w:w="29" w:type="dxa"/>
              <w:right w:w="29" w:type="dxa"/>
            </w:tcMar>
            <w:vAlign w:val="center"/>
          </w:tcPr>
          <w:p w:rsidR="00111075" w:rsidRDefault="00111075" w:rsidP="00111075">
            <w:pPr>
              <w:jc w:val="right"/>
              <w:rPr>
                <w:b/>
                <w:bCs/>
                <w:color w:val="000000"/>
                <w:sz w:val="14"/>
                <w:szCs w:val="14"/>
              </w:rPr>
            </w:pPr>
            <w:r>
              <w:rPr>
                <w:b/>
                <w:bCs/>
                <w:color w:val="000000"/>
                <w:sz w:val="14"/>
                <w:szCs w:val="14"/>
              </w:rPr>
              <w:t>24,660.3</w:t>
            </w:r>
          </w:p>
        </w:tc>
        <w:tc>
          <w:tcPr>
            <w:tcW w:w="753" w:type="dxa"/>
            <w:tcBorders>
              <w:top w:val="nil"/>
              <w:left w:val="nil"/>
              <w:bottom w:val="nil"/>
              <w:right w:val="nil"/>
            </w:tcBorders>
            <w:shd w:val="clear" w:color="auto" w:fill="auto"/>
            <w:tcMar>
              <w:left w:w="29" w:type="dxa"/>
              <w:right w:w="29" w:type="dxa"/>
            </w:tcMar>
            <w:vAlign w:val="center"/>
            <w:hideMark/>
          </w:tcPr>
          <w:p w:rsidR="00111075" w:rsidRDefault="00111075" w:rsidP="00111075">
            <w:pPr>
              <w:jc w:val="right"/>
              <w:rPr>
                <w:b/>
                <w:bCs/>
                <w:color w:val="000000"/>
                <w:sz w:val="14"/>
                <w:szCs w:val="14"/>
              </w:rPr>
            </w:pPr>
            <w:r>
              <w:rPr>
                <w:b/>
                <w:bCs/>
                <w:color w:val="000000"/>
                <w:sz w:val="14"/>
                <w:szCs w:val="14"/>
              </w:rPr>
              <w:t>23,118.8</w:t>
            </w:r>
          </w:p>
        </w:tc>
        <w:tc>
          <w:tcPr>
            <w:tcW w:w="720" w:type="dxa"/>
            <w:tcBorders>
              <w:top w:val="nil"/>
              <w:left w:val="nil"/>
              <w:bottom w:val="nil"/>
              <w:right w:val="nil"/>
            </w:tcBorders>
            <w:tcMar>
              <w:left w:w="43" w:type="dxa"/>
              <w:right w:w="43" w:type="dxa"/>
            </w:tcMar>
            <w:vAlign w:val="center"/>
          </w:tcPr>
          <w:p w:rsidR="00111075" w:rsidRDefault="00111075" w:rsidP="00111075">
            <w:pPr>
              <w:jc w:val="right"/>
              <w:rPr>
                <w:b/>
                <w:bCs/>
                <w:color w:val="000000"/>
                <w:sz w:val="14"/>
                <w:szCs w:val="14"/>
              </w:rPr>
            </w:pPr>
            <w:r>
              <w:rPr>
                <w:b/>
                <w:bCs/>
                <w:color w:val="000000"/>
                <w:sz w:val="14"/>
                <w:szCs w:val="14"/>
              </w:rPr>
              <w:t>22,007.1</w:t>
            </w:r>
          </w:p>
        </w:tc>
        <w:tc>
          <w:tcPr>
            <w:tcW w:w="720" w:type="dxa"/>
            <w:tcBorders>
              <w:top w:val="nil"/>
              <w:left w:val="nil"/>
              <w:bottom w:val="nil"/>
              <w:right w:val="nil"/>
            </w:tcBorders>
            <w:shd w:val="clear" w:color="auto" w:fill="auto"/>
            <w:tcMar>
              <w:left w:w="43" w:type="dxa"/>
              <w:right w:w="43" w:type="dxa"/>
            </w:tcMar>
            <w:vAlign w:val="center"/>
            <w:hideMark/>
          </w:tcPr>
          <w:p w:rsidR="00111075" w:rsidRDefault="00111075" w:rsidP="00111075">
            <w:pPr>
              <w:jc w:val="right"/>
              <w:rPr>
                <w:b/>
                <w:bCs/>
                <w:color w:val="000000"/>
                <w:sz w:val="14"/>
                <w:szCs w:val="14"/>
              </w:rPr>
            </w:pPr>
            <w:r>
              <w:rPr>
                <w:b/>
                <w:bCs/>
                <w:color w:val="000000"/>
                <w:sz w:val="14"/>
                <w:szCs w:val="14"/>
              </w:rPr>
              <w:t>23,937.6</w:t>
            </w:r>
          </w:p>
        </w:tc>
        <w:tc>
          <w:tcPr>
            <w:tcW w:w="702"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b/>
                <w:bCs/>
                <w:color w:val="000000"/>
                <w:sz w:val="14"/>
                <w:szCs w:val="14"/>
              </w:rPr>
            </w:pPr>
            <w:r>
              <w:rPr>
                <w:b/>
                <w:bCs/>
                <w:color w:val="000000"/>
                <w:sz w:val="14"/>
                <w:szCs w:val="14"/>
              </w:rPr>
              <w:t>24,435.2</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b/>
                <w:bCs/>
                <w:color w:val="000000"/>
                <w:sz w:val="14"/>
                <w:szCs w:val="14"/>
              </w:rPr>
            </w:pPr>
            <w:r>
              <w:rPr>
                <w:b/>
                <w:bCs/>
                <w:color w:val="000000"/>
                <w:sz w:val="14"/>
                <w:szCs w:val="14"/>
              </w:rPr>
              <w:t>24,660.3</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b/>
                <w:bCs/>
                <w:color w:val="000000"/>
                <w:sz w:val="14"/>
                <w:szCs w:val="14"/>
              </w:rPr>
            </w:pPr>
            <w:r>
              <w:rPr>
                <w:b/>
                <w:bCs/>
                <w:color w:val="000000"/>
                <w:sz w:val="14"/>
                <w:szCs w:val="14"/>
              </w:rPr>
              <w:t>27,559.3</w:t>
            </w:r>
          </w:p>
        </w:tc>
        <w:tc>
          <w:tcPr>
            <w:tcW w:w="716"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b/>
                <w:bCs/>
                <w:color w:val="000000"/>
                <w:sz w:val="14"/>
                <w:szCs w:val="14"/>
              </w:rPr>
            </w:pPr>
            <w:r>
              <w:rPr>
                <w:b/>
                <w:bCs/>
                <w:color w:val="000000"/>
                <w:sz w:val="14"/>
                <w:szCs w:val="14"/>
              </w:rPr>
              <w:t>28,961.0</w:t>
            </w:r>
          </w:p>
        </w:tc>
      </w:tr>
      <w:tr w:rsidR="00111075" w:rsidRPr="001A22C1" w:rsidTr="00111075">
        <w:trPr>
          <w:trHeight w:val="288"/>
          <w:jc w:val="center"/>
        </w:trPr>
        <w:tc>
          <w:tcPr>
            <w:tcW w:w="2949" w:type="dxa"/>
            <w:tcBorders>
              <w:top w:val="nil"/>
              <w:left w:val="nil"/>
              <w:bottom w:val="nil"/>
              <w:right w:val="nil"/>
            </w:tcBorders>
            <w:shd w:val="clear" w:color="auto" w:fill="auto"/>
            <w:noWrap/>
            <w:vAlign w:val="center"/>
            <w:hideMark/>
          </w:tcPr>
          <w:p w:rsidR="00111075" w:rsidRPr="0024736D" w:rsidRDefault="00111075" w:rsidP="00111075">
            <w:pPr>
              <w:rPr>
                <w:color w:val="000000"/>
                <w:sz w:val="14"/>
                <w:szCs w:val="14"/>
              </w:rPr>
            </w:pPr>
            <w:r w:rsidRPr="0024736D">
              <w:rPr>
                <w:color w:val="000000"/>
                <w:sz w:val="14"/>
                <w:szCs w:val="14"/>
              </w:rPr>
              <w:t>1.    Automobile Assembler</w:t>
            </w:r>
          </w:p>
        </w:tc>
        <w:tc>
          <w:tcPr>
            <w:tcW w:w="778" w:type="dxa"/>
            <w:tcBorders>
              <w:top w:val="nil"/>
              <w:left w:val="nil"/>
              <w:bottom w:val="nil"/>
              <w:right w:val="nil"/>
            </w:tcBorders>
            <w:shd w:val="clear" w:color="auto" w:fill="auto"/>
            <w:noWrap/>
            <w:tcMar>
              <w:left w:w="29" w:type="dxa"/>
              <w:right w:w="29" w:type="dxa"/>
            </w:tcMar>
            <w:vAlign w:val="center"/>
            <w:hideMark/>
          </w:tcPr>
          <w:p w:rsidR="00111075" w:rsidRDefault="00111075" w:rsidP="00111075">
            <w:pPr>
              <w:jc w:val="right"/>
              <w:rPr>
                <w:color w:val="000000"/>
                <w:sz w:val="14"/>
                <w:szCs w:val="14"/>
              </w:rPr>
            </w:pPr>
            <w:r>
              <w:rPr>
                <w:color w:val="000000"/>
                <w:sz w:val="14"/>
                <w:szCs w:val="14"/>
              </w:rPr>
              <w:t>43,939.5</w:t>
            </w:r>
          </w:p>
        </w:tc>
        <w:tc>
          <w:tcPr>
            <w:tcW w:w="718" w:type="dxa"/>
            <w:tcBorders>
              <w:top w:val="nil"/>
              <w:left w:val="nil"/>
              <w:bottom w:val="nil"/>
              <w:right w:val="nil"/>
            </w:tcBorders>
            <w:shd w:val="clear" w:color="auto" w:fill="auto"/>
            <w:tcMar>
              <w:left w:w="29" w:type="dxa"/>
              <w:right w:w="29" w:type="dxa"/>
            </w:tcMar>
            <w:vAlign w:val="center"/>
          </w:tcPr>
          <w:p w:rsidR="00111075" w:rsidRDefault="00111075" w:rsidP="00111075">
            <w:pPr>
              <w:jc w:val="right"/>
              <w:rPr>
                <w:color w:val="000000"/>
                <w:sz w:val="14"/>
                <w:szCs w:val="14"/>
              </w:rPr>
            </w:pPr>
            <w:r>
              <w:rPr>
                <w:color w:val="000000"/>
                <w:sz w:val="14"/>
                <w:szCs w:val="14"/>
              </w:rPr>
              <w:t>41,986.5</w:t>
            </w:r>
          </w:p>
        </w:tc>
        <w:tc>
          <w:tcPr>
            <w:tcW w:w="753" w:type="dxa"/>
            <w:tcBorders>
              <w:top w:val="nil"/>
              <w:left w:val="nil"/>
              <w:bottom w:val="nil"/>
              <w:right w:val="nil"/>
            </w:tcBorders>
            <w:shd w:val="clear" w:color="auto" w:fill="auto"/>
            <w:tcMar>
              <w:left w:w="29" w:type="dxa"/>
              <w:right w:w="29" w:type="dxa"/>
            </w:tcMar>
            <w:vAlign w:val="center"/>
            <w:hideMark/>
          </w:tcPr>
          <w:p w:rsidR="00111075" w:rsidRDefault="00111075" w:rsidP="00111075">
            <w:pPr>
              <w:jc w:val="right"/>
              <w:rPr>
                <w:color w:val="000000"/>
                <w:sz w:val="14"/>
                <w:szCs w:val="14"/>
              </w:rPr>
            </w:pPr>
            <w:r>
              <w:rPr>
                <w:color w:val="000000"/>
                <w:sz w:val="14"/>
                <w:szCs w:val="14"/>
              </w:rPr>
              <w:t>39,803.4</w:t>
            </w:r>
          </w:p>
        </w:tc>
        <w:tc>
          <w:tcPr>
            <w:tcW w:w="720" w:type="dxa"/>
            <w:tcBorders>
              <w:top w:val="nil"/>
              <w:left w:val="nil"/>
              <w:bottom w:val="nil"/>
              <w:right w:val="nil"/>
            </w:tcBorders>
            <w:tcMar>
              <w:left w:w="43" w:type="dxa"/>
              <w:right w:w="43" w:type="dxa"/>
            </w:tcMar>
            <w:vAlign w:val="center"/>
          </w:tcPr>
          <w:p w:rsidR="00111075" w:rsidRDefault="00111075" w:rsidP="00111075">
            <w:pPr>
              <w:jc w:val="right"/>
              <w:rPr>
                <w:color w:val="000000"/>
                <w:sz w:val="14"/>
                <w:szCs w:val="14"/>
              </w:rPr>
            </w:pPr>
            <w:r>
              <w:rPr>
                <w:color w:val="000000"/>
                <w:sz w:val="14"/>
                <w:szCs w:val="14"/>
              </w:rPr>
              <w:t>36,762.2</w:t>
            </w:r>
          </w:p>
        </w:tc>
        <w:tc>
          <w:tcPr>
            <w:tcW w:w="720" w:type="dxa"/>
            <w:tcBorders>
              <w:top w:val="nil"/>
              <w:left w:val="nil"/>
              <w:bottom w:val="nil"/>
              <w:right w:val="nil"/>
            </w:tcBorders>
            <w:shd w:val="clear" w:color="auto" w:fill="auto"/>
            <w:tcMar>
              <w:left w:w="43" w:type="dxa"/>
              <w:right w:w="43" w:type="dxa"/>
            </w:tcMar>
            <w:vAlign w:val="center"/>
            <w:hideMark/>
          </w:tcPr>
          <w:p w:rsidR="00111075" w:rsidRDefault="00111075" w:rsidP="00111075">
            <w:pPr>
              <w:jc w:val="right"/>
              <w:rPr>
                <w:color w:val="000000"/>
                <w:sz w:val="14"/>
                <w:szCs w:val="14"/>
              </w:rPr>
            </w:pPr>
            <w:r>
              <w:rPr>
                <w:color w:val="000000"/>
                <w:sz w:val="14"/>
                <w:szCs w:val="14"/>
              </w:rPr>
              <w:t>39,468.8</w:t>
            </w:r>
          </w:p>
        </w:tc>
        <w:tc>
          <w:tcPr>
            <w:tcW w:w="702"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41,332.3</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41,986.5</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56,047.7</w:t>
            </w:r>
          </w:p>
        </w:tc>
        <w:tc>
          <w:tcPr>
            <w:tcW w:w="716"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56,827.0</w:t>
            </w:r>
          </w:p>
        </w:tc>
      </w:tr>
      <w:tr w:rsidR="00111075" w:rsidRPr="001A22C1" w:rsidTr="00111075">
        <w:trPr>
          <w:trHeight w:val="288"/>
          <w:jc w:val="center"/>
        </w:trPr>
        <w:tc>
          <w:tcPr>
            <w:tcW w:w="2949" w:type="dxa"/>
            <w:tcBorders>
              <w:top w:val="nil"/>
              <w:left w:val="nil"/>
              <w:bottom w:val="nil"/>
              <w:right w:val="nil"/>
            </w:tcBorders>
            <w:shd w:val="clear" w:color="auto" w:fill="auto"/>
            <w:noWrap/>
            <w:vAlign w:val="center"/>
            <w:hideMark/>
          </w:tcPr>
          <w:p w:rsidR="00111075" w:rsidRPr="0024736D" w:rsidRDefault="00111075" w:rsidP="00111075">
            <w:pPr>
              <w:rPr>
                <w:color w:val="000000"/>
                <w:sz w:val="14"/>
                <w:szCs w:val="14"/>
              </w:rPr>
            </w:pPr>
            <w:r w:rsidRPr="0024736D">
              <w:rPr>
                <w:color w:val="000000"/>
                <w:sz w:val="14"/>
                <w:szCs w:val="14"/>
              </w:rPr>
              <w:t>2.    Automobile parts &amp; Accessories</w:t>
            </w:r>
          </w:p>
        </w:tc>
        <w:tc>
          <w:tcPr>
            <w:tcW w:w="778" w:type="dxa"/>
            <w:tcBorders>
              <w:top w:val="nil"/>
              <w:left w:val="nil"/>
              <w:bottom w:val="nil"/>
              <w:right w:val="nil"/>
            </w:tcBorders>
            <w:shd w:val="clear" w:color="auto" w:fill="auto"/>
            <w:noWrap/>
            <w:tcMar>
              <w:left w:w="29" w:type="dxa"/>
              <w:right w:w="29" w:type="dxa"/>
            </w:tcMar>
            <w:vAlign w:val="center"/>
            <w:hideMark/>
          </w:tcPr>
          <w:p w:rsidR="00111075" w:rsidRDefault="00111075" w:rsidP="00111075">
            <w:pPr>
              <w:jc w:val="right"/>
              <w:rPr>
                <w:color w:val="000000"/>
                <w:sz w:val="14"/>
                <w:szCs w:val="14"/>
              </w:rPr>
            </w:pPr>
            <w:r>
              <w:rPr>
                <w:color w:val="000000"/>
                <w:sz w:val="14"/>
                <w:szCs w:val="14"/>
              </w:rPr>
              <w:t>31,124.8</w:t>
            </w:r>
          </w:p>
        </w:tc>
        <w:tc>
          <w:tcPr>
            <w:tcW w:w="718" w:type="dxa"/>
            <w:tcBorders>
              <w:top w:val="nil"/>
              <w:left w:val="nil"/>
              <w:bottom w:val="nil"/>
              <w:right w:val="nil"/>
            </w:tcBorders>
            <w:shd w:val="clear" w:color="auto" w:fill="auto"/>
            <w:tcMar>
              <w:left w:w="29" w:type="dxa"/>
              <w:right w:w="29" w:type="dxa"/>
            </w:tcMar>
            <w:vAlign w:val="center"/>
          </w:tcPr>
          <w:p w:rsidR="00111075" w:rsidRDefault="00111075" w:rsidP="00111075">
            <w:pPr>
              <w:jc w:val="right"/>
              <w:rPr>
                <w:color w:val="000000"/>
                <w:sz w:val="14"/>
                <w:szCs w:val="14"/>
              </w:rPr>
            </w:pPr>
            <w:r>
              <w:rPr>
                <w:color w:val="000000"/>
                <w:sz w:val="14"/>
                <w:szCs w:val="14"/>
              </w:rPr>
              <w:t>30,887.5</w:t>
            </w:r>
          </w:p>
        </w:tc>
        <w:tc>
          <w:tcPr>
            <w:tcW w:w="753" w:type="dxa"/>
            <w:tcBorders>
              <w:top w:val="nil"/>
              <w:left w:val="nil"/>
              <w:bottom w:val="nil"/>
              <w:right w:val="nil"/>
            </w:tcBorders>
            <w:shd w:val="clear" w:color="auto" w:fill="auto"/>
            <w:tcMar>
              <w:left w:w="29" w:type="dxa"/>
              <w:right w:w="29" w:type="dxa"/>
            </w:tcMar>
            <w:vAlign w:val="center"/>
            <w:hideMark/>
          </w:tcPr>
          <w:p w:rsidR="00111075" w:rsidRDefault="00111075" w:rsidP="00111075">
            <w:pPr>
              <w:jc w:val="right"/>
              <w:rPr>
                <w:color w:val="000000"/>
                <w:sz w:val="14"/>
                <w:szCs w:val="14"/>
              </w:rPr>
            </w:pPr>
            <w:r>
              <w:rPr>
                <w:color w:val="000000"/>
                <w:sz w:val="14"/>
                <w:szCs w:val="14"/>
              </w:rPr>
              <w:t>25,988.7</w:t>
            </w:r>
          </w:p>
        </w:tc>
        <w:tc>
          <w:tcPr>
            <w:tcW w:w="720" w:type="dxa"/>
            <w:tcBorders>
              <w:top w:val="nil"/>
              <w:left w:val="nil"/>
              <w:bottom w:val="nil"/>
              <w:right w:val="nil"/>
            </w:tcBorders>
            <w:tcMar>
              <w:left w:w="43" w:type="dxa"/>
              <w:right w:w="43" w:type="dxa"/>
            </w:tcMar>
            <w:vAlign w:val="center"/>
          </w:tcPr>
          <w:p w:rsidR="00111075" w:rsidRDefault="00111075" w:rsidP="00111075">
            <w:pPr>
              <w:jc w:val="right"/>
              <w:rPr>
                <w:color w:val="000000"/>
                <w:sz w:val="14"/>
                <w:szCs w:val="14"/>
              </w:rPr>
            </w:pPr>
            <w:r>
              <w:rPr>
                <w:color w:val="000000"/>
                <w:sz w:val="14"/>
                <w:szCs w:val="14"/>
              </w:rPr>
              <w:t>23,487.4</w:t>
            </w:r>
          </w:p>
        </w:tc>
        <w:tc>
          <w:tcPr>
            <w:tcW w:w="720" w:type="dxa"/>
            <w:tcBorders>
              <w:top w:val="nil"/>
              <w:left w:val="nil"/>
              <w:bottom w:val="nil"/>
              <w:right w:val="nil"/>
            </w:tcBorders>
            <w:shd w:val="clear" w:color="auto" w:fill="auto"/>
            <w:tcMar>
              <w:left w:w="43" w:type="dxa"/>
              <w:right w:w="43" w:type="dxa"/>
            </w:tcMar>
            <w:vAlign w:val="center"/>
            <w:hideMark/>
          </w:tcPr>
          <w:p w:rsidR="00111075" w:rsidRDefault="00111075" w:rsidP="00111075">
            <w:pPr>
              <w:jc w:val="right"/>
              <w:rPr>
                <w:color w:val="000000"/>
                <w:sz w:val="14"/>
                <w:szCs w:val="14"/>
              </w:rPr>
            </w:pPr>
            <w:r>
              <w:rPr>
                <w:color w:val="000000"/>
                <w:sz w:val="14"/>
                <w:szCs w:val="14"/>
              </w:rPr>
              <w:t>29,112.6</w:t>
            </w:r>
          </w:p>
        </w:tc>
        <w:tc>
          <w:tcPr>
            <w:tcW w:w="702"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29,546.4</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30,887.5</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38,037.6</w:t>
            </w:r>
          </w:p>
        </w:tc>
        <w:tc>
          <w:tcPr>
            <w:tcW w:w="716"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41,499.6</w:t>
            </w:r>
          </w:p>
        </w:tc>
      </w:tr>
      <w:tr w:rsidR="00111075" w:rsidRPr="001A22C1" w:rsidTr="00111075">
        <w:trPr>
          <w:trHeight w:val="288"/>
          <w:jc w:val="center"/>
        </w:trPr>
        <w:tc>
          <w:tcPr>
            <w:tcW w:w="2949" w:type="dxa"/>
            <w:tcBorders>
              <w:top w:val="nil"/>
              <w:left w:val="nil"/>
              <w:bottom w:val="nil"/>
              <w:right w:val="nil"/>
            </w:tcBorders>
            <w:shd w:val="clear" w:color="auto" w:fill="auto"/>
            <w:noWrap/>
            <w:vAlign w:val="center"/>
            <w:hideMark/>
          </w:tcPr>
          <w:p w:rsidR="00111075" w:rsidRPr="0024736D" w:rsidRDefault="00111075" w:rsidP="00111075">
            <w:pPr>
              <w:rPr>
                <w:color w:val="000000"/>
                <w:sz w:val="14"/>
                <w:szCs w:val="14"/>
              </w:rPr>
            </w:pPr>
            <w:r w:rsidRPr="0024736D">
              <w:rPr>
                <w:color w:val="000000"/>
                <w:sz w:val="14"/>
                <w:szCs w:val="14"/>
              </w:rPr>
              <w:t>3.    Cable &amp; Electrical Goods</w:t>
            </w:r>
          </w:p>
        </w:tc>
        <w:tc>
          <w:tcPr>
            <w:tcW w:w="778" w:type="dxa"/>
            <w:tcBorders>
              <w:top w:val="nil"/>
              <w:left w:val="nil"/>
              <w:bottom w:val="nil"/>
              <w:right w:val="nil"/>
            </w:tcBorders>
            <w:shd w:val="clear" w:color="auto" w:fill="auto"/>
            <w:noWrap/>
            <w:tcMar>
              <w:left w:w="29" w:type="dxa"/>
              <w:right w:w="29" w:type="dxa"/>
            </w:tcMar>
            <w:vAlign w:val="center"/>
            <w:hideMark/>
          </w:tcPr>
          <w:p w:rsidR="00111075" w:rsidRDefault="00111075" w:rsidP="00111075">
            <w:pPr>
              <w:jc w:val="right"/>
              <w:rPr>
                <w:color w:val="000000"/>
                <w:sz w:val="14"/>
                <w:szCs w:val="14"/>
              </w:rPr>
            </w:pPr>
            <w:r>
              <w:rPr>
                <w:color w:val="000000"/>
                <w:sz w:val="14"/>
                <w:szCs w:val="14"/>
              </w:rPr>
              <w:t>16,549.5</w:t>
            </w:r>
          </w:p>
        </w:tc>
        <w:tc>
          <w:tcPr>
            <w:tcW w:w="718" w:type="dxa"/>
            <w:tcBorders>
              <w:top w:val="nil"/>
              <w:left w:val="nil"/>
              <w:bottom w:val="nil"/>
              <w:right w:val="nil"/>
            </w:tcBorders>
            <w:shd w:val="clear" w:color="auto" w:fill="auto"/>
            <w:tcMar>
              <w:left w:w="29" w:type="dxa"/>
              <w:right w:w="29" w:type="dxa"/>
            </w:tcMar>
            <w:vAlign w:val="center"/>
          </w:tcPr>
          <w:p w:rsidR="00111075" w:rsidRDefault="00111075" w:rsidP="00111075">
            <w:pPr>
              <w:jc w:val="right"/>
              <w:rPr>
                <w:color w:val="000000"/>
                <w:sz w:val="14"/>
                <w:szCs w:val="14"/>
              </w:rPr>
            </w:pPr>
            <w:r>
              <w:rPr>
                <w:color w:val="000000"/>
                <w:sz w:val="14"/>
                <w:szCs w:val="14"/>
              </w:rPr>
              <w:t>16,268.8</w:t>
            </w:r>
          </w:p>
        </w:tc>
        <w:tc>
          <w:tcPr>
            <w:tcW w:w="753" w:type="dxa"/>
            <w:tcBorders>
              <w:top w:val="nil"/>
              <w:left w:val="nil"/>
              <w:bottom w:val="nil"/>
              <w:right w:val="nil"/>
            </w:tcBorders>
            <w:shd w:val="clear" w:color="auto" w:fill="auto"/>
            <w:tcMar>
              <w:left w:w="29" w:type="dxa"/>
              <w:right w:w="29" w:type="dxa"/>
            </w:tcMar>
            <w:vAlign w:val="center"/>
            <w:hideMark/>
          </w:tcPr>
          <w:p w:rsidR="00111075" w:rsidRDefault="00111075" w:rsidP="00111075">
            <w:pPr>
              <w:jc w:val="right"/>
              <w:rPr>
                <w:color w:val="000000"/>
                <w:sz w:val="14"/>
                <w:szCs w:val="14"/>
              </w:rPr>
            </w:pPr>
            <w:r>
              <w:rPr>
                <w:color w:val="000000"/>
                <w:sz w:val="14"/>
                <w:szCs w:val="14"/>
              </w:rPr>
              <w:t>14,061.9</w:t>
            </w:r>
          </w:p>
        </w:tc>
        <w:tc>
          <w:tcPr>
            <w:tcW w:w="720" w:type="dxa"/>
            <w:tcBorders>
              <w:top w:val="nil"/>
              <w:left w:val="nil"/>
              <w:bottom w:val="nil"/>
              <w:right w:val="nil"/>
            </w:tcBorders>
            <w:tcMar>
              <w:left w:w="43" w:type="dxa"/>
              <w:right w:w="43" w:type="dxa"/>
            </w:tcMar>
            <w:vAlign w:val="center"/>
          </w:tcPr>
          <w:p w:rsidR="00111075" w:rsidRDefault="00111075" w:rsidP="00111075">
            <w:pPr>
              <w:jc w:val="right"/>
              <w:rPr>
                <w:color w:val="000000"/>
                <w:sz w:val="14"/>
                <w:szCs w:val="14"/>
              </w:rPr>
            </w:pPr>
            <w:r>
              <w:rPr>
                <w:color w:val="000000"/>
                <w:sz w:val="14"/>
                <w:szCs w:val="14"/>
              </w:rPr>
              <w:t>13,039.0</w:t>
            </w:r>
          </w:p>
        </w:tc>
        <w:tc>
          <w:tcPr>
            <w:tcW w:w="720" w:type="dxa"/>
            <w:tcBorders>
              <w:top w:val="nil"/>
              <w:left w:val="nil"/>
              <w:bottom w:val="nil"/>
              <w:right w:val="nil"/>
            </w:tcBorders>
            <w:shd w:val="clear" w:color="auto" w:fill="auto"/>
            <w:tcMar>
              <w:left w:w="43" w:type="dxa"/>
              <w:right w:w="43" w:type="dxa"/>
            </w:tcMar>
            <w:vAlign w:val="center"/>
            <w:hideMark/>
          </w:tcPr>
          <w:p w:rsidR="00111075" w:rsidRDefault="00111075" w:rsidP="00111075">
            <w:pPr>
              <w:jc w:val="right"/>
              <w:rPr>
                <w:color w:val="000000"/>
                <w:sz w:val="14"/>
                <w:szCs w:val="14"/>
              </w:rPr>
            </w:pPr>
            <w:r>
              <w:rPr>
                <w:color w:val="000000"/>
                <w:sz w:val="14"/>
                <w:szCs w:val="14"/>
              </w:rPr>
              <w:t>16,091.9</w:t>
            </w:r>
          </w:p>
        </w:tc>
        <w:tc>
          <w:tcPr>
            <w:tcW w:w="702"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15,979.2</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16,268.8</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20,649.6</w:t>
            </w:r>
          </w:p>
        </w:tc>
        <w:tc>
          <w:tcPr>
            <w:tcW w:w="716"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22,055.4</w:t>
            </w:r>
          </w:p>
        </w:tc>
      </w:tr>
      <w:tr w:rsidR="00111075" w:rsidRPr="001A22C1" w:rsidTr="00111075">
        <w:trPr>
          <w:trHeight w:val="288"/>
          <w:jc w:val="center"/>
        </w:trPr>
        <w:tc>
          <w:tcPr>
            <w:tcW w:w="2949" w:type="dxa"/>
            <w:tcBorders>
              <w:top w:val="nil"/>
              <w:left w:val="nil"/>
              <w:bottom w:val="nil"/>
              <w:right w:val="nil"/>
            </w:tcBorders>
            <w:shd w:val="clear" w:color="auto" w:fill="auto"/>
            <w:noWrap/>
            <w:vAlign w:val="center"/>
            <w:hideMark/>
          </w:tcPr>
          <w:p w:rsidR="00111075" w:rsidRPr="0024736D" w:rsidRDefault="00111075" w:rsidP="00111075">
            <w:pPr>
              <w:rPr>
                <w:color w:val="000000"/>
                <w:sz w:val="14"/>
                <w:szCs w:val="14"/>
              </w:rPr>
            </w:pPr>
            <w:r w:rsidRPr="0024736D">
              <w:rPr>
                <w:color w:val="000000"/>
                <w:sz w:val="14"/>
                <w:szCs w:val="14"/>
              </w:rPr>
              <w:t>4.    Cement</w:t>
            </w:r>
          </w:p>
        </w:tc>
        <w:tc>
          <w:tcPr>
            <w:tcW w:w="778" w:type="dxa"/>
            <w:tcBorders>
              <w:top w:val="nil"/>
              <w:left w:val="nil"/>
              <w:bottom w:val="nil"/>
              <w:right w:val="nil"/>
            </w:tcBorders>
            <w:shd w:val="clear" w:color="auto" w:fill="auto"/>
            <w:noWrap/>
            <w:tcMar>
              <w:left w:w="29" w:type="dxa"/>
              <w:right w:w="29" w:type="dxa"/>
            </w:tcMar>
            <w:vAlign w:val="center"/>
            <w:hideMark/>
          </w:tcPr>
          <w:p w:rsidR="00111075" w:rsidRDefault="00111075" w:rsidP="00111075">
            <w:pPr>
              <w:jc w:val="right"/>
              <w:rPr>
                <w:color w:val="000000"/>
                <w:sz w:val="14"/>
                <w:szCs w:val="14"/>
              </w:rPr>
            </w:pPr>
            <w:r>
              <w:rPr>
                <w:color w:val="000000"/>
                <w:sz w:val="14"/>
                <w:szCs w:val="14"/>
              </w:rPr>
              <w:t>29,456.1</w:t>
            </w:r>
          </w:p>
        </w:tc>
        <w:tc>
          <w:tcPr>
            <w:tcW w:w="718" w:type="dxa"/>
            <w:tcBorders>
              <w:top w:val="nil"/>
              <w:left w:val="nil"/>
              <w:bottom w:val="nil"/>
              <w:right w:val="nil"/>
            </w:tcBorders>
            <w:shd w:val="clear" w:color="auto" w:fill="auto"/>
            <w:tcMar>
              <w:left w:w="29" w:type="dxa"/>
              <w:right w:w="29" w:type="dxa"/>
            </w:tcMar>
            <w:vAlign w:val="center"/>
          </w:tcPr>
          <w:p w:rsidR="00111075" w:rsidRDefault="00111075" w:rsidP="00111075">
            <w:pPr>
              <w:jc w:val="right"/>
              <w:rPr>
                <w:color w:val="000000"/>
                <w:sz w:val="14"/>
                <w:szCs w:val="14"/>
              </w:rPr>
            </w:pPr>
            <w:r>
              <w:rPr>
                <w:color w:val="000000"/>
                <w:sz w:val="14"/>
                <w:szCs w:val="14"/>
              </w:rPr>
              <w:t>38,475.2</w:t>
            </w:r>
          </w:p>
        </w:tc>
        <w:tc>
          <w:tcPr>
            <w:tcW w:w="753" w:type="dxa"/>
            <w:tcBorders>
              <w:top w:val="nil"/>
              <w:left w:val="nil"/>
              <w:bottom w:val="nil"/>
              <w:right w:val="nil"/>
            </w:tcBorders>
            <w:shd w:val="clear" w:color="auto" w:fill="auto"/>
            <w:tcMar>
              <w:left w:w="29" w:type="dxa"/>
              <w:right w:w="29" w:type="dxa"/>
            </w:tcMar>
            <w:vAlign w:val="center"/>
            <w:hideMark/>
          </w:tcPr>
          <w:p w:rsidR="00111075" w:rsidRDefault="00111075" w:rsidP="00111075">
            <w:pPr>
              <w:jc w:val="right"/>
              <w:rPr>
                <w:color w:val="000000"/>
                <w:sz w:val="14"/>
                <w:szCs w:val="14"/>
              </w:rPr>
            </w:pPr>
            <w:r>
              <w:rPr>
                <w:color w:val="000000"/>
                <w:sz w:val="14"/>
                <w:szCs w:val="14"/>
              </w:rPr>
              <w:t>26,516.6</w:t>
            </w:r>
          </w:p>
        </w:tc>
        <w:tc>
          <w:tcPr>
            <w:tcW w:w="720" w:type="dxa"/>
            <w:tcBorders>
              <w:top w:val="nil"/>
              <w:left w:val="nil"/>
              <w:bottom w:val="nil"/>
              <w:right w:val="nil"/>
            </w:tcBorders>
            <w:tcMar>
              <w:left w:w="43" w:type="dxa"/>
              <w:right w:w="43" w:type="dxa"/>
            </w:tcMar>
            <w:vAlign w:val="center"/>
          </w:tcPr>
          <w:p w:rsidR="00111075" w:rsidRDefault="00111075" w:rsidP="00111075">
            <w:pPr>
              <w:jc w:val="right"/>
              <w:rPr>
                <w:color w:val="000000"/>
                <w:sz w:val="14"/>
                <w:szCs w:val="14"/>
              </w:rPr>
            </w:pPr>
            <w:r>
              <w:rPr>
                <w:color w:val="000000"/>
                <w:sz w:val="14"/>
                <w:szCs w:val="14"/>
              </w:rPr>
              <w:t>26,034.7</w:t>
            </w:r>
          </w:p>
        </w:tc>
        <w:tc>
          <w:tcPr>
            <w:tcW w:w="720" w:type="dxa"/>
            <w:tcBorders>
              <w:top w:val="nil"/>
              <w:left w:val="nil"/>
              <w:bottom w:val="nil"/>
              <w:right w:val="nil"/>
            </w:tcBorders>
            <w:shd w:val="clear" w:color="auto" w:fill="auto"/>
            <w:tcMar>
              <w:left w:w="43" w:type="dxa"/>
              <w:right w:w="43" w:type="dxa"/>
            </w:tcMar>
            <w:vAlign w:val="center"/>
            <w:hideMark/>
          </w:tcPr>
          <w:p w:rsidR="00111075" w:rsidRDefault="00111075" w:rsidP="00111075">
            <w:pPr>
              <w:jc w:val="right"/>
              <w:rPr>
                <w:color w:val="000000"/>
                <w:sz w:val="14"/>
                <w:szCs w:val="14"/>
              </w:rPr>
            </w:pPr>
            <w:r>
              <w:rPr>
                <w:color w:val="000000"/>
                <w:sz w:val="14"/>
                <w:szCs w:val="14"/>
              </w:rPr>
              <w:t>40,493.8</w:t>
            </w:r>
          </w:p>
        </w:tc>
        <w:tc>
          <w:tcPr>
            <w:tcW w:w="702"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38,971.2</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38,475.2</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47,653.2</w:t>
            </w:r>
          </w:p>
        </w:tc>
        <w:tc>
          <w:tcPr>
            <w:tcW w:w="716"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51,559.9</w:t>
            </w:r>
          </w:p>
        </w:tc>
      </w:tr>
      <w:tr w:rsidR="00111075" w:rsidRPr="001A22C1" w:rsidTr="00111075">
        <w:trPr>
          <w:trHeight w:val="288"/>
          <w:jc w:val="center"/>
        </w:trPr>
        <w:tc>
          <w:tcPr>
            <w:tcW w:w="2949" w:type="dxa"/>
            <w:tcBorders>
              <w:top w:val="nil"/>
              <w:left w:val="nil"/>
              <w:bottom w:val="nil"/>
              <w:right w:val="nil"/>
            </w:tcBorders>
            <w:shd w:val="clear" w:color="auto" w:fill="auto"/>
            <w:noWrap/>
            <w:vAlign w:val="center"/>
            <w:hideMark/>
          </w:tcPr>
          <w:p w:rsidR="00111075" w:rsidRPr="0024736D" w:rsidRDefault="00111075" w:rsidP="00111075">
            <w:pPr>
              <w:rPr>
                <w:color w:val="000000"/>
                <w:sz w:val="14"/>
                <w:szCs w:val="14"/>
              </w:rPr>
            </w:pPr>
            <w:r w:rsidRPr="0024736D">
              <w:rPr>
                <w:color w:val="000000"/>
                <w:sz w:val="14"/>
                <w:szCs w:val="14"/>
              </w:rPr>
              <w:t>5.    Chemical</w:t>
            </w:r>
          </w:p>
        </w:tc>
        <w:tc>
          <w:tcPr>
            <w:tcW w:w="778" w:type="dxa"/>
            <w:tcBorders>
              <w:top w:val="nil"/>
              <w:left w:val="nil"/>
              <w:bottom w:val="nil"/>
              <w:right w:val="nil"/>
            </w:tcBorders>
            <w:shd w:val="clear" w:color="auto" w:fill="auto"/>
            <w:noWrap/>
            <w:tcMar>
              <w:left w:w="29" w:type="dxa"/>
              <w:right w:w="29" w:type="dxa"/>
            </w:tcMar>
            <w:vAlign w:val="center"/>
            <w:hideMark/>
          </w:tcPr>
          <w:p w:rsidR="00111075" w:rsidRDefault="00111075" w:rsidP="00111075">
            <w:pPr>
              <w:jc w:val="right"/>
              <w:rPr>
                <w:color w:val="000000"/>
                <w:sz w:val="14"/>
                <w:szCs w:val="14"/>
              </w:rPr>
            </w:pPr>
            <w:r>
              <w:rPr>
                <w:color w:val="000000"/>
                <w:sz w:val="14"/>
                <w:szCs w:val="14"/>
              </w:rPr>
              <w:t>23,819.4</w:t>
            </w:r>
          </w:p>
        </w:tc>
        <w:tc>
          <w:tcPr>
            <w:tcW w:w="718" w:type="dxa"/>
            <w:tcBorders>
              <w:top w:val="nil"/>
              <w:left w:val="nil"/>
              <w:bottom w:val="nil"/>
              <w:right w:val="nil"/>
            </w:tcBorders>
            <w:shd w:val="clear" w:color="auto" w:fill="auto"/>
            <w:tcMar>
              <w:left w:w="29" w:type="dxa"/>
              <w:right w:w="29" w:type="dxa"/>
            </w:tcMar>
            <w:vAlign w:val="center"/>
          </w:tcPr>
          <w:p w:rsidR="00111075" w:rsidRDefault="00111075" w:rsidP="00111075">
            <w:pPr>
              <w:jc w:val="right"/>
              <w:rPr>
                <w:color w:val="000000"/>
                <w:sz w:val="14"/>
                <w:szCs w:val="14"/>
              </w:rPr>
            </w:pPr>
            <w:r>
              <w:rPr>
                <w:color w:val="000000"/>
                <w:sz w:val="14"/>
                <w:szCs w:val="14"/>
              </w:rPr>
              <w:t>26,459.9</w:t>
            </w:r>
          </w:p>
        </w:tc>
        <w:tc>
          <w:tcPr>
            <w:tcW w:w="753" w:type="dxa"/>
            <w:tcBorders>
              <w:top w:val="nil"/>
              <w:left w:val="nil"/>
              <w:bottom w:val="nil"/>
              <w:right w:val="nil"/>
            </w:tcBorders>
            <w:shd w:val="clear" w:color="auto" w:fill="auto"/>
            <w:tcMar>
              <w:left w:w="29" w:type="dxa"/>
              <w:right w:w="29" w:type="dxa"/>
            </w:tcMar>
            <w:vAlign w:val="center"/>
            <w:hideMark/>
          </w:tcPr>
          <w:p w:rsidR="00111075" w:rsidRDefault="00111075" w:rsidP="00111075">
            <w:pPr>
              <w:jc w:val="right"/>
              <w:rPr>
                <w:color w:val="000000"/>
                <w:sz w:val="14"/>
                <w:szCs w:val="14"/>
              </w:rPr>
            </w:pPr>
            <w:r>
              <w:rPr>
                <w:color w:val="000000"/>
                <w:sz w:val="14"/>
                <w:szCs w:val="14"/>
              </w:rPr>
              <w:t>22,698.5</w:t>
            </w:r>
          </w:p>
        </w:tc>
        <w:tc>
          <w:tcPr>
            <w:tcW w:w="720" w:type="dxa"/>
            <w:tcBorders>
              <w:top w:val="nil"/>
              <w:left w:val="nil"/>
              <w:bottom w:val="nil"/>
              <w:right w:val="nil"/>
            </w:tcBorders>
            <w:tcMar>
              <w:left w:w="43" w:type="dxa"/>
              <w:right w:w="43" w:type="dxa"/>
            </w:tcMar>
            <w:vAlign w:val="center"/>
          </w:tcPr>
          <w:p w:rsidR="00111075" w:rsidRDefault="00111075" w:rsidP="00111075">
            <w:pPr>
              <w:jc w:val="right"/>
              <w:rPr>
                <w:color w:val="000000"/>
                <w:sz w:val="14"/>
                <w:szCs w:val="14"/>
              </w:rPr>
            </w:pPr>
            <w:r>
              <w:rPr>
                <w:color w:val="000000"/>
                <w:sz w:val="14"/>
                <w:szCs w:val="14"/>
              </w:rPr>
              <w:t>20,416.5</w:t>
            </w:r>
          </w:p>
        </w:tc>
        <w:tc>
          <w:tcPr>
            <w:tcW w:w="720" w:type="dxa"/>
            <w:tcBorders>
              <w:top w:val="nil"/>
              <w:left w:val="nil"/>
              <w:bottom w:val="nil"/>
              <w:right w:val="nil"/>
            </w:tcBorders>
            <w:shd w:val="clear" w:color="auto" w:fill="auto"/>
            <w:tcMar>
              <w:left w:w="43" w:type="dxa"/>
              <w:right w:w="43" w:type="dxa"/>
            </w:tcMar>
            <w:vAlign w:val="center"/>
            <w:hideMark/>
          </w:tcPr>
          <w:p w:rsidR="00111075" w:rsidRDefault="00111075" w:rsidP="00111075">
            <w:pPr>
              <w:jc w:val="right"/>
              <w:rPr>
                <w:color w:val="000000"/>
                <w:sz w:val="14"/>
                <w:szCs w:val="14"/>
              </w:rPr>
            </w:pPr>
            <w:r>
              <w:rPr>
                <w:color w:val="000000"/>
                <w:sz w:val="14"/>
                <w:szCs w:val="14"/>
              </w:rPr>
              <w:t>25,538.1</w:t>
            </w:r>
          </w:p>
        </w:tc>
        <w:tc>
          <w:tcPr>
            <w:tcW w:w="702"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25,821.3</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26,459.9</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28,517.0</w:t>
            </w:r>
          </w:p>
        </w:tc>
        <w:tc>
          <w:tcPr>
            <w:tcW w:w="716"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32,769.4</w:t>
            </w:r>
          </w:p>
        </w:tc>
      </w:tr>
      <w:tr w:rsidR="00111075" w:rsidRPr="001A22C1" w:rsidTr="00111075">
        <w:trPr>
          <w:trHeight w:val="288"/>
          <w:jc w:val="center"/>
        </w:trPr>
        <w:tc>
          <w:tcPr>
            <w:tcW w:w="2949" w:type="dxa"/>
            <w:tcBorders>
              <w:top w:val="nil"/>
              <w:left w:val="nil"/>
              <w:bottom w:val="nil"/>
              <w:right w:val="nil"/>
            </w:tcBorders>
            <w:shd w:val="clear" w:color="auto" w:fill="auto"/>
            <w:noWrap/>
            <w:vAlign w:val="center"/>
            <w:hideMark/>
          </w:tcPr>
          <w:p w:rsidR="00111075" w:rsidRPr="0024736D" w:rsidRDefault="00111075" w:rsidP="00111075">
            <w:pPr>
              <w:rPr>
                <w:color w:val="000000"/>
                <w:sz w:val="14"/>
                <w:szCs w:val="14"/>
              </w:rPr>
            </w:pPr>
            <w:r w:rsidRPr="0024736D">
              <w:rPr>
                <w:color w:val="000000"/>
                <w:sz w:val="14"/>
                <w:szCs w:val="14"/>
              </w:rPr>
              <w:t>6.    Close -End Mutual Funds</w:t>
            </w:r>
          </w:p>
        </w:tc>
        <w:tc>
          <w:tcPr>
            <w:tcW w:w="778" w:type="dxa"/>
            <w:tcBorders>
              <w:top w:val="nil"/>
              <w:left w:val="nil"/>
              <w:bottom w:val="nil"/>
              <w:right w:val="nil"/>
            </w:tcBorders>
            <w:shd w:val="clear" w:color="auto" w:fill="auto"/>
            <w:noWrap/>
            <w:tcMar>
              <w:left w:w="29" w:type="dxa"/>
              <w:right w:w="29" w:type="dxa"/>
            </w:tcMar>
            <w:vAlign w:val="center"/>
            <w:hideMark/>
          </w:tcPr>
          <w:p w:rsidR="00111075" w:rsidRDefault="00111075" w:rsidP="00111075">
            <w:pPr>
              <w:jc w:val="right"/>
              <w:rPr>
                <w:color w:val="000000"/>
                <w:sz w:val="14"/>
                <w:szCs w:val="14"/>
              </w:rPr>
            </w:pPr>
            <w:r>
              <w:rPr>
                <w:color w:val="000000"/>
                <w:sz w:val="14"/>
                <w:szCs w:val="14"/>
              </w:rPr>
              <w:t>3,513.8</w:t>
            </w:r>
          </w:p>
        </w:tc>
        <w:tc>
          <w:tcPr>
            <w:tcW w:w="718" w:type="dxa"/>
            <w:tcBorders>
              <w:top w:val="nil"/>
              <w:left w:val="nil"/>
              <w:bottom w:val="nil"/>
              <w:right w:val="nil"/>
            </w:tcBorders>
            <w:shd w:val="clear" w:color="auto" w:fill="auto"/>
            <w:tcMar>
              <w:left w:w="29" w:type="dxa"/>
              <w:right w:w="29" w:type="dxa"/>
            </w:tcMar>
            <w:vAlign w:val="center"/>
          </w:tcPr>
          <w:p w:rsidR="00111075" w:rsidRDefault="00111075" w:rsidP="00111075">
            <w:pPr>
              <w:jc w:val="right"/>
              <w:rPr>
                <w:color w:val="000000"/>
                <w:sz w:val="14"/>
                <w:szCs w:val="14"/>
              </w:rPr>
            </w:pPr>
            <w:r>
              <w:rPr>
                <w:color w:val="000000"/>
                <w:sz w:val="14"/>
                <w:szCs w:val="14"/>
              </w:rPr>
              <w:t>1,988.7</w:t>
            </w:r>
          </w:p>
        </w:tc>
        <w:tc>
          <w:tcPr>
            <w:tcW w:w="753" w:type="dxa"/>
            <w:tcBorders>
              <w:top w:val="nil"/>
              <w:left w:val="nil"/>
              <w:bottom w:val="nil"/>
              <w:right w:val="nil"/>
            </w:tcBorders>
            <w:shd w:val="clear" w:color="auto" w:fill="auto"/>
            <w:tcMar>
              <w:left w:w="29" w:type="dxa"/>
              <w:right w:w="29" w:type="dxa"/>
            </w:tcMar>
            <w:vAlign w:val="center"/>
            <w:hideMark/>
          </w:tcPr>
          <w:p w:rsidR="00111075" w:rsidRDefault="00111075" w:rsidP="00111075">
            <w:pPr>
              <w:jc w:val="right"/>
              <w:rPr>
                <w:color w:val="000000"/>
                <w:sz w:val="14"/>
                <w:szCs w:val="14"/>
              </w:rPr>
            </w:pPr>
            <w:r>
              <w:rPr>
                <w:color w:val="000000"/>
                <w:sz w:val="14"/>
                <w:szCs w:val="14"/>
              </w:rPr>
              <w:t>2,793.0</w:t>
            </w:r>
          </w:p>
        </w:tc>
        <w:tc>
          <w:tcPr>
            <w:tcW w:w="720" w:type="dxa"/>
            <w:tcBorders>
              <w:top w:val="nil"/>
              <w:left w:val="nil"/>
              <w:bottom w:val="nil"/>
              <w:right w:val="nil"/>
            </w:tcBorders>
            <w:tcMar>
              <w:left w:w="43" w:type="dxa"/>
              <w:right w:w="43" w:type="dxa"/>
            </w:tcMar>
            <w:vAlign w:val="center"/>
          </w:tcPr>
          <w:p w:rsidR="00111075" w:rsidRDefault="00111075" w:rsidP="00111075">
            <w:pPr>
              <w:jc w:val="right"/>
              <w:rPr>
                <w:color w:val="000000"/>
                <w:sz w:val="14"/>
                <w:szCs w:val="14"/>
              </w:rPr>
            </w:pPr>
            <w:r>
              <w:rPr>
                <w:color w:val="000000"/>
                <w:sz w:val="14"/>
                <w:szCs w:val="14"/>
              </w:rPr>
              <w:t>2,625.4</w:t>
            </w:r>
          </w:p>
        </w:tc>
        <w:tc>
          <w:tcPr>
            <w:tcW w:w="720" w:type="dxa"/>
            <w:tcBorders>
              <w:top w:val="nil"/>
              <w:left w:val="nil"/>
              <w:bottom w:val="nil"/>
              <w:right w:val="nil"/>
            </w:tcBorders>
            <w:shd w:val="clear" w:color="auto" w:fill="auto"/>
            <w:tcMar>
              <w:left w:w="43" w:type="dxa"/>
              <w:right w:w="43" w:type="dxa"/>
            </w:tcMar>
            <w:vAlign w:val="center"/>
            <w:hideMark/>
          </w:tcPr>
          <w:p w:rsidR="00111075" w:rsidRDefault="00111075" w:rsidP="00111075">
            <w:pPr>
              <w:jc w:val="right"/>
              <w:rPr>
                <w:color w:val="000000"/>
                <w:sz w:val="14"/>
                <w:szCs w:val="14"/>
              </w:rPr>
            </w:pPr>
            <w:r>
              <w:rPr>
                <w:color w:val="000000"/>
                <w:sz w:val="14"/>
                <w:szCs w:val="14"/>
              </w:rPr>
              <w:t>2,099.4</w:t>
            </w:r>
          </w:p>
        </w:tc>
        <w:tc>
          <w:tcPr>
            <w:tcW w:w="702"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2,062.3</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1,988.7</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3,071.1</w:t>
            </w:r>
          </w:p>
        </w:tc>
        <w:tc>
          <w:tcPr>
            <w:tcW w:w="716"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3,068.9</w:t>
            </w:r>
          </w:p>
        </w:tc>
      </w:tr>
      <w:tr w:rsidR="00111075" w:rsidRPr="001A22C1" w:rsidTr="00111075">
        <w:trPr>
          <w:trHeight w:val="288"/>
          <w:jc w:val="center"/>
        </w:trPr>
        <w:tc>
          <w:tcPr>
            <w:tcW w:w="2949" w:type="dxa"/>
            <w:tcBorders>
              <w:top w:val="nil"/>
              <w:left w:val="nil"/>
              <w:bottom w:val="nil"/>
              <w:right w:val="nil"/>
            </w:tcBorders>
            <w:shd w:val="clear" w:color="auto" w:fill="auto"/>
            <w:noWrap/>
            <w:vAlign w:val="center"/>
            <w:hideMark/>
          </w:tcPr>
          <w:p w:rsidR="00111075" w:rsidRPr="0024736D" w:rsidRDefault="00111075" w:rsidP="00111075">
            <w:pPr>
              <w:rPr>
                <w:color w:val="000000"/>
                <w:sz w:val="14"/>
                <w:szCs w:val="14"/>
              </w:rPr>
            </w:pPr>
            <w:r w:rsidRPr="0024736D">
              <w:rPr>
                <w:color w:val="000000"/>
                <w:sz w:val="14"/>
                <w:szCs w:val="14"/>
              </w:rPr>
              <w:t>7.    Commercial Banks</w:t>
            </w:r>
          </w:p>
        </w:tc>
        <w:tc>
          <w:tcPr>
            <w:tcW w:w="778" w:type="dxa"/>
            <w:tcBorders>
              <w:top w:val="nil"/>
              <w:left w:val="nil"/>
              <w:bottom w:val="nil"/>
              <w:right w:val="nil"/>
            </w:tcBorders>
            <w:shd w:val="clear" w:color="auto" w:fill="auto"/>
            <w:noWrap/>
            <w:tcMar>
              <w:left w:w="29" w:type="dxa"/>
              <w:right w:w="29" w:type="dxa"/>
            </w:tcMar>
            <w:vAlign w:val="center"/>
            <w:hideMark/>
          </w:tcPr>
          <w:p w:rsidR="00111075" w:rsidRDefault="00111075" w:rsidP="00111075">
            <w:pPr>
              <w:jc w:val="right"/>
              <w:rPr>
                <w:color w:val="000000"/>
                <w:sz w:val="14"/>
                <w:szCs w:val="14"/>
              </w:rPr>
            </w:pPr>
            <w:r>
              <w:rPr>
                <w:color w:val="000000"/>
                <w:sz w:val="14"/>
                <w:szCs w:val="14"/>
              </w:rPr>
              <w:t>11,651.6</w:t>
            </w:r>
          </w:p>
        </w:tc>
        <w:tc>
          <w:tcPr>
            <w:tcW w:w="718" w:type="dxa"/>
            <w:tcBorders>
              <w:top w:val="nil"/>
              <w:left w:val="nil"/>
              <w:bottom w:val="nil"/>
              <w:right w:val="nil"/>
            </w:tcBorders>
            <w:shd w:val="clear" w:color="auto" w:fill="auto"/>
            <w:tcMar>
              <w:left w:w="29" w:type="dxa"/>
              <w:right w:w="29" w:type="dxa"/>
            </w:tcMar>
            <w:vAlign w:val="center"/>
          </w:tcPr>
          <w:p w:rsidR="00111075" w:rsidRDefault="00111075" w:rsidP="00111075">
            <w:pPr>
              <w:jc w:val="right"/>
              <w:rPr>
                <w:color w:val="000000"/>
                <w:sz w:val="14"/>
                <w:szCs w:val="14"/>
              </w:rPr>
            </w:pPr>
            <w:r>
              <w:rPr>
                <w:color w:val="000000"/>
                <w:sz w:val="14"/>
                <w:szCs w:val="14"/>
              </w:rPr>
              <w:t>9,697.4</w:t>
            </w:r>
          </w:p>
        </w:tc>
        <w:tc>
          <w:tcPr>
            <w:tcW w:w="753" w:type="dxa"/>
            <w:tcBorders>
              <w:top w:val="nil"/>
              <w:left w:val="nil"/>
              <w:bottom w:val="nil"/>
              <w:right w:val="nil"/>
            </w:tcBorders>
            <w:shd w:val="clear" w:color="auto" w:fill="auto"/>
            <w:tcMar>
              <w:left w:w="29" w:type="dxa"/>
              <w:right w:w="29" w:type="dxa"/>
            </w:tcMar>
            <w:vAlign w:val="center"/>
            <w:hideMark/>
          </w:tcPr>
          <w:p w:rsidR="00111075" w:rsidRDefault="00111075" w:rsidP="00111075">
            <w:pPr>
              <w:jc w:val="right"/>
              <w:rPr>
                <w:color w:val="000000"/>
                <w:sz w:val="14"/>
                <w:szCs w:val="14"/>
              </w:rPr>
            </w:pPr>
            <w:r>
              <w:rPr>
                <w:color w:val="000000"/>
                <w:sz w:val="14"/>
                <w:szCs w:val="14"/>
              </w:rPr>
              <w:t>11,190.9</w:t>
            </w:r>
          </w:p>
        </w:tc>
        <w:tc>
          <w:tcPr>
            <w:tcW w:w="720" w:type="dxa"/>
            <w:tcBorders>
              <w:top w:val="nil"/>
              <w:left w:val="nil"/>
              <w:bottom w:val="nil"/>
              <w:right w:val="nil"/>
            </w:tcBorders>
            <w:tcMar>
              <w:left w:w="43" w:type="dxa"/>
              <w:right w:w="43" w:type="dxa"/>
            </w:tcMar>
            <w:vAlign w:val="center"/>
          </w:tcPr>
          <w:p w:rsidR="00111075" w:rsidRDefault="00111075" w:rsidP="00111075">
            <w:pPr>
              <w:jc w:val="right"/>
              <w:rPr>
                <w:color w:val="000000"/>
                <w:sz w:val="14"/>
                <w:szCs w:val="14"/>
              </w:rPr>
            </w:pPr>
            <w:r>
              <w:rPr>
                <w:color w:val="000000"/>
                <w:sz w:val="14"/>
                <w:szCs w:val="14"/>
              </w:rPr>
              <w:t>10,459.6</w:t>
            </w:r>
          </w:p>
        </w:tc>
        <w:tc>
          <w:tcPr>
            <w:tcW w:w="720" w:type="dxa"/>
            <w:tcBorders>
              <w:top w:val="nil"/>
              <w:left w:val="nil"/>
              <w:bottom w:val="nil"/>
              <w:right w:val="nil"/>
            </w:tcBorders>
            <w:shd w:val="clear" w:color="auto" w:fill="auto"/>
            <w:tcMar>
              <w:left w:w="43" w:type="dxa"/>
              <w:right w:w="43" w:type="dxa"/>
            </w:tcMar>
            <w:vAlign w:val="center"/>
            <w:hideMark/>
          </w:tcPr>
          <w:p w:rsidR="00111075" w:rsidRDefault="00111075" w:rsidP="00111075">
            <w:pPr>
              <w:jc w:val="right"/>
              <w:rPr>
                <w:color w:val="000000"/>
                <w:sz w:val="14"/>
                <w:szCs w:val="14"/>
              </w:rPr>
            </w:pPr>
            <w:r>
              <w:rPr>
                <w:color w:val="000000"/>
                <w:sz w:val="14"/>
                <w:szCs w:val="14"/>
              </w:rPr>
              <w:t>9,518.5</w:t>
            </w:r>
          </w:p>
        </w:tc>
        <w:tc>
          <w:tcPr>
            <w:tcW w:w="702"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9,096.9</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9,697.4</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11,172.6</w:t>
            </w:r>
          </w:p>
        </w:tc>
        <w:tc>
          <w:tcPr>
            <w:tcW w:w="716"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11,608.8</w:t>
            </w:r>
          </w:p>
        </w:tc>
      </w:tr>
      <w:tr w:rsidR="00111075" w:rsidRPr="001A22C1" w:rsidTr="00111075">
        <w:trPr>
          <w:trHeight w:val="288"/>
          <w:jc w:val="center"/>
        </w:trPr>
        <w:tc>
          <w:tcPr>
            <w:tcW w:w="2949" w:type="dxa"/>
            <w:tcBorders>
              <w:top w:val="nil"/>
              <w:left w:val="nil"/>
              <w:bottom w:val="nil"/>
              <w:right w:val="nil"/>
            </w:tcBorders>
            <w:shd w:val="clear" w:color="auto" w:fill="auto"/>
            <w:noWrap/>
            <w:vAlign w:val="center"/>
            <w:hideMark/>
          </w:tcPr>
          <w:p w:rsidR="00111075" w:rsidRPr="0024736D" w:rsidRDefault="00111075" w:rsidP="00111075">
            <w:pPr>
              <w:rPr>
                <w:color w:val="000000"/>
                <w:sz w:val="14"/>
                <w:szCs w:val="14"/>
              </w:rPr>
            </w:pPr>
            <w:r w:rsidRPr="0024736D">
              <w:rPr>
                <w:color w:val="000000"/>
                <w:sz w:val="14"/>
                <w:szCs w:val="14"/>
              </w:rPr>
              <w:t>8.    Engineering</w:t>
            </w:r>
          </w:p>
        </w:tc>
        <w:tc>
          <w:tcPr>
            <w:tcW w:w="778" w:type="dxa"/>
            <w:tcBorders>
              <w:top w:val="nil"/>
              <w:left w:val="nil"/>
              <w:bottom w:val="nil"/>
              <w:right w:val="nil"/>
            </w:tcBorders>
            <w:shd w:val="clear" w:color="auto" w:fill="auto"/>
            <w:noWrap/>
            <w:tcMar>
              <w:left w:w="29" w:type="dxa"/>
              <w:right w:w="29" w:type="dxa"/>
            </w:tcMar>
            <w:vAlign w:val="center"/>
            <w:hideMark/>
          </w:tcPr>
          <w:p w:rsidR="00111075" w:rsidRDefault="00111075" w:rsidP="00111075">
            <w:pPr>
              <w:jc w:val="right"/>
              <w:rPr>
                <w:color w:val="000000"/>
                <w:sz w:val="14"/>
                <w:szCs w:val="14"/>
              </w:rPr>
            </w:pPr>
            <w:r>
              <w:rPr>
                <w:color w:val="000000"/>
                <w:sz w:val="14"/>
                <w:szCs w:val="14"/>
              </w:rPr>
              <w:t>19,890.0</w:t>
            </w:r>
          </w:p>
        </w:tc>
        <w:tc>
          <w:tcPr>
            <w:tcW w:w="718" w:type="dxa"/>
            <w:tcBorders>
              <w:top w:val="nil"/>
              <w:left w:val="nil"/>
              <w:bottom w:val="nil"/>
              <w:right w:val="nil"/>
            </w:tcBorders>
            <w:shd w:val="clear" w:color="auto" w:fill="auto"/>
            <w:tcMar>
              <w:left w:w="29" w:type="dxa"/>
              <w:right w:w="29" w:type="dxa"/>
            </w:tcMar>
            <w:vAlign w:val="center"/>
          </w:tcPr>
          <w:p w:rsidR="00111075" w:rsidRDefault="00111075" w:rsidP="00111075">
            <w:pPr>
              <w:jc w:val="right"/>
              <w:rPr>
                <w:color w:val="000000"/>
                <w:sz w:val="14"/>
                <w:szCs w:val="14"/>
              </w:rPr>
            </w:pPr>
            <w:r>
              <w:rPr>
                <w:color w:val="000000"/>
                <w:sz w:val="14"/>
                <w:szCs w:val="14"/>
              </w:rPr>
              <w:t>24,978.1</w:t>
            </w:r>
          </w:p>
        </w:tc>
        <w:tc>
          <w:tcPr>
            <w:tcW w:w="753" w:type="dxa"/>
            <w:tcBorders>
              <w:top w:val="nil"/>
              <w:left w:val="nil"/>
              <w:bottom w:val="nil"/>
              <w:right w:val="nil"/>
            </w:tcBorders>
            <w:shd w:val="clear" w:color="auto" w:fill="auto"/>
            <w:tcMar>
              <w:left w:w="29" w:type="dxa"/>
              <w:right w:w="29" w:type="dxa"/>
            </w:tcMar>
            <w:vAlign w:val="center"/>
            <w:hideMark/>
          </w:tcPr>
          <w:p w:rsidR="00111075" w:rsidRDefault="00111075" w:rsidP="00111075">
            <w:pPr>
              <w:jc w:val="right"/>
              <w:rPr>
                <w:color w:val="000000"/>
                <w:sz w:val="14"/>
                <w:szCs w:val="14"/>
              </w:rPr>
            </w:pPr>
            <w:r>
              <w:rPr>
                <w:color w:val="000000"/>
                <w:sz w:val="14"/>
                <w:szCs w:val="14"/>
              </w:rPr>
              <w:t>16,378.2</w:t>
            </w:r>
          </w:p>
        </w:tc>
        <w:tc>
          <w:tcPr>
            <w:tcW w:w="720" w:type="dxa"/>
            <w:tcBorders>
              <w:top w:val="nil"/>
              <w:left w:val="nil"/>
              <w:bottom w:val="nil"/>
              <w:right w:val="nil"/>
            </w:tcBorders>
            <w:tcMar>
              <w:left w:w="43" w:type="dxa"/>
              <w:right w:w="43" w:type="dxa"/>
            </w:tcMar>
            <w:vAlign w:val="center"/>
          </w:tcPr>
          <w:p w:rsidR="00111075" w:rsidRDefault="00111075" w:rsidP="00111075">
            <w:pPr>
              <w:jc w:val="right"/>
              <w:rPr>
                <w:color w:val="000000"/>
                <w:sz w:val="14"/>
                <w:szCs w:val="14"/>
              </w:rPr>
            </w:pPr>
            <w:r>
              <w:rPr>
                <w:color w:val="000000"/>
                <w:sz w:val="14"/>
                <w:szCs w:val="14"/>
              </w:rPr>
              <w:t>17,895.6</w:t>
            </w:r>
          </w:p>
        </w:tc>
        <w:tc>
          <w:tcPr>
            <w:tcW w:w="720" w:type="dxa"/>
            <w:tcBorders>
              <w:top w:val="nil"/>
              <w:left w:val="nil"/>
              <w:bottom w:val="nil"/>
              <w:right w:val="nil"/>
            </w:tcBorders>
            <w:shd w:val="clear" w:color="auto" w:fill="auto"/>
            <w:tcMar>
              <w:left w:w="43" w:type="dxa"/>
              <w:right w:w="43" w:type="dxa"/>
            </w:tcMar>
            <w:vAlign w:val="center"/>
            <w:hideMark/>
          </w:tcPr>
          <w:p w:rsidR="00111075" w:rsidRDefault="00111075" w:rsidP="00111075">
            <w:pPr>
              <w:jc w:val="right"/>
              <w:rPr>
                <w:color w:val="000000"/>
                <w:sz w:val="14"/>
                <w:szCs w:val="14"/>
              </w:rPr>
            </w:pPr>
            <w:r>
              <w:rPr>
                <w:color w:val="000000"/>
                <w:sz w:val="14"/>
                <w:szCs w:val="14"/>
              </w:rPr>
              <w:t>26,508.4</w:t>
            </w:r>
          </w:p>
        </w:tc>
        <w:tc>
          <w:tcPr>
            <w:tcW w:w="702"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25,442.3</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24,978.1</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32,838.2</w:t>
            </w:r>
          </w:p>
        </w:tc>
        <w:tc>
          <w:tcPr>
            <w:tcW w:w="716"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38,227.3</w:t>
            </w:r>
          </w:p>
        </w:tc>
      </w:tr>
      <w:tr w:rsidR="00111075" w:rsidRPr="001A22C1" w:rsidTr="00111075">
        <w:trPr>
          <w:trHeight w:val="288"/>
          <w:jc w:val="center"/>
        </w:trPr>
        <w:tc>
          <w:tcPr>
            <w:tcW w:w="2949" w:type="dxa"/>
            <w:tcBorders>
              <w:top w:val="nil"/>
              <w:left w:val="nil"/>
              <w:bottom w:val="nil"/>
              <w:right w:val="nil"/>
            </w:tcBorders>
            <w:shd w:val="clear" w:color="auto" w:fill="auto"/>
            <w:noWrap/>
            <w:vAlign w:val="center"/>
            <w:hideMark/>
          </w:tcPr>
          <w:p w:rsidR="00111075" w:rsidRPr="0024736D" w:rsidRDefault="00111075" w:rsidP="00111075">
            <w:pPr>
              <w:rPr>
                <w:color w:val="000000"/>
                <w:sz w:val="14"/>
                <w:szCs w:val="14"/>
              </w:rPr>
            </w:pPr>
            <w:r w:rsidRPr="0024736D">
              <w:rPr>
                <w:color w:val="000000"/>
                <w:sz w:val="14"/>
                <w:szCs w:val="14"/>
              </w:rPr>
              <w:t>9.    Fertilizer</w:t>
            </w:r>
          </w:p>
        </w:tc>
        <w:tc>
          <w:tcPr>
            <w:tcW w:w="778" w:type="dxa"/>
            <w:tcBorders>
              <w:top w:val="nil"/>
              <w:left w:val="nil"/>
              <w:bottom w:val="nil"/>
              <w:right w:val="nil"/>
            </w:tcBorders>
            <w:shd w:val="clear" w:color="auto" w:fill="auto"/>
            <w:noWrap/>
            <w:tcMar>
              <w:left w:w="29" w:type="dxa"/>
              <w:right w:w="29" w:type="dxa"/>
            </w:tcMar>
            <w:vAlign w:val="center"/>
            <w:hideMark/>
          </w:tcPr>
          <w:p w:rsidR="00111075" w:rsidRDefault="00111075" w:rsidP="00111075">
            <w:pPr>
              <w:jc w:val="right"/>
              <w:rPr>
                <w:color w:val="000000"/>
                <w:sz w:val="14"/>
                <w:szCs w:val="14"/>
              </w:rPr>
            </w:pPr>
            <w:r>
              <w:rPr>
                <w:color w:val="000000"/>
                <w:sz w:val="14"/>
                <w:szCs w:val="14"/>
              </w:rPr>
              <w:t>14,342.6</w:t>
            </w:r>
          </w:p>
        </w:tc>
        <w:tc>
          <w:tcPr>
            <w:tcW w:w="718" w:type="dxa"/>
            <w:tcBorders>
              <w:top w:val="nil"/>
              <w:left w:val="nil"/>
              <w:bottom w:val="nil"/>
              <w:right w:val="nil"/>
            </w:tcBorders>
            <w:shd w:val="clear" w:color="auto" w:fill="auto"/>
            <w:tcMar>
              <w:left w:w="29" w:type="dxa"/>
              <w:right w:w="29" w:type="dxa"/>
            </w:tcMar>
            <w:vAlign w:val="center"/>
          </w:tcPr>
          <w:p w:rsidR="00111075" w:rsidRDefault="00111075" w:rsidP="00111075">
            <w:pPr>
              <w:jc w:val="right"/>
              <w:rPr>
                <w:color w:val="000000"/>
                <w:sz w:val="14"/>
                <w:szCs w:val="14"/>
              </w:rPr>
            </w:pPr>
            <w:r>
              <w:rPr>
                <w:color w:val="000000"/>
                <w:sz w:val="14"/>
                <w:szCs w:val="14"/>
              </w:rPr>
              <w:t>15,423.2</w:t>
            </w:r>
          </w:p>
        </w:tc>
        <w:tc>
          <w:tcPr>
            <w:tcW w:w="753" w:type="dxa"/>
            <w:tcBorders>
              <w:top w:val="nil"/>
              <w:left w:val="nil"/>
              <w:bottom w:val="nil"/>
              <w:right w:val="nil"/>
            </w:tcBorders>
            <w:shd w:val="clear" w:color="auto" w:fill="auto"/>
            <w:tcMar>
              <w:left w:w="29" w:type="dxa"/>
              <w:right w:w="29" w:type="dxa"/>
            </w:tcMar>
            <w:vAlign w:val="center"/>
            <w:hideMark/>
          </w:tcPr>
          <w:p w:rsidR="00111075" w:rsidRDefault="00111075" w:rsidP="00111075">
            <w:pPr>
              <w:jc w:val="right"/>
              <w:rPr>
                <w:color w:val="000000"/>
                <w:sz w:val="14"/>
                <w:szCs w:val="14"/>
              </w:rPr>
            </w:pPr>
            <w:r>
              <w:rPr>
                <w:color w:val="000000"/>
                <w:sz w:val="14"/>
                <w:szCs w:val="14"/>
              </w:rPr>
              <w:t>14,165.5</w:t>
            </w:r>
          </w:p>
        </w:tc>
        <w:tc>
          <w:tcPr>
            <w:tcW w:w="720" w:type="dxa"/>
            <w:tcBorders>
              <w:top w:val="nil"/>
              <w:left w:val="nil"/>
              <w:bottom w:val="nil"/>
              <w:right w:val="nil"/>
            </w:tcBorders>
            <w:tcMar>
              <w:left w:w="43" w:type="dxa"/>
              <w:right w:w="43" w:type="dxa"/>
            </w:tcMar>
            <w:vAlign w:val="center"/>
          </w:tcPr>
          <w:p w:rsidR="00111075" w:rsidRDefault="00111075" w:rsidP="00111075">
            <w:pPr>
              <w:jc w:val="right"/>
              <w:rPr>
                <w:color w:val="000000"/>
                <w:sz w:val="14"/>
                <w:szCs w:val="14"/>
              </w:rPr>
            </w:pPr>
            <w:r>
              <w:rPr>
                <w:color w:val="000000"/>
                <w:sz w:val="14"/>
                <w:szCs w:val="14"/>
              </w:rPr>
              <w:t>13,927.2</w:t>
            </w:r>
          </w:p>
        </w:tc>
        <w:tc>
          <w:tcPr>
            <w:tcW w:w="720" w:type="dxa"/>
            <w:tcBorders>
              <w:top w:val="nil"/>
              <w:left w:val="nil"/>
              <w:bottom w:val="nil"/>
              <w:right w:val="nil"/>
            </w:tcBorders>
            <w:shd w:val="clear" w:color="auto" w:fill="auto"/>
            <w:tcMar>
              <w:left w:w="43" w:type="dxa"/>
              <w:right w:w="43" w:type="dxa"/>
            </w:tcMar>
            <w:vAlign w:val="center"/>
            <w:hideMark/>
          </w:tcPr>
          <w:p w:rsidR="00111075" w:rsidRDefault="00111075" w:rsidP="00111075">
            <w:pPr>
              <w:jc w:val="right"/>
              <w:rPr>
                <w:color w:val="000000"/>
                <w:sz w:val="14"/>
                <w:szCs w:val="14"/>
              </w:rPr>
            </w:pPr>
            <w:r>
              <w:rPr>
                <w:color w:val="000000"/>
                <w:sz w:val="14"/>
                <w:szCs w:val="14"/>
              </w:rPr>
              <w:t>15,615.0</w:t>
            </w:r>
          </w:p>
        </w:tc>
        <w:tc>
          <w:tcPr>
            <w:tcW w:w="702"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15,536.2</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15,423.2</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16,413.2</w:t>
            </w:r>
          </w:p>
        </w:tc>
        <w:tc>
          <w:tcPr>
            <w:tcW w:w="716"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15,822.2</w:t>
            </w:r>
          </w:p>
        </w:tc>
      </w:tr>
      <w:tr w:rsidR="00111075" w:rsidRPr="001A22C1" w:rsidTr="00111075">
        <w:trPr>
          <w:trHeight w:val="288"/>
          <w:jc w:val="center"/>
        </w:trPr>
        <w:tc>
          <w:tcPr>
            <w:tcW w:w="2949" w:type="dxa"/>
            <w:tcBorders>
              <w:top w:val="nil"/>
              <w:left w:val="nil"/>
              <w:bottom w:val="nil"/>
              <w:right w:val="nil"/>
            </w:tcBorders>
            <w:shd w:val="clear" w:color="auto" w:fill="auto"/>
            <w:noWrap/>
            <w:vAlign w:val="center"/>
            <w:hideMark/>
          </w:tcPr>
          <w:p w:rsidR="00111075" w:rsidRPr="0024736D" w:rsidRDefault="00111075" w:rsidP="00111075">
            <w:pPr>
              <w:rPr>
                <w:color w:val="000000"/>
                <w:sz w:val="14"/>
                <w:szCs w:val="14"/>
              </w:rPr>
            </w:pPr>
            <w:r w:rsidRPr="0024736D">
              <w:rPr>
                <w:color w:val="000000"/>
                <w:sz w:val="14"/>
                <w:szCs w:val="14"/>
              </w:rPr>
              <w:t>10.   Food &amp; Personal Care Products</w:t>
            </w:r>
          </w:p>
        </w:tc>
        <w:tc>
          <w:tcPr>
            <w:tcW w:w="778" w:type="dxa"/>
            <w:tcBorders>
              <w:top w:val="nil"/>
              <w:left w:val="nil"/>
              <w:bottom w:val="nil"/>
              <w:right w:val="nil"/>
            </w:tcBorders>
            <w:shd w:val="clear" w:color="auto" w:fill="auto"/>
            <w:noWrap/>
            <w:tcMar>
              <w:left w:w="29" w:type="dxa"/>
              <w:right w:w="29" w:type="dxa"/>
            </w:tcMar>
            <w:vAlign w:val="center"/>
            <w:hideMark/>
          </w:tcPr>
          <w:p w:rsidR="00111075" w:rsidRDefault="00111075" w:rsidP="00111075">
            <w:pPr>
              <w:jc w:val="right"/>
              <w:rPr>
                <w:color w:val="000000"/>
                <w:sz w:val="14"/>
                <w:szCs w:val="14"/>
              </w:rPr>
            </w:pPr>
            <w:r>
              <w:rPr>
                <w:color w:val="000000"/>
                <w:sz w:val="14"/>
                <w:szCs w:val="14"/>
              </w:rPr>
              <w:t>41,064.8</w:t>
            </w:r>
          </w:p>
        </w:tc>
        <w:tc>
          <w:tcPr>
            <w:tcW w:w="718" w:type="dxa"/>
            <w:tcBorders>
              <w:top w:val="nil"/>
              <w:left w:val="nil"/>
              <w:bottom w:val="nil"/>
              <w:right w:val="nil"/>
            </w:tcBorders>
            <w:shd w:val="clear" w:color="auto" w:fill="auto"/>
            <w:tcMar>
              <w:left w:w="29" w:type="dxa"/>
              <w:right w:w="29" w:type="dxa"/>
            </w:tcMar>
            <w:vAlign w:val="center"/>
          </w:tcPr>
          <w:p w:rsidR="00111075" w:rsidRDefault="00111075" w:rsidP="00111075">
            <w:pPr>
              <w:jc w:val="right"/>
              <w:rPr>
                <w:color w:val="000000"/>
                <w:sz w:val="14"/>
                <w:szCs w:val="14"/>
              </w:rPr>
            </w:pPr>
            <w:r>
              <w:rPr>
                <w:color w:val="000000"/>
                <w:sz w:val="14"/>
                <w:szCs w:val="14"/>
              </w:rPr>
              <w:t>44,932.4</w:t>
            </w:r>
          </w:p>
        </w:tc>
        <w:tc>
          <w:tcPr>
            <w:tcW w:w="753" w:type="dxa"/>
            <w:tcBorders>
              <w:top w:val="nil"/>
              <w:left w:val="nil"/>
              <w:bottom w:val="nil"/>
              <w:right w:val="nil"/>
            </w:tcBorders>
            <w:shd w:val="clear" w:color="auto" w:fill="auto"/>
            <w:tcMar>
              <w:left w:w="29" w:type="dxa"/>
              <w:right w:w="29" w:type="dxa"/>
            </w:tcMar>
            <w:vAlign w:val="center"/>
            <w:hideMark/>
          </w:tcPr>
          <w:p w:rsidR="00111075" w:rsidRDefault="00111075" w:rsidP="00111075">
            <w:pPr>
              <w:jc w:val="right"/>
              <w:rPr>
                <w:color w:val="000000"/>
                <w:sz w:val="14"/>
                <w:szCs w:val="14"/>
              </w:rPr>
            </w:pPr>
            <w:r>
              <w:rPr>
                <w:color w:val="000000"/>
                <w:sz w:val="14"/>
                <w:szCs w:val="14"/>
              </w:rPr>
              <w:t>36,035.5</w:t>
            </w:r>
          </w:p>
        </w:tc>
        <w:tc>
          <w:tcPr>
            <w:tcW w:w="720" w:type="dxa"/>
            <w:tcBorders>
              <w:top w:val="nil"/>
              <w:left w:val="nil"/>
              <w:bottom w:val="nil"/>
              <w:right w:val="nil"/>
            </w:tcBorders>
            <w:tcMar>
              <w:left w:w="43" w:type="dxa"/>
              <w:right w:w="43" w:type="dxa"/>
            </w:tcMar>
            <w:vAlign w:val="center"/>
          </w:tcPr>
          <w:p w:rsidR="00111075" w:rsidRDefault="00111075" w:rsidP="00111075">
            <w:pPr>
              <w:jc w:val="right"/>
              <w:rPr>
                <w:color w:val="000000"/>
                <w:sz w:val="14"/>
                <w:szCs w:val="14"/>
              </w:rPr>
            </w:pPr>
            <w:r>
              <w:rPr>
                <w:color w:val="000000"/>
                <w:sz w:val="14"/>
                <w:szCs w:val="14"/>
              </w:rPr>
              <w:t>37,788.8</w:t>
            </w:r>
          </w:p>
        </w:tc>
        <w:tc>
          <w:tcPr>
            <w:tcW w:w="720" w:type="dxa"/>
            <w:tcBorders>
              <w:top w:val="nil"/>
              <w:left w:val="nil"/>
              <w:bottom w:val="nil"/>
              <w:right w:val="nil"/>
            </w:tcBorders>
            <w:shd w:val="clear" w:color="auto" w:fill="auto"/>
            <w:tcMar>
              <w:left w:w="43" w:type="dxa"/>
              <w:right w:w="43" w:type="dxa"/>
            </w:tcMar>
            <w:vAlign w:val="center"/>
            <w:hideMark/>
          </w:tcPr>
          <w:p w:rsidR="00111075" w:rsidRDefault="00111075" w:rsidP="00111075">
            <w:pPr>
              <w:jc w:val="right"/>
              <w:rPr>
                <w:color w:val="000000"/>
                <w:sz w:val="14"/>
                <w:szCs w:val="14"/>
              </w:rPr>
            </w:pPr>
            <w:r>
              <w:rPr>
                <w:color w:val="000000"/>
                <w:sz w:val="14"/>
                <w:szCs w:val="14"/>
              </w:rPr>
              <w:t>40,716.3</w:t>
            </w:r>
          </w:p>
        </w:tc>
        <w:tc>
          <w:tcPr>
            <w:tcW w:w="702"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44,910.3</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44,932.4</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44,710.2</w:t>
            </w:r>
          </w:p>
        </w:tc>
        <w:tc>
          <w:tcPr>
            <w:tcW w:w="716"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45,074.8</w:t>
            </w:r>
          </w:p>
        </w:tc>
      </w:tr>
      <w:tr w:rsidR="00111075" w:rsidRPr="001A22C1" w:rsidTr="00111075">
        <w:trPr>
          <w:trHeight w:val="288"/>
          <w:jc w:val="center"/>
        </w:trPr>
        <w:tc>
          <w:tcPr>
            <w:tcW w:w="2949" w:type="dxa"/>
            <w:tcBorders>
              <w:top w:val="nil"/>
              <w:left w:val="nil"/>
              <w:bottom w:val="nil"/>
              <w:right w:val="nil"/>
            </w:tcBorders>
            <w:shd w:val="clear" w:color="auto" w:fill="auto"/>
            <w:noWrap/>
            <w:vAlign w:val="center"/>
            <w:hideMark/>
          </w:tcPr>
          <w:p w:rsidR="00111075" w:rsidRPr="0024736D" w:rsidRDefault="00111075" w:rsidP="00111075">
            <w:pPr>
              <w:rPr>
                <w:color w:val="000000"/>
                <w:sz w:val="14"/>
                <w:szCs w:val="14"/>
              </w:rPr>
            </w:pPr>
            <w:r w:rsidRPr="0024736D">
              <w:rPr>
                <w:color w:val="000000"/>
                <w:sz w:val="14"/>
                <w:szCs w:val="14"/>
              </w:rPr>
              <w:t>11.   Glass &amp; Ceramics</w:t>
            </w:r>
          </w:p>
        </w:tc>
        <w:tc>
          <w:tcPr>
            <w:tcW w:w="778" w:type="dxa"/>
            <w:tcBorders>
              <w:top w:val="nil"/>
              <w:left w:val="nil"/>
              <w:bottom w:val="nil"/>
              <w:right w:val="nil"/>
            </w:tcBorders>
            <w:shd w:val="clear" w:color="auto" w:fill="auto"/>
            <w:noWrap/>
            <w:tcMar>
              <w:left w:w="29" w:type="dxa"/>
              <w:right w:w="29" w:type="dxa"/>
            </w:tcMar>
            <w:vAlign w:val="center"/>
            <w:hideMark/>
          </w:tcPr>
          <w:p w:rsidR="00111075" w:rsidRDefault="00111075" w:rsidP="00111075">
            <w:pPr>
              <w:jc w:val="right"/>
              <w:rPr>
                <w:color w:val="000000"/>
                <w:sz w:val="14"/>
                <w:szCs w:val="14"/>
              </w:rPr>
            </w:pPr>
            <w:r>
              <w:rPr>
                <w:color w:val="000000"/>
                <w:sz w:val="14"/>
                <w:szCs w:val="14"/>
              </w:rPr>
              <w:t>49,859.9</w:t>
            </w:r>
          </w:p>
        </w:tc>
        <w:tc>
          <w:tcPr>
            <w:tcW w:w="718" w:type="dxa"/>
            <w:tcBorders>
              <w:top w:val="nil"/>
              <w:left w:val="nil"/>
              <w:bottom w:val="nil"/>
              <w:right w:val="nil"/>
            </w:tcBorders>
            <w:shd w:val="clear" w:color="auto" w:fill="auto"/>
            <w:tcMar>
              <w:left w:w="29" w:type="dxa"/>
              <w:right w:w="29" w:type="dxa"/>
            </w:tcMar>
            <w:vAlign w:val="center"/>
          </w:tcPr>
          <w:p w:rsidR="00111075" w:rsidRDefault="00111075" w:rsidP="00111075">
            <w:pPr>
              <w:jc w:val="right"/>
              <w:rPr>
                <w:color w:val="000000"/>
                <w:sz w:val="14"/>
                <w:szCs w:val="14"/>
              </w:rPr>
            </w:pPr>
            <w:r>
              <w:rPr>
                <w:color w:val="000000"/>
                <w:sz w:val="14"/>
                <w:szCs w:val="14"/>
              </w:rPr>
              <w:t>48,596.6</w:t>
            </w:r>
          </w:p>
        </w:tc>
        <w:tc>
          <w:tcPr>
            <w:tcW w:w="753" w:type="dxa"/>
            <w:tcBorders>
              <w:top w:val="nil"/>
              <w:left w:val="nil"/>
              <w:bottom w:val="nil"/>
              <w:right w:val="nil"/>
            </w:tcBorders>
            <w:shd w:val="clear" w:color="auto" w:fill="auto"/>
            <w:tcMar>
              <w:left w:w="29" w:type="dxa"/>
              <w:right w:w="29" w:type="dxa"/>
            </w:tcMar>
            <w:vAlign w:val="center"/>
            <w:hideMark/>
          </w:tcPr>
          <w:p w:rsidR="00111075" w:rsidRDefault="00111075" w:rsidP="00111075">
            <w:pPr>
              <w:jc w:val="right"/>
              <w:rPr>
                <w:color w:val="000000"/>
                <w:sz w:val="14"/>
                <w:szCs w:val="14"/>
              </w:rPr>
            </w:pPr>
            <w:r>
              <w:rPr>
                <w:color w:val="000000"/>
                <w:sz w:val="14"/>
                <w:szCs w:val="14"/>
              </w:rPr>
              <w:t>43,317.3</w:t>
            </w:r>
          </w:p>
        </w:tc>
        <w:tc>
          <w:tcPr>
            <w:tcW w:w="720" w:type="dxa"/>
            <w:tcBorders>
              <w:top w:val="nil"/>
              <w:left w:val="nil"/>
              <w:bottom w:val="nil"/>
              <w:right w:val="nil"/>
            </w:tcBorders>
            <w:tcMar>
              <w:left w:w="43" w:type="dxa"/>
              <w:right w:w="43" w:type="dxa"/>
            </w:tcMar>
            <w:vAlign w:val="center"/>
          </w:tcPr>
          <w:p w:rsidR="00111075" w:rsidRDefault="00111075" w:rsidP="00111075">
            <w:pPr>
              <w:jc w:val="right"/>
              <w:rPr>
                <w:color w:val="000000"/>
                <w:sz w:val="14"/>
                <w:szCs w:val="14"/>
              </w:rPr>
            </w:pPr>
            <w:r>
              <w:rPr>
                <w:color w:val="000000"/>
                <w:sz w:val="14"/>
                <w:szCs w:val="14"/>
              </w:rPr>
              <w:t>44,539.5</w:t>
            </w:r>
          </w:p>
        </w:tc>
        <w:tc>
          <w:tcPr>
            <w:tcW w:w="720" w:type="dxa"/>
            <w:tcBorders>
              <w:top w:val="nil"/>
              <w:left w:val="nil"/>
              <w:bottom w:val="nil"/>
              <w:right w:val="nil"/>
            </w:tcBorders>
            <w:shd w:val="clear" w:color="auto" w:fill="auto"/>
            <w:tcMar>
              <w:left w:w="43" w:type="dxa"/>
              <w:right w:w="43" w:type="dxa"/>
            </w:tcMar>
            <w:vAlign w:val="center"/>
            <w:hideMark/>
          </w:tcPr>
          <w:p w:rsidR="00111075" w:rsidRDefault="00111075" w:rsidP="00111075">
            <w:pPr>
              <w:jc w:val="right"/>
              <w:rPr>
                <w:color w:val="000000"/>
                <w:sz w:val="14"/>
                <w:szCs w:val="14"/>
              </w:rPr>
            </w:pPr>
            <w:r>
              <w:rPr>
                <w:color w:val="000000"/>
                <w:sz w:val="14"/>
                <w:szCs w:val="14"/>
              </w:rPr>
              <w:t>49,727.3</w:t>
            </w:r>
          </w:p>
        </w:tc>
        <w:tc>
          <w:tcPr>
            <w:tcW w:w="702"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47,781.7</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48,596.6</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58,797.5</w:t>
            </w:r>
          </w:p>
        </w:tc>
        <w:tc>
          <w:tcPr>
            <w:tcW w:w="716"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60,202.0</w:t>
            </w:r>
          </w:p>
        </w:tc>
      </w:tr>
      <w:tr w:rsidR="00111075" w:rsidRPr="001A22C1" w:rsidTr="00111075">
        <w:trPr>
          <w:trHeight w:val="288"/>
          <w:jc w:val="center"/>
        </w:trPr>
        <w:tc>
          <w:tcPr>
            <w:tcW w:w="2949" w:type="dxa"/>
            <w:tcBorders>
              <w:top w:val="nil"/>
              <w:left w:val="nil"/>
              <w:bottom w:val="nil"/>
              <w:right w:val="nil"/>
            </w:tcBorders>
            <w:shd w:val="clear" w:color="auto" w:fill="auto"/>
            <w:noWrap/>
            <w:vAlign w:val="center"/>
            <w:hideMark/>
          </w:tcPr>
          <w:p w:rsidR="00111075" w:rsidRPr="0024736D" w:rsidRDefault="00111075" w:rsidP="00111075">
            <w:pPr>
              <w:rPr>
                <w:color w:val="000000"/>
                <w:sz w:val="14"/>
                <w:szCs w:val="14"/>
              </w:rPr>
            </w:pPr>
            <w:r w:rsidRPr="0024736D">
              <w:rPr>
                <w:color w:val="000000"/>
                <w:sz w:val="14"/>
                <w:szCs w:val="14"/>
              </w:rPr>
              <w:t>12.   Insurance</w:t>
            </w:r>
          </w:p>
        </w:tc>
        <w:tc>
          <w:tcPr>
            <w:tcW w:w="778" w:type="dxa"/>
            <w:tcBorders>
              <w:top w:val="nil"/>
              <w:left w:val="nil"/>
              <w:bottom w:val="nil"/>
              <w:right w:val="nil"/>
            </w:tcBorders>
            <w:shd w:val="clear" w:color="auto" w:fill="auto"/>
            <w:noWrap/>
            <w:tcMar>
              <w:left w:w="29" w:type="dxa"/>
              <w:right w:w="29" w:type="dxa"/>
            </w:tcMar>
            <w:vAlign w:val="center"/>
            <w:hideMark/>
          </w:tcPr>
          <w:p w:rsidR="00111075" w:rsidRDefault="00111075" w:rsidP="00111075">
            <w:pPr>
              <w:jc w:val="right"/>
              <w:rPr>
                <w:color w:val="000000"/>
                <w:sz w:val="14"/>
                <w:szCs w:val="14"/>
              </w:rPr>
            </w:pPr>
            <w:r>
              <w:rPr>
                <w:color w:val="000000"/>
                <w:sz w:val="14"/>
                <w:szCs w:val="14"/>
              </w:rPr>
              <w:t>20,151.4</w:t>
            </w:r>
          </w:p>
        </w:tc>
        <w:tc>
          <w:tcPr>
            <w:tcW w:w="718" w:type="dxa"/>
            <w:tcBorders>
              <w:top w:val="nil"/>
              <w:left w:val="nil"/>
              <w:bottom w:val="nil"/>
              <w:right w:val="nil"/>
            </w:tcBorders>
            <w:shd w:val="clear" w:color="auto" w:fill="auto"/>
            <w:tcMar>
              <w:left w:w="29" w:type="dxa"/>
              <w:right w:w="29" w:type="dxa"/>
            </w:tcMar>
            <w:vAlign w:val="center"/>
          </w:tcPr>
          <w:p w:rsidR="00111075" w:rsidRDefault="00111075" w:rsidP="00111075">
            <w:pPr>
              <w:jc w:val="right"/>
              <w:rPr>
                <w:color w:val="000000"/>
                <w:sz w:val="14"/>
                <w:szCs w:val="14"/>
              </w:rPr>
            </w:pPr>
            <w:r>
              <w:rPr>
                <w:color w:val="000000"/>
                <w:sz w:val="14"/>
                <w:szCs w:val="14"/>
              </w:rPr>
              <w:t>22,395.4</w:t>
            </w:r>
          </w:p>
        </w:tc>
        <w:tc>
          <w:tcPr>
            <w:tcW w:w="753" w:type="dxa"/>
            <w:tcBorders>
              <w:top w:val="nil"/>
              <w:left w:val="nil"/>
              <w:bottom w:val="nil"/>
              <w:right w:val="nil"/>
            </w:tcBorders>
            <w:shd w:val="clear" w:color="auto" w:fill="auto"/>
            <w:tcMar>
              <w:left w:w="29" w:type="dxa"/>
              <w:right w:w="29" w:type="dxa"/>
            </w:tcMar>
            <w:vAlign w:val="center"/>
            <w:hideMark/>
          </w:tcPr>
          <w:p w:rsidR="00111075" w:rsidRDefault="00111075" w:rsidP="00111075">
            <w:pPr>
              <w:jc w:val="right"/>
              <w:rPr>
                <w:color w:val="000000"/>
                <w:sz w:val="14"/>
                <w:szCs w:val="14"/>
              </w:rPr>
            </w:pPr>
            <w:r>
              <w:rPr>
                <w:color w:val="000000"/>
                <w:sz w:val="14"/>
                <w:szCs w:val="14"/>
              </w:rPr>
              <w:t>18,357.9</w:t>
            </w:r>
          </w:p>
        </w:tc>
        <w:tc>
          <w:tcPr>
            <w:tcW w:w="720" w:type="dxa"/>
            <w:tcBorders>
              <w:top w:val="nil"/>
              <w:left w:val="nil"/>
              <w:bottom w:val="nil"/>
              <w:right w:val="nil"/>
            </w:tcBorders>
            <w:tcMar>
              <w:left w:w="43" w:type="dxa"/>
              <w:right w:w="43" w:type="dxa"/>
            </w:tcMar>
            <w:vAlign w:val="center"/>
          </w:tcPr>
          <w:p w:rsidR="00111075" w:rsidRDefault="00111075" w:rsidP="00111075">
            <w:pPr>
              <w:jc w:val="right"/>
              <w:rPr>
                <w:color w:val="000000"/>
                <w:sz w:val="14"/>
                <w:szCs w:val="14"/>
              </w:rPr>
            </w:pPr>
            <w:r>
              <w:rPr>
                <w:color w:val="000000"/>
                <w:sz w:val="14"/>
                <w:szCs w:val="14"/>
              </w:rPr>
              <w:t>17,434.8</w:t>
            </w:r>
          </w:p>
        </w:tc>
        <w:tc>
          <w:tcPr>
            <w:tcW w:w="720" w:type="dxa"/>
            <w:tcBorders>
              <w:top w:val="nil"/>
              <w:left w:val="nil"/>
              <w:bottom w:val="nil"/>
              <w:right w:val="nil"/>
            </w:tcBorders>
            <w:shd w:val="clear" w:color="auto" w:fill="auto"/>
            <w:tcMar>
              <w:left w:w="43" w:type="dxa"/>
              <w:right w:w="43" w:type="dxa"/>
            </w:tcMar>
            <w:vAlign w:val="center"/>
            <w:hideMark/>
          </w:tcPr>
          <w:p w:rsidR="00111075" w:rsidRDefault="00111075" w:rsidP="00111075">
            <w:pPr>
              <w:jc w:val="right"/>
              <w:rPr>
                <w:color w:val="000000"/>
                <w:sz w:val="14"/>
                <w:szCs w:val="14"/>
              </w:rPr>
            </w:pPr>
            <w:r>
              <w:rPr>
                <w:color w:val="000000"/>
                <w:sz w:val="14"/>
                <w:szCs w:val="14"/>
              </w:rPr>
              <w:t>23,821.3</w:t>
            </w:r>
          </w:p>
        </w:tc>
        <w:tc>
          <w:tcPr>
            <w:tcW w:w="702"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24,187.4</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22,395.4</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23,547.3</w:t>
            </w:r>
          </w:p>
        </w:tc>
        <w:tc>
          <w:tcPr>
            <w:tcW w:w="716"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24,400.3</w:t>
            </w:r>
          </w:p>
        </w:tc>
      </w:tr>
      <w:tr w:rsidR="00111075" w:rsidRPr="001A22C1" w:rsidTr="00111075">
        <w:trPr>
          <w:trHeight w:val="288"/>
          <w:jc w:val="center"/>
        </w:trPr>
        <w:tc>
          <w:tcPr>
            <w:tcW w:w="2949" w:type="dxa"/>
            <w:tcBorders>
              <w:top w:val="nil"/>
              <w:left w:val="nil"/>
              <w:bottom w:val="nil"/>
              <w:right w:val="nil"/>
            </w:tcBorders>
            <w:shd w:val="clear" w:color="auto" w:fill="auto"/>
            <w:noWrap/>
            <w:vAlign w:val="center"/>
            <w:hideMark/>
          </w:tcPr>
          <w:p w:rsidR="00111075" w:rsidRPr="0024736D" w:rsidRDefault="00111075" w:rsidP="00111075">
            <w:pPr>
              <w:rPr>
                <w:color w:val="000000"/>
                <w:sz w:val="14"/>
                <w:szCs w:val="14"/>
              </w:rPr>
            </w:pPr>
            <w:r w:rsidRPr="0024736D">
              <w:rPr>
                <w:color w:val="000000"/>
                <w:sz w:val="14"/>
                <w:szCs w:val="14"/>
              </w:rPr>
              <w:t>13.   Inv.Banks /INV.COS./Securities COS.</w:t>
            </w:r>
          </w:p>
        </w:tc>
        <w:tc>
          <w:tcPr>
            <w:tcW w:w="778" w:type="dxa"/>
            <w:tcBorders>
              <w:top w:val="nil"/>
              <w:left w:val="nil"/>
              <w:bottom w:val="nil"/>
              <w:right w:val="nil"/>
            </w:tcBorders>
            <w:shd w:val="clear" w:color="auto" w:fill="auto"/>
            <w:noWrap/>
            <w:tcMar>
              <w:left w:w="29" w:type="dxa"/>
              <w:right w:w="29" w:type="dxa"/>
            </w:tcMar>
            <w:vAlign w:val="center"/>
            <w:hideMark/>
          </w:tcPr>
          <w:p w:rsidR="00111075" w:rsidRDefault="00111075" w:rsidP="00111075">
            <w:pPr>
              <w:jc w:val="right"/>
              <w:rPr>
                <w:color w:val="000000"/>
                <w:sz w:val="14"/>
                <w:szCs w:val="14"/>
              </w:rPr>
            </w:pPr>
            <w:r>
              <w:rPr>
                <w:color w:val="000000"/>
                <w:sz w:val="14"/>
                <w:szCs w:val="14"/>
              </w:rPr>
              <w:t>12,173.5</w:t>
            </w:r>
          </w:p>
        </w:tc>
        <w:tc>
          <w:tcPr>
            <w:tcW w:w="718" w:type="dxa"/>
            <w:tcBorders>
              <w:top w:val="nil"/>
              <w:left w:val="nil"/>
              <w:bottom w:val="nil"/>
              <w:right w:val="nil"/>
            </w:tcBorders>
            <w:shd w:val="clear" w:color="auto" w:fill="auto"/>
            <w:tcMar>
              <w:left w:w="29" w:type="dxa"/>
              <w:right w:w="29" w:type="dxa"/>
            </w:tcMar>
            <w:vAlign w:val="center"/>
          </w:tcPr>
          <w:p w:rsidR="00111075" w:rsidRDefault="00111075" w:rsidP="00111075">
            <w:pPr>
              <w:jc w:val="right"/>
              <w:rPr>
                <w:color w:val="000000"/>
                <w:sz w:val="14"/>
                <w:szCs w:val="14"/>
              </w:rPr>
            </w:pPr>
            <w:r>
              <w:rPr>
                <w:color w:val="000000"/>
                <w:sz w:val="14"/>
                <w:szCs w:val="14"/>
              </w:rPr>
              <w:t>14,055.4</w:t>
            </w:r>
          </w:p>
        </w:tc>
        <w:tc>
          <w:tcPr>
            <w:tcW w:w="753" w:type="dxa"/>
            <w:tcBorders>
              <w:top w:val="nil"/>
              <w:left w:val="nil"/>
              <w:bottom w:val="nil"/>
              <w:right w:val="nil"/>
            </w:tcBorders>
            <w:shd w:val="clear" w:color="auto" w:fill="auto"/>
            <w:tcMar>
              <w:left w:w="29" w:type="dxa"/>
              <w:right w:w="29" w:type="dxa"/>
            </w:tcMar>
            <w:vAlign w:val="center"/>
            <w:hideMark/>
          </w:tcPr>
          <w:p w:rsidR="00111075" w:rsidRDefault="00111075" w:rsidP="00111075">
            <w:pPr>
              <w:jc w:val="right"/>
              <w:rPr>
                <w:color w:val="000000"/>
                <w:sz w:val="14"/>
                <w:szCs w:val="14"/>
              </w:rPr>
            </w:pPr>
            <w:r>
              <w:rPr>
                <w:color w:val="000000"/>
                <w:sz w:val="14"/>
                <w:szCs w:val="14"/>
              </w:rPr>
              <w:t>11,921.1</w:t>
            </w:r>
          </w:p>
        </w:tc>
        <w:tc>
          <w:tcPr>
            <w:tcW w:w="720" w:type="dxa"/>
            <w:tcBorders>
              <w:top w:val="nil"/>
              <w:left w:val="nil"/>
              <w:bottom w:val="nil"/>
              <w:right w:val="nil"/>
            </w:tcBorders>
            <w:tcMar>
              <w:left w:w="43" w:type="dxa"/>
              <w:right w:w="43" w:type="dxa"/>
            </w:tcMar>
            <w:vAlign w:val="center"/>
          </w:tcPr>
          <w:p w:rsidR="00111075" w:rsidRDefault="00111075" w:rsidP="00111075">
            <w:pPr>
              <w:jc w:val="right"/>
              <w:rPr>
                <w:color w:val="000000"/>
                <w:sz w:val="14"/>
                <w:szCs w:val="14"/>
              </w:rPr>
            </w:pPr>
            <w:r>
              <w:rPr>
                <w:color w:val="000000"/>
                <w:sz w:val="14"/>
                <w:szCs w:val="14"/>
              </w:rPr>
              <w:t>12,000.9</w:t>
            </w:r>
          </w:p>
        </w:tc>
        <w:tc>
          <w:tcPr>
            <w:tcW w:w="720" w:type="dxa"/>
            <w:tcBorders>
              <w:top w:val="nil"/>
              <w:left w:val="nil"/>
              <w:bottom w:val="nil"/>
              <w:right w:val="nil"/>
            </w:tcBorders>
            <w:shd w:val="clear" w:color="auto" w:fill="auto"/>
            <w:tcMar>
              <w:left w:w="43" w:type="dxa"/>
              <w:right w:w="43" w:type="dxa"/>
            </w:tcMar>
            <w:vAlign w:val="center"/>
            <w:hideMark/>
          </w:tcPr>
          <w:p w:rsidR="00111075" w:rsidRDefault="00111075" w:rsidP="00111075">
            <w:pPr>
              <w:jc w:val="right"/>
              <w:rPr>
                <w:color w:val="000000"/>
                <w:sz w:val="14"/>
                <w:szCs w:val="14"/>
              </w:rPr>
            </w:pPr>
            <w:r>
              <w:rPr>
                <w:color w:val="000000"/>
                <w:sz w:val="14"/>
                <w:szCs w:val="14"/>
              </w:rPr>
              <w:t>13,619.7</w:t>
            </w:r>
          </w:p>
        </w:tc>
        <w:tc>
          <w:tcPr>
            <w:tcW w:w="702"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14,293.4</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14,055.4</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15,513.3</w:t>
            </w:r>
          </w:p>
        </w:tc>
        <w:tc>
          <w:tcPr>
            <w:tcW w:w="716"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16,026.2</w:t>
            </w:r>
          </w:p>
        </w:tc>
      </w:tr>
      <w:tr w:rsidR="00111075" w:rsidRPr="001A22C1" w:rsidTr="00111075">
        <w:trPr>
          <w:trHeight w:val="288"/>
          <w:jc w:val="center"/>
        </w:trPr>
        <w:tc>
          <w:tcPr>
            <w:tcW w:w="2949" w:type="dxa"/>
            <w:tcBorders>
              <w:top w:val="nil"/>
              <w:left w:val="nil"/>
              <w:bottom w:val="nil"/>
              <w:right w:val="nil"/>
            </w:tcBorders>
            <w:shd w:val="clear" w:color="auto" w:fill="auto"/>
            <w:noWrap/>
            <w:vAlign w:val="center"/>
            <w:hideMark/>
          </w:tcPr>
          <w:p w:rsidR="00111075" w:rsidRPr="0024736D" w:rsidRDefault="00111075" w:rsidP="00111075">
            <w:pPr>
              <w:rPr>
                <w:color w:val="000000"/>
                <w:sz w:val="14"/>
                <w:szCs w:val="14"/>
              </w:rPr>
            </w:pPr>
            <w:r w:rsidRPr="0024736D">
              <w:rPr>
                <w:color w:val="000000"/>
                <w:sz w:val="14"/>
                <w:szCs w:val="14"/>
              </w:rPr>
              <w:t>14.   Jute</w:t>
            </w:r>
          </w:p>
        </w:tc>
        <w:tc>
          <w:tcPr>
            <w:tcW w:w="778" w:type="dxa"/>
            <w:tcBorders>
              <w:top w:val="nil"/>
              <w:left w:val="nil"/>
              <w:bottom w:val="nil"/>
              <w:right w:val="nil"/>
            </w:tcBorders>
            <w:shd w:val="clear" w:color="auto" w:fill="auto"/>
            <w:noWrap/>
            <w:tcMar>
              <w:left w:w="29" w:type="dxa"/>
              <w:right w:w="29" w:type="dxa"/>
            </w:tcMar>
            <w:vAlign w:val="center"/>
            <w:hideMark/>
          </w:tcPr>
          <w:p w:rsidR="00111075" w:rsidRDefault="00111075" w:rsidP="00111075">
            <w:pPr>
              <w:jc w:val="right"/>
              <w:rPr>
                <w:color w:val="000000"/>
                <w:sz w:val="14"/>
                <w:szCs w:val="14"/>
              </w:rPr>
            </w:pPr>
            <w:r>
              <w:rPr>
                <w:color w:val="000000"/>
                <w:sz w:val="14"/>
                <w:szCs w:val="14"/>
              </w:rPr>
              <w:t>12,824.5</w:t>
            </w:r>
          </w:p>
        </w:tc>
        <w:tc>
          <w:tcPr>
            <w:tcW w:w="718" w:type="dxa"/>
            <w:tcBorders>
              <w:top w:val="nil"/>
              <w:left w:val="nil"/>
              <w:bottom w:val="nil"/>
              <w:right w:val="nil"/>
            </w:tcBorders>
            <w:shd w:val="clear" w:color="auto" w:fill="auto"/>
            <w:tcMar>
              <w:left w:w="29" w:type="dxa"/>
              <w:right w:w="29" w:type="dxa"/>
            </w:tcMar>
            <w:vAlign w:val="center"/>
          </w:tcPr>
          <w:p w:rsidR="00111075" w:rsidRDefault="00111075" w:rsidP="00111075">
            <w:pPr>
              <w:jc w:val="right"/>
              <w:rPr>
                <w:color w:val="000000"/>
                <w:sz w:val="14"/>
                <w:szCs w:val="14"/>
              </w:rPr>
            </w:pPr>
            <w:r>
              <w:rPr>
                <w:color w:val="000000"/>
                <w:sz w:val="14"/>
                <w:szCs w:val="14"/>
              </w:rPr>
              <w:t>12,824.5</w:t>
            </w:r>
          </w:p>
        </w:tc>
        <w:tc>
          <w:tcPr>
            <w:tcW w:w="753" w:type="dxa"/>
            <w:tcBorders>
              <w:top w:val="nil"/>
              <w:left w:val="nil"/>
              <w:bottom w:val="nil"/>
              <w:right w:val="nil"/>
            </w:tcBorders>
            <w:shd w:val="clear" w:color="auto" w:fill="auto"/>
            <w:tcMar>
              <w:left w:w="29" w:type="dxa"/>
              <w:right w:w="29" w:type="dxa"/>
            </w:tcMar>
            <w:vAlign w:val="center"/>
            <w:hideMark/>
          </w:tcPr>
          <w:p w:rsidR="00111075" w:rsidRDefault="00111075" w:rsidP="00111075">
            <w:pPr>
              <w:jc w:val="right"/>
              <w:rPr>
                <w:color w:val="000000"/>
                <w:sz w:val="14"/>
                <w:szCs w:val="14"/>
              </w:rPr>
            </w:pPr>
            <w:r>
              <w:rPr>
                <w:color w:val="000000"/>
                <w:sz w:val="14"/>
                <w:szCs w:val="14"/>
              </w:rPr>
              <w:t>12,824.5</w:t>
            </w:r>
          </w:p>
        </w:tc>
        <w:tc>
          <w:tcPr>
            <w:tcW w:w="720" w:type="dxa"/>
            <w:tcBorders>
              <w:top w:val="nil"/>
              <w:left w:val="nil"/>
              <w:bottom w:val="nil"/>
              <w:right w:val="nil"/>
            </w:tcBorders>
            <w:tcMar>
              <w:left w:w="43" w:type="dxa"/>
              <w:right w:w="43" w:type="dxa"/>
            </w:tcMar>
            <w:vAlign w:val="center"/>
          </w:tcPr>
          <w:p w:rsidR="00111075" w:rsidRDefault="00111075" w:rsidP="00111075">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hideMark/>
          </w:tcPr>
          <w:p w:rsidR="00111075" w:rsidRDefault="00111075" w:rsidP="00111075">
            <w:pPr>
              <w:jc w:val="right"/>
              <w:rPr>
                <w:color w:val="000000"/>
                <w:sz w:val="14"/>
                <w:szCs w:val="14"/>
              </w:rPr>
            </w:pPr>
            <w:r>
              <w:rPr>
                <w:color w:val="000000"/>
                <w:sz w:val="14"/>
                <w:szCs w:val="14"/>
              </w:rPr>
              <w:t>12,824.5</w:t>
            </w:r>
          </w:p>
        </w:tc>
        <w:tc>
          <w:tcPr>
            <w:tcW w:w="702"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12,824.5</w:t>
            </w:r>
          </w:p>
        </w:tc>
        <w:tc>
          <w:tcPr>
            <w:tcW w:w="716"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12,824.5</w:t>
            </w:r>
          </w:p>
        </w:tc>
      </w:tr>
      <w:tr w:rsidR="00111075" w:rsidRPr="001A22C1" w:rsidTr="00111075">
        <w:trPr>
          <w:trHeight w:val="288"/>
          <w:jc w:val="center"/>
        </w:trPr>
        <w:tc>
          <w:tcPr>
            <w:tcW w:w="2949" w:type="dxa"/>
            <w:tcBorders>
              <w:top w:val="nil"/>
              <w:left w:val="nil"/>
              <w:bottom w:val="nil"/>
              <w:right w:val="nil"/>
            </w:tcBorders>
            <w:shd w:val="clear" w:color="auto" w:fill="auto"/>
            <w:noWrap/>
            <w:vAlign w:val="center"/>
            <w:hideMark/>
          </w:tcPr>
          <w:p w:rsidR="00111075" w:rsidRPr="0024736D" w:rsidRDefault="00111075" w:rsidP="00111075">
            <w:pPr>
              <w:rPr>
                <w:color w:val="000000"/>
                <w:sz w:val="14"/>
                <w:szCs w:val="14"/>
              </w:rPr>
            </w:pPr>
            <w:r w:rsidRPr="0024736D">
              <w:rPr>
                <w:color w:val="000000"/>
                <w:sz w:val="14"/>
                <w:szCs w:val="14"/>
              </w:rPr>
              <w:t>15.   Leasing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111075" w:rsidRDefault="00111075" w:rsidP="00111075">
            <w:pPr>
              <w:jc w:val="right"/>
              <w:rPr>
                <w:color w:val="000000"/>
                <w:sz w:val="14"/>
                <w:szCs w:val="14"/>
              </w:rPr>
            </w:pPr>
            <w:r>
              <w:rPr>
                <w:color w:val="000000"/>
                <w:sz w:val="14"/>
                <w:szCs w:val="14"/>
              </w:rPr>
              <w:t>797.7</w:t>
            </w:r>
          </w:p>
        </w:tc>
        <w:tc>
          <w:tcPr>
            <w:tcW w:w="718" w:type="dxa"/>
            <w:tcBorders>
              <w:top w:val="nil"/>
              <w:left w:val="nil"/>
              <w:bottom w:val="nil"/>
              <w:right w:val="nil"/>
            </w:tcBorders>
            <w:shd w:val="clear" w:color="auto" w:fill="auto"/>
            <w:tcMar>
              <w:left w:w="29" w:type="dxa"/>
              <w:right w:w="29" w:type="dxa"/>
            </w:tcMar>
            <w:vAlign w:val="center"/>
          </w:tcPr>
          <w:p w:rsidR="00111075" w:rsidRDefault="00111075" w:rsidP="00111075">
            <w:pPr>
              <w:jc w:val="right"/>
              <w:rPr>
                <w:color w:val="000000"/>
                <w:sz w:val="14"/>
                <w:szCs w:val="14"/>
              </w:rPr>
            </w:pPr>
            <w:r>
              <w:rPr>
                <w:color w:val="000000"/>
                <w:sz w:val="14"/>
                <w:szCs w:val="14"/>
              </w:rPr>
              <w:t>733.7</w:t>
            </w:r>
          </w:p>
        </w:tc>
        <w:tc>
          <w:tcPr>
            <w:tcW w:w="753" w:type="dxa"/>
            <w:tcBorders>
              <w:top w:val="nil"/>
              <w:left w:val="nil"/>
              <w:bottom w:val="nil"/>
              <w:right w:val="nil"/>
            </w:tcBorders>
            <w:shd w:val="clear" w:color="auto" w:fill="auto"/>
            <w:tcMar>
              <w:left w:w="29" w:type="dxa"/>
              <w:right w:w="29" w:type="dxa"/>
            </w:tcMar>
            <w:vAlign w:val="center"/>
            <w:hideMark/>
          </w:tcPr>
          <w:p w:rsidR="00111075" w:rsidRDefault="00111075" w:rsidP="00111075">
            <w:pPr>
              <w:jc w:val="right"/>
              <w:rPr>
                <w:color w:val="000000"/>
                <w:sz w:val="14"/>
                <w:szCs w:val="14"/>
              </w:rPr>
            </w:pPr>
            <w:r>
              <w:rPr>
                <w:color w:val="000000"/>
                <w:sz w:val="14"/>
                <w:szCs w:val="14"/>
              </w:rPr>
              <w:t>719.9</w:t>
            </w:r>
          </w:p>
        </w:tc>
        <w:tc>
          <w:tcPr>
            <w:tcW w:w="720" w:type="dxa"/>
            <w:tcBorders>
              <w:top w:val="nil"/>
              <w:left w:val="nil"/>
              <w:bottom w:val="nil"/>
              <w:right w:val="nil"/>
            </w:tcBorders>
            <w:tcMar>
              <w:left w:w="43" w:type="dxa"/>
              <w:right w:w="43" w:type="dxa"/>
            </w:tcMar>
            <w:vAlign w:val="center"/>
          </w:tcPr>
          <w:p w:rsidR="00111075" w:rsidRDefault="00111075" w:rsidP="00111075">
            <w:pPr>
              <w:jc w:val="right"/>
              <w:rPr>
                <w:color w:val="000000"/>
                <w:sz w:val="14"/>
                <w:szCs w:val="14"/>
              </w:rPr>
            </w:pPr>
            <w:r>
              <w:rPr>
                <w:color w:val="000000"/>
                <w:sz w:val="14"/>
                <w:szCs w:val="14"/>
              </w:rPr>
              <w:t>762.4</w:t>
            </w:r>
          </w:p>
        </w:tc>
        <w:tc>
          <w:tcPr>
            <w:tcW w:w="720" w:type="dxa"/>
            <w:tcBorders>
              <w:top w:val="nil"/>
              <w:left w:val="nil"/>
              <w:bottom w:val="nil"/>
              <w:right w:val="nil"/>
            </w:tcBorders>
            <w:shd w:val="clear" w:color="auto" w:fill="auto"/>
            <w:tcMar>
              <w:left w:w="43" w:type="dxa"/>
              <w:right w:w="43" w:type="dxa"/>
            </w:tcMar>
            <w:vAlign w:val="center"/>
            <w:hideMark/>
          </w:tcPr>
          <w:p w:rsidR="00111075" w:rsidRDefault="00111075" w:rsidP="00111075">
            <w:pPr>
              <w:jc w:val="right"/>
              <w:rPr>
                <w:color w:val="000000"/>
                <w:sz w:val="14"/>
                <w:szCs w:val="14"/>
              </w:rPr>
            </w:pPr>
            <w:r>
              <w:rPr>
                <w:color w:val="000000"/>
                <w:sz w:val="14"/>
                <w:szCs w:val="14"/>
              </w:rPr>
              <w:t>683.8</w:t>
            </w:r>
          </w:p>
        </w:tc>
        <w:tc>
          <w:tcPr>
            <w:tcW w:w="702"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718.9</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733.7</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848.0</w:t>
            </w:r>
          </w:p>
        </w:tc>
        <w:tc>
          <w:tcPr>
            <w:tcW w:w="716"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903.8</w:t>
            </w:r>
          </w:p>
        </w:tc>
      </w:tr>
      <w:tr w:rsidR="00111075" w:rsidRPr="001A22C1" w:rsidTr="00111075">
        <w:trPr>
          <w:trHeight w:val="288"/>
          <w:jc w:val="center"/>
        </w:trPr>
        <w:tc>
          <w:tcPr>
            <w:tcW w:w="2949" w:type="dxa"/>
            <w:tcBorders>
              <w:top w:val="nil"/>
              <w:left w:val="nil"/>
              <w:bottom w:val="nil"/>
              <w:right w:val="nil"/>
            </w:tcBorders>
            <w:shd w:val="clear" w:color="auto" w:fill="auto"/>
            <w:noWrap/>
            <w:vAlign w:val="center"/>
            <w:hideMark/>
          </w:tcPr>
          <w:p w:rsidR="00111075" w:rsidRPr="0024736D" w:rsidRDefault="00111075" w:rsidP="00111075">
            <w:pPr>
              <w:rPr>
                <w:color w:val="000000"/>
                <w:sz w:val="14"/>
                <w:szCs w:val="14"/>
              </w:rPr>
            </w:pPr>
            <w:r w:rsidRPr="0024736D">
              <w:rPr>
                <w:color w:val="000000"/>
                <w:sz w:val="14"/>
                <w:szCs w:val="14"/>
              </w:rPr>
              <w:t>16.   Leather &amp; Tanneries</w:t>
            </w:r>
          </w:p>
        </w:tc>
        <w:tc>
          <w:tcPr>
            <w:tcW w:w="778" w:type="dxa"/>
            <w:tcBorders>
              <w:top w:val="nil"/>
              <w:left w:val="nil"/>
              <w:bottom w:val="nil"/>
              <w:right w:val="nil"/>
            </w:tcBorders>
            <w:shd w:val="clear" w:color="auto" w:fill="auto"/>
            <w:noWrap/>
            <w:tcMar>
              <w:left w:w="29" w:type="dxa"/>
              <w:right w:w="29" w:type="dxa"/>
            </w:tcMar>
            <w:vAlign w:val="center"/>
            <w:hideMark/>
          </w:tcPr>
          <w:p w:rsidR="00111075" w:rsidRDefault="00111075" w:rsidP="00111075">
            <w:pPr>
              <w:jc w:val="right"/>
              <w:rPr>
                <w:color w:val="000000"/>
                <w:sz w:val="14"/>
                <w:szCs w:val="14"/>
              </w:rPr>
            </w:pPr>
            <w:r>
              <w:rPr>
                <w:color w:val="000000"/>
                <w:sz w:val="14"/>
                <w:szCs w:val="14"/>
              </w:rPr>
              <w:t>10,635.1</w:t>
            </w:r>
          </w:p>
        </w:tc>
        <w:tc>
          <w:tcPr>
            <w:tcW w:w="718" w:type="dxa"/>
            <w:tcBorders>
              <w:top w:val="nil"/>
              <w:left w:val="nil"/>
              <w:bottom w:val="nil"/>
              <w:right w:val="nil"/>
            </w:tcBorders>
            <w:shd w:val="clear" w:color="auto" w:fill="auto"/>
            <w:tcMar>
              <w:left w:w="29" w:type="dxa"/>
              <w:right w:w="29" w:type="dxa"/>
            </w:tcMar>
            <w:vAlign w:val="center"/>
          </w:tcPr>
          <w:p w:rsidR="00111075" w:rsidRDefault="00111075" w:rsidP="00111075">
            <w:pPr>
              <w:jc w:val="right"/>
              <w:rPr>
                <w:color w:val="000000"/>
                <w:sz w:val="14"/>
                <w:szCs w:val="14"/>
              </w:rPr>
            </w:pPr>
            <w:r>
              <w:rPr>
                <w:color w:val="000000"/>
                <w:sz w:val="14"/>
                <w:szCs w:val="14"/>
              </w:rPr>
              <w:t>15,075.3</w:t>
            </w:r>
          </w:p>
        </w:tc>
        <w:tc>
          <w:tcPr>
            <w:tcW w:w="753" w:type="dxa"/>
            <w:tcBorders>
              <w:top w:val="nil"/>
              <w:left w:val="nil"/>
              <w:bottom w:val="nil"/>
              <w:right w:val="nil"/>
            </w:tcBorders>
            <w:shd w:val="clear" w:color="auto" w:fill="auto"/>
            <w:tcMar>
              <w:left w:w="29" w:type="dxa"/>
              <w:right w:w="29" w:type="dxa"/>
            </w:tcMar>
            <w:vAlign w:val="center"/>
            <w:hideMark/>
          </w:tcPr>
          <w:p w:rsidR="00111075" w:rsidRDefault="00111075" w:rsidP="00111075">
            <w:pPr>
              <w:jc w:val="right"/>
              <w:rPr>
                <w:color w:val="000000"/>
                <w:sz w:val="14"/>
                <w:szCs w:val="14"/>
              </w:rPr>
            </w:pPr>
            <w:r>
              <w:rPr>
                <w:color w:val="000000"/>
                <w:sz w:val="14"/>
                <w:szCs w:val="14"/>
              </w:rPr>
              <w:t>9,861.4</w:t>
            </w:r>
          </w:p>
        </w:tc>
        <w:tc>
          <w:tcPr>
            <w:tcW w:w="720" w:type="dxa"/>
            <w:tcBorders>
              <w:top w:val="nil"/>
              <w:left w:val="nil"/>
              <w:bottom w:val="nil"/>
              <w:right w:val="nil"/>
            </w:tcBorders>
            <w:tcMar>
              <w:left w:w="43" w:type="dxa"/>
              <w:right w:w="43" w:type="dxa"/>
            </w:tcMar>
            <w:vAlign w:val="center"/>
          </w:tcPr>
          <w:p w:rsidR="00111075" w:rsidRDefault="00111075" w:rsidP="00111075">
            <w:pPr>
              <w:jc w:val="right"/>
              <w:rPr>
                <w:color w:val="000000"/>
                <w:sz w:val="14"/>
                <w:szCs w:val="14"/>
              </w:rPr>
            </w:pPr>
            <w:r>
              <w:rPr>
                <w:color w:val="000000"/>
                <w:sz w:val="14"/>
                <w:szCs w:val="14"/>
              </w:rPr>
              <w:t>9,841.2</w:t>
            </w:r>
          </w:p>
        </w:tc>
        <w:tc>
          <w:tcPr>
            <w:tcW w:w="720" w:type="dxa"/>
            <w:tcBorders>
              <w:top w:val="nil"/>
              <w:left w:val="nil"/>
              <w:bottom w:val="nil"/>
              <w:right w:val="nil"/>
            </w:tcBorders>
            <w:shd w:val="clear" w:color="auto" w:fill="auto"/>
            <w:tcMar>
              <w:left w:w="43" w:type="dxa"/>
              <w:right w:w="43" w:type="dxa"/>
            </w:tcMar>
            <w:vAlign w:val="center"/>
            <w:hideMark/>
          </w:tcPr>
          <w:p w:rsidR="00111075" w:rsidRDefault="00111075" w:rsidP="00111075">
            <w:pPr>
              <w:jc w:val="right"/>
              <w:rPr>
                <w:color w:val="000000"/>
                <w:sz w:val="14"/>
                <w:szCs w:val="14"/>
              </w:rPr>
            </w:pPr>
            <w:r>
              <w:rPr>
                <w:color w:val="000000"/>
                <w:sz w:val="14"/>
                <w:szCs w:val="14"/>
              </w:rPr>
              <w:t>14,241.1</w:t>
            </w:r>
          </w:p>
        </w:tc>
        <w:tc>
          <w:tcPr>
            <w:tcW w:w="702"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13,939.5</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15,075.3</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14,041.9</w:t>
            </w:r>
          </w:p>
        </w:tc>
        <w:tc>
          <w:tcPr>
            <w:tcW w:w="716"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14,800.0</w:t>
            </w:r>
          </w:p>
        </w:tc>
      </w:tr>
      <w:tr w:rsidR="00111075" w:rsidRPr="001A22C1" w:rsidTr="00111075">
        <w:trPr>
          <w:trHeight w:val="288"/>
          <w:jc w:val="center"/>
        </w:trPr>
        <w:tc>
          <w:tcPr>
            <w:tcW w:w="2949" w:type="dxa"/>
            <w:tcBorders>
              <w:top w:val="nil"/>
              <w:left w:val="nil"/>
              <w:bottom w:val="nil"/>
              <w:right w:val="nil"/>
            </w:tcBorders>
            <w:shd w:val="clear" w:color="auto" w:fill="auto"/>
            <w:noWrap/>
            <w:vAlign w:val="center"/>
            <w:hideMark/>
          </w:tcPr>
          <w:p w:rsidR="00111075" w:rsidRPr="0024736D" w:rsidRDefault="00111075" w:rsidP="00111075">
            <w:pPr>
              <w:rPr>
                <w:color w:val="000000"/>
                <w:sz w:val="14"/>
                <w:szCs w:val="14"/>
              </w:rPr>
            </w:pPr>
            <w:r w:rsidRPr="0024736D">
              <w:rPr>
                <w:color w:val="000000"/>
                <w:sz w:val="14"/>
                <w:szCs w:val="14"/>
              </w:rPr>
              <w:t>17.   Miscellaneous</w:t>
            </w:r>
          </w:p>
        </w:tc>
        <w:tc>
          <w:tcPr>
            <w:tcW w:w="778" w:type="dxa"/>
            <w:tcBorders>
              <w:top w:val="nil"/>
              <w:left w:val="nil"/>
              <w:bottom w:val="nil"/>
              <w:right w:val="nil"/>
            </w:tcBorders>
            <w:shd w:val="clear" w:color="auto" w:fill="auto"/>
            <w:noWrap/>
            <w:tcMar>
              <w:left w:w="29" w:type="dxa"/>
              <w:right w:w="29" w:type="dxa"/>
            </w:tcMar>
            <w:vAlign w:val="center"/>
            <w:hideMark/>
          </w:tcPr>
          <w:p w:rsidR="00111075" w:rsidRDefault="00111075" w:rsidP="00111075">
            <w:pPr>
              <w:jc w:val="right"/>
              <w:rPr>
                <w:color w:val="000000"/>
                <w:sz w:val="14"/>
                <w:szCs w:val="14"/>
              </w:rPr>
            </w:pPr>
            <w:r>
              <w:rPr>
                <w:color w:val="000000"/>
                <w:sz w:val="14"/>
                <w:szCs w:val="14"/>
              </w:rPr>
              <w:t>16,082.3</w:t>
            </w:r>
          </w:p>
        </w:tc>
        <w:tc>
          <w:tcPr>
            <w:tcW w:w="718" w:type="dxa"/>
            <w:tcBorders>
              <w:top w:val="nil"/>
              <w:left w:val="nil"/>
              <w:bottom w:val="nil"/>
              <w:right w:val="nil"/>
            </w:tcBorders>
            <w:shd w:val="clear" w:color="auto" w:fill="auto"/>
            <w:tcMar>
              <w:left w:w="29" w:type="dxa"/>
              <w:right w:w="29" w:type="dxa"/>
            </w:tcMar>
            <w:vAlign w:val="center"/>
          </w:tcPr>
          <w:p w:rsidR="00111075" w:rsidRDefault="00111075" w:rsidP="00111075">
            <w:pPr>
              <w:jc w:val="right"/>
              <w:rPr>
                <w:color w:val="000000"/>
                <w:sz w:val="14"/>
                <w:szCs w:val="14"/>
              </w:rPr>
            </w:pPr>
            <w:r>
              <w:rPr>
                <w:color w:val="000000"/>
                <w:sz w:val="14"/>
                <w:szCs w:val="14"/>
              </w:rPr>
              <w:t>17,019.5</w:t>
            </w:r>
          </w:p>
        </w:tc>
        <w:tc>
          <w:tcPr>
            <w:tcW w:w="753" w:type="dxa"/>
            <w:tcBorders>
              <w:top w:val="nil"/>
              <w:left w:val="nil"/>
              <w:bottom w:val="nil"/>
              <w:right w:val="nil"/>
            </w:tcBorders>
            <w:shd w:val="clear" w:color="auto" w:fill="auto"/>
            <w:tcMar>
              <w:left w:w="29" w:type="dxa"/>
              <w:right w:w="29" w:type="dxa"/>
            </w:tcMar>
            <w:vAlign w:val="center"/>
            <w:hideMark/>
          </w:tcPr>
          <w:p w:rsidR="00111075" w:rsidRDefault="00111075" w:rsidP="00111075">
            <w:pPr>
              <w:jc w:val="right"/>
              <w:rPr>
                <w:color w:val="000000"/>
                <w:sz w:val="14"/>
                <w:szCs w:val="14"/>
              </w:rPr>
            </w:pPr>
            <w:r>
              <w:rPr>
                <w:color w:val="000000"/>
                <w:sz w:val="14"/>
                <w:szCs w:val="14"/>
              </w:rPr>
              <w:t>15,287.9</w:t>
            </w:r>
          </w:p>
        </w:tc>
        <w:tc>
          <w:tcPr>
            <w:tcW w:w="720" w:type="dxa"/>
            <w:tcBorders>
              <w:top w:val="nil"/>
              <w:left w:val="nil"/>
              <w:bottom w:val="nil"/>
              <w:right w:val="nil"/>
            </w:tcBorders>
            <w:tcMar>
              <w:left w:w="43" w:type="dxa"/>
              <w:right w:w="43" w:type="dxa"/>
            </w:tcMar>
            <w:vAlign w:val="center"/>
          </w:tcPr>
          <w:p w:rsidR="00111075" w:rsidRDefault="00111075" w:rsidP="00111075">
            <w:pPr>
              <w:jc w:val="right"/>
              <w:rPr>
                <w:color w:val="000000"/>
                <w:sz w:val="14"/>
                <w:szCs w:val="14"/>
              </w:rPr>
            </w:pPr>
            <w:r>
              <w:rPr>
                <w:color w:val="000000"/>
                <w:sz w:val="14"/>
                <w:szCs w:val="14"/>
              </w:rPr>
              <w:t>15,300.0</w:t>
            </w:r>
          </w:p>
        </w:tc>
        <w:tc>
          <w:tcPr>
            <w:tcW w:w="720" w:type="dxa"/>
            <w:tcBorders>
              <w:top w:val="nil"/>
              <w:left w:val="nil"/>
              <w:bottom w:val="nil"/>
              <w:right w:val="nil"/>
            </w:tcBorders>
            <w:shd w:val="clear" w:color="auto" w:fill="auto"/>
            <w:tcMar>
              <w:left w:w="43" w:type="dxa"/>
              <w:right w:w="43" w:type="dxa"/>
            </w:tcMar>
            <w:vAlign w:val="center"/>
            <w:hideMark/>
          </w:tcPr>
          <w:p w:rsidR="00111075" w:rsidRDefault="00111075" w:rsidP="00111075">
            <w:pPr>
              <w:jc w:val="right"/>
              <w:rPr>
                <w:color w:val="000000"/>
                <w:sz w:val="14"/>
                <w:szCs w:val="14"/>
              </w:rPr>
            </w:pPr>
            <w:r>
              <w:rPr>
                <w:color w:val="000000"/>
                <w:sz w:val="14"/>
                <w:szCs w:val="14"/>
              </w:rPr>
              <w:t>16,293.7</w:t>
            </w:r>
          </w:p>
        </w:tc>
        <w:tc>
          <w:tcPr>
            <w:tcW w:w="702"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16,874.1</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17,019.5</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17,834.4</w:t>
            </w:r>
          </w:p>
        </w:tc>
        <w:tc>
          <w:tcPr>
            <w:tcW w:w="716"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18,960.3</w:t>
            </w:r>
          </w:p>
        </w:tc>
      </w:tr>
      <w:tr w:rsidR="00111075" w:rsidRPr="001A22C1" w:rsidTr="00111075">
        <w:trPr>
          <w:trHeight w:val="288"/>
          <w:jc w:val="center"/>
        </w:trPr>
        <w:tc>
          <w:tcPr>
            <w:tcW w:w="2949" w:type="dxa"/>
            <w:tcBorders>
              <w:top w:val="nil"/>
              <w:left w:val="nil"/>
              <w:bottom w:val="nil"/>
              <w:right w:val="nil"/>
            </w:tcBorders>
            <w:shd w:val="clear" w:color="auto" w:fill="auto"/>
            <w:noWrap/>
            <w:vAlign w:val="center"/>
            <w:hideMark/>
          </w:tcPr>
          <w:p w:rsidR="00111075" w:rsidRPr="0024736D" w:rsidRDefault="00111075" w:rsidP="00111075">
            <w:pPr>
              <w:rPr>
                <w:color w:val="000000"/>
                <w:sz w:val="14"/>
                <w:szCs w:val="14"/>
              </w:rPr>
            </w:pPr>
            <w:r w:rsidRPr="0024736D">
              <w:rPr>
                <w:color w:val="000000"/>
                <w:sz w:val="14"/>
                <w:szCs w:val="14"/>
              </w:rPr>
              <w:t>18.   Modarabas</w:t>
            </w:r>
          </w:p>
        </w:tc>
        <w:tc>
          <w:tcPr>
            <w:tcW w:w="778" w:type="dxa"/>
            <w:tcBorders>
              <w:top w:val="nil"/>
              <w:left w:val="nil"/>
              <w:bottom w:val="nil"/>
              <w:right w:val="nil"/>
            </w:tcBorders>
            <w:shd w:val="clear" w:color="auto" w:fill="auto"/>
            <w:noWrap/>
            <w:tcMar>
              <w:left w:w="29" w:type="dxa"/>
              <w:right w:w="29" w:type="dxa"/>
            </w:tcMar>
            <w:vAlign w:val="center"/>
            <w:hideMark/>
          </w:tcPr>
          <w:p w:rsidR="00111075" w:rsidRDefault="00111075" w:rsidP="00111075">
            <w:pPr>
              <w:jc w:val="right"/>
              <w:rPr>
                <w:color w:val="000000"/>
                <w:sz w:val="14"/>
                <w:szCs w:val="14"/>
              </w:rPr>
            </w:pPr>
            <w:r>
              <w:rPr>
                <w:color w:val="000000"/>
                <w:sz w:val="14"/>
                <w:szCs w:val="14"/>
              </w:rPr>
              <w:t>5,386.3</w:t>
            </w:r>
          </w:p>
        </w:tc>
        <w:tc>
          <w:tcPr>
            <w:tcW w:w="718" w:type="dxa"/>
            <w:tcBorders>
              <w:top w:val="nil"/>
              <w:left w:val="nil"/>
              <w:bottom w:val="nil"/>
              <w:right w:val="nil"/>
            </w:tcBorders>
            <w:shd w:val="clear" w:color="auto" w:fill="auto"/>
            <w:tcMar>
              <w:left w:w="29" w:type="dxa"/>
              <w:right w:w="29" w:type="dxa"/>
            </w:tcMar>
            <w:vAlign w:val="center"/>
          </w:tcPr>
          <w:p w:rsidR="00111075" w:rsidRDefault="00111075" w:rsidP="00111075">
            <w:pPr>
              <w:jc w:val="right"/>
              <w:rPr>
                <w:color w:val="000000"/>
                <w:sz w:val="14"/>
                <w:szCs w:val="14"/>
              </w:rPr>
            </w:pPr>
            <w:r>
              <w:rPr>
                <w:color w:val="000000"/>
                <w:sz w:val="14"/>
                <w:szCs w:val="14"/>
              </w:rPr>
              <w:t>5,060.5</w:t>
            </w:r>
          </w:p>
        </w:tc>
        <w:tc>
          <w:tcPr>
            <w:tcW w:w="753" w:type="dxa"/>
            <w:tcBorders>
              <w:top w:val="nil"/>
              <w:left w:val="nil"/>
              <w:bottom w:val="nil"/>
              <w:right w:val="nil"/>
            </w:tcBorders>
            <w:shd w:val="clear" w:color="auto" w:fill="auto"/>
            <w:tcMar>
              <w:left w:w="29" w:type="dxa"/>
              <w:right w:w="29" w:type="dxa"/>
            </w:tcMar>
            <w:vAlign w:val="center"/>
            <w:hideMark/>
          </w:tcPr>
          <w:p w:rsidR="00111075" w:rsidRDefault="00111075" w:rsidP="00111075">
            <w:pPr>
              <w:jc w:val="right"/>
              <w:rPr>
                <w:color w:val="000000"/>
                <w:sz w:val="14"/>
                <w:szCs w:val="14"/>
              </w:rPr>
            </w:pPr>
            <w:r>
              <w:rPr>
                <w:color w:val="000000"/>
                <w:sz w:val="14"/>
                <w:szCs w:val="14"/>
              </w:rPr>
              <w:t>5,503.1</w:t>
            </w:r>
          </w:p>
        </w:tc>
        <w:tc>
          <w:tcPr>
            <w:tcW w:w="720" w:type="dxa"/>
            <w:tcBorders>
              <w:top w:val="nil"/>
              <w:left w:val="nil"/>
              <w:bottom w:val="nil"/>
              <w:right w:val="nil"/>
            </w:tcBorders>
            <w:tcMar>
              <w:left w:w="43" w:type="dxa"/>
              <w:right w:w="43" w:type="dxa"/>
            </w:tcMar>
            <w:vAlign w:val="center"/>
          </w:tcPr>
          <w:p w:rsidR="00111075" w:rsidRDefault="00111075" w:rsidP="00111075">
            <w:pPr>
              <w:jc w:val="right"/>
              <w:rPr>
                <w:color w:val="000000"/>
                <w:sz w:val="14"/>
                <w:szCs w:val="14"/>
              </w:rPr>
            </w:pPr>
            <w:r>
              <w:rPr>
                <w:color w:val="000000"/>
                <w:sz w:val="14"/>
                <w:szCs w:val="14"/>
              </w:rPr>
              <w:t>5,073.0</w:t>
            </w:r>
          </w:p>
        </w:tc>
        <w:tc>
          <w:tcPr>
            <w:tcW w:w="720" w:type="dxa"/>
            <w:tcBorders>
              <w:top w:val="nil"/>
              <w:left w:val="nil"/>
              <w:bottom w:val="nil"/>
              <w:right w:val="nil"/>
            </w:tcBorders>
            <w:shd w:val="clear" w:color="auto" w:fill="auto"/>
            <w:tcMar>
              <w:left w:w="43" w:type="dxa"/>
              <w:right w:w="43" w:type="dxa"/>
            </w:tcMar>
            <w:vAlign w:val="center"/>
            <w:hideMark/>
          </w:tcPr>
          <w:p w:rsidR="00111075" w:rsidRDefault="00111075" w:rsidP="00111075">
            <w:pPr>
              <w:jc w:val="right"/>
              <w:rPr>
                <w:color w:val="000000"/>
                <w:sz w:val="14"/>
                <w:szCs w:val="14"/>
              </w:rPr>
            </w:pPr>
            <w:r>
              <w:rPr>
                <w:color w:val="000000"/>
                <w:sz w:val="14"/>
                <w:szCs w:val="14"/>
              </w:rPr>
              <w:t>4,968.8</w:t>
            </w:r>
          </w:p>
        </w:tc>
        <w:tc>
          <w:tcPr>
            <w:tcW w:w="702"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4,936.7</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5,060.5</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5,552.0</w:t>
            </w:r>
          </w:p>
        </w:tc>
        <w:tc>
          <w:tcPr>
            <w:tcW w:w="716"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5,643.6</w:t>
            </w:r>
          </w:p>
        </w:tc>
      </w:tr>
      <w:tr w:rsidR="00111075" w:rsidRPr="001A22C1" w:rsidTr="00111075">
        <w:trPr>
          <w:trHeight w:val="288"/>
          <w:jc w:val="center"/>
        </w:trPr>
        <w:tc>
          <w:tcPr>
            <w:tcW w:w="2949" w:type="dxa"/>
            <w:tcBorders>
              <w:top w:val="nil"/>
              <w:left w:val="nil"/>
              <w:bottom w:val="nil"/>
              <w:right w:val="nil"/>
            </w:tcBorders>
            <w:shd w:val="clear" w:color="auto" w:fill="auto"/>
            <w:noWrap/>
            <w:vAlign w:val="center"/>
            <w:hideMark/>
          </w:tcPr>
          <w:p w:rsidR="00111075" w:rsidRPr="0024736D" w:rsidRDefault="00111075" w:rsidP="00111075">
            <w:pPr>
              <w:rPr>
                <w:color w:val="000000"/>
                <w:sz w:val="14"/>
                <w:szCs w:val="14"/>
              </w:rPr>
            </w:pPr>
            <w:r w:rsidRPr="0024736D">
              <w:rPr>
                <w:color w:val="000000"/>
                <w:sz w:val="14"/>
                <w:szCs w:val="14"/>
              </w:rPr>
              <w:t>19.   Oil &amp; Gas Exploration Companies</w:t>
            </w:r>
          </w:p>
        </w:tc>
        <w:tc>
          <w:tcPr>
            <w:tcW w:w="778" w:type="dxa"/>
            <w:tcBorders>
              <w:top w:val="nil"/>
              <w:left w:val="nil"/>
              <w:bottom w:val="nil"/>
              <w:right w:val="nil"/>
            </w:tcBorders>
            <w:shd w:val="clear" w:color="auto" w:fill="auto"/>
            <w:noWrap/>
            <w:tcMar>
              <w:left w:w="29" w:type="dxa"/>
              <w:right w:w="29" w:type="dxa"/>
            </w:tcMar>
            <w:vAlign w:val="center"/>
            <w:hideMark/>
          </w:tcPr>
          <w:p w:rsidR="00111075" w:rsidRDefault="00111075" w:rsidP="00111075">
            <w:pPr>
              <w:jc w:val="right"/>
              <w:rPr>
                <w:color w:val="000000"/>
                <w:sz w:val="14"/>
                <w:szCs w:val="14"/>
              </w:rPr>
            </w:pPr>
            <w:r>
              <w:rPr>
                <w:color w:val="000000"/>
                <w:sz w:val="14"/>
                <w:szCs w:val="14"/>
              </w:rPr>
              <w:t>12,479.3</w:t>
            </w:r>
          </w:p>
        </w:tc>
        <w:tc>
          <w:tcPr>
            <w:tcW w:w="718" w:type="dxa"/>
            <w:tcBorders>
              <w:top w:val="nil"/>
              <w:left w:val="nil"/>
              <w:bottom w:val="nil"/>
              <w:right w:val="nil"/>
            </w:tcBorders>
            <w:shd w:val="clear" w:color="auto" w:fill="auto"/>
            <w:tcMar>
              <w:left w:w="29" w:type="dxa"/>
              <w:right w:w="29" w:type="dxa"/>
            </w:tcMar>
            <w:vAlign w:val="center"/>
          </w:tcPr>
          <w:p w:rsidR="00111075" w:rsidRDefault="00111075" w:rsidP="00111075">
            <w:pPr>
              <w:jc w:val="right"/>
              <w:rPr>
                <w:color w:val="000000"/>
                <w:sz w:val="14"/>
                <w:szCs w:val="14"/>
              </w:rPr>
            </w:pPr>
            <w:r>
              <w:rPr>
                <w:color w:val="000000"/>
                <w:sz w:val="14"/>
                <w:szCs w:val="14"/>
              </w:rPr>
              <w:t>10,089.2</w:t>
            </w:r>
          </w:p>
        </w:tc>
        <w:tc>
          <w:tcPr>
            <w:tcW w:w="753" w:type="dxa"/>
            <w:tcBorders>
              <w:top w:val="nil"/>
              <w:left w:val="nil"/>
              <w:bottom w:val="nil"/>
              <w:right w:val="nil"/>
            </w:tcBorders>
            <w:shd w:val="clear" w:color="auto" w:fill="auto"/>
            <w:tcMar>
              <w:left w:w="29" w:type="dxa"/>
              <w:right w:w="29" w:type="dxa"/>
            </w:tcMar>
            <w:vAlign w:val="center"/>
            <w:hideMark/>
          </w:tcPr>
          <w:p w:rsidR="00111075" w:rsidRDefault="00111075" w:rsidP="00111075">
            <w:pPr>
              <w:jc w:val="right"/>
              <w:rPr>
                <w:color w:val="000000"/>
                <w:sz w:val="14"/>
                <w:szCs w:val="14"/>
              </w:rPr>
            </w:pPr>
            <w:r>
              <w:rPr>
                <w:color w:val="000000"/>
                <w:sz w:val="14"/>
                <w:szCs w:val="14"/>
              </w:rPr>
              <w:t>11,879.8</w:t>
            </w:r>
          </w:p>
        </w:tc>
        <w:tc>
          <w:tcPr>
            <w:tcW w:w="720" w:type="dxa"/>
            <w:tcBorders>
              <w:top w:val="nil"/>
              <w:left w:val="nil"/>
              <w:bottom w:val="nil"/>
              <w:right w:val="nil"/>
            </w:tcBorders>
            <w:tcMar>
              <w:left w:w="43" w:type="dxa"/>
              <w:right w:w="43" w:type="dxa"/>
            </w:tcMar>
            <w:vAlign w:val="center"/>
          </w:tcPr>
          <w:p w:rsidR="00111075" w:rsidRDefault="00111075" w:rsidP="00111075">
            <w:pPr>
              <w:jc w:val="right"/>
              <w:rPr>
                <w:color w:val="000000"/>
                <w:sz w:val="14"/>
                <w:szCs w:val="14"/>
              </w:rPr>
            </w:pPr>
            <w:r>
              <w:rPr>
                <w:color w:val="000000"/>
                <w:sz w:val="14"/>
                <w:szCs w:val="14"/>
              </w:rPr>
              <w:t>9,823.2</w:t>
            </w:r>
          </w:p>
        </w:tc>
        <w:tc>
          <w:tcPr>
            <w:tcW w:w="720" w:type="dxa"/>
            <w:tcBorders>
              <w:top w:val="nil"/>
              <w:left w:val="nil"/>
              <w:bottom w:val="nil"/>
              <w:right w:val="nil"/>
            </w:tcBorders>
            <w:shd w:val="clear" w:color="auto" w:fill="auto"/>
            <w:tcMar>
              <w:left w:w="43" w:type="dxa"/>
              <w:right w:w="43" w:type="dxa"/>
            </w:tcMar>
            <w:vAlign w:val="center"/>
            <w:hideMark/>
          </w:tcPr>
          <w:p w:rsidR="00111075" w:rsidRDefault="00111075" w:rsidP="00111075">
            <w:pPr>
              <w:jc w:val="right"/>
              <w:rPr>
                <w:color w:val="000000"/>
                <w:sz w:val="14"/>
                <w:szCs w:val="14"/>
              </w:rPr>
            </w:pPr>
            <w:r>
              <w:rPr>
                <w:color w:val="000000"/>
                <w:sz w:val="14"/>
                <w:szCs w:val="14"/>
              </w:rPr>
              <w:t>9,865.3</w:t>
            </w:r>
          </w:p>
        </w:tc>
        <w:tc>
          <w:tcPr>
            <w:tcW w:w="702"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10,439.4</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10,089.2</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11,058.1</w:t>
            </w:r>
          </w:p>
        </w:tc>
        <w:tc>
          <w:tcPr>
            <w:tcW w:w="716"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11,279.9</w:t>
            </w:r>
          </w:p>
        </w:tc>
      </w:tr>
      <w:tr w:rsidR="00111075" w:rsidRPr="001A22C1" w:rsidTr="00111075">
        <w:trPr>
          <w:trHeight w:val="288"/>
          <w:jc w:val="center"/>
        </w:trPr>
        <w:tc>
          <w:tcPr>
            <w:tcW w:w="2949" w:type="dxa"/>
            <w:tcBorders>
              <w:top w:val="nil"/>
              <w:left w:val="nil"/>
              <w:bottom w:val="nil"/>
              <w:right w:val="nil"/>
            </w:tcBorders>
            <w:shd w:val="clear" w:color="auto" w:fill="auto"/>
            <w:noWrap/>
            <w:vAlign w:val="center"/>
            <w:hideMark/>
          </w:tcPr>
          <w:p w:rsidR="00111075" w:rsidRPr="0024736D" w:rsidRDefault="00111075" w:rsidP="00111075">
            <w:pPr>
              <w:rPr>
                <w:color w:val="000000"/>
                <w:sz w:val="14"/>
                <w:szCs w:val="14"/>
              </w:rPr>
            </w:pPr>
            <w:r w:rsidRPr="0024736D">
              <w:rPr>
                <w:color w:val="000000"/>
                <w:sz w:val="14"/>
                <w:szCs w:val="14"/>
              </w:rPr>
              <w:t>20.   Oil &amp; Gas Marketing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111075" w:rsidRDefault="00111075" w:rsidP="00111075">
            <w:pPr>
              <w:jc w:val="right"/>
              <w:rPr>
                <w:color w:val="000000"/>
                <w:sz w:val="14"/>
                <w:szCs w:val="14"/>
              </w:rPr>
            </w:pPr>
            <w:r>
              <w:rPr>
                <w:color w:val="000000"/>
                <w:sz w:val="14"/>
                <w:szCs w:val="14"/>
              </w:rPr>
              <w:t>10,574.1</w:t>
            </w:r>
          </w:p>
        </w:tc>
        <w:tc>
          <w:tcPr>
            <w:tcW w:w="718" w:type="dxa"/>
            <w:tcBorders>
              <w:top w:val="nil"/>
              <w:left w:val="nil"/>
              <w:bottom w:val="nil"/>
              <w:right w:val="nil"/>
            </w:tcBorders>
            <w:shd w:val="clear" w:color="auto" w:fill="auto"/>
            <w:tcMar>
              <w:left w:w="29" w:type="dxa"/>
              <w:right w:w="29" w:type="dxa"/>
            </w:tcMar>
            <w:vAlign w:val="center"/>
          </w:tcPr>
          <w:p w:rsidR="00111075" w:rsidRDefault="00111075" w:rsidP="00111075">
            <w:pPr>
              <w:jc w:val="right"/>
              <w:rPr>
                <w:color w:val="000000"/>
                <w:sz w:val="14"/>
                <w:szCs w:val="14"/>
              </w:rPr>
            </w:pPr>
            <w:r>
              <w:rPr>
                <w:color w:val="000000"/>
                <w:sz w:val="14"/>
                <w:szCs w:val="14"/>
              </w:rPr>
              <w:t>9,232.4</w:t>
            </w:r>
          </w:p>
        </w:tc>
        <w:tc>
          <w:tcPr>
            <w:tcW w:w="753" w:type="dxa"/>
            <w:tcBorders>
              <w:top w:val="nil"/>
              <w:left w:val="nil"/>
              <w:bottom w:val="nil"/>
              <w:right w:val="nil"/>
            </w:tcBorders>
            <w:shd w:val="clear" w:color="auto" w:fill="auto"/>
            <w:tcMar>
              <w:left w:w="29" w:type="dxa"/>
              <w:right w:w="29" w:type="dxa"/>
            </w:tcMar>
            <w:vAlign w:val="center"/>
            <w:hideMark/>
          </w:tcPr>
          <w:p w:rsidR="00111075" w:rsidRDefault="00111075" w:rsidP="00111075">
            <w:pPr>
              <w:jc w:val="right"/>
              <w:rPr>
                <w:color w:val="000000"/>
                <w:sz w:val="14"/>
                <w:szCs w:val="14"/>
              </w:rPr>
            </w:pPr>
            <w:r>
              <w:rPr>
                <w:color w:val="000000"/>
                <w:sz w:val="14"/>
                <w:szCs w:val="14"/>
              </w:rPr>
              <w:t>9,323.9</w:t>
            </w:r>
          </w:p>
        </w:tc>
        <w:tc>
          <w:tcPr>
            <w:tcW w:w="720" w:type="dxa"/>
            <w:tcBorders>
              <w:top w:val="nil"/>
              <w:left w:val="nil"/>
              <w:bottom w:val="nil"/>
              <w:right w:val="nil"/>
            </w:tcBorders>
            <w:tcMar>
              <w:left w:w="43" w:type="dxa"/>
              <w:right w:w="43" w:type="dxa"/>
            </w:tcMar>
            <w:vAlign w:val="center"/>
          </w:tcPr>
          <w:p w:rsidR="00111075" w:rsidRDefault="00111075" w:rsidP="00111075">
            <w:pPr>
              <w:jc w:val="right"/>
              <w:rPr>
                <w:color w:val="000000"/>
                <w:sz w:val="14"/>
                <w:szCs w:val="14"/>
              </w:rPr>
            </w:pPr>
            <w:r>
              <w:rPr>
                <w:color w:val="000000"/>
                <w:sz w:val="14"/>
                <w:szCs w:val="14"/>
              </w:rPr>
              <w:t>7,784.6</w:t>
            </w:r>
          </w:p>
        </w:tc>
        <w:tc>
          <w:tcPr>
            <w:tcW w:w="720" w:type="dxa"/>
            <w:tcBorders>
              <w:top w:val="nil"/>
              <w:left w:val="nil"/>
              <w:bottom w:val="nil"/>
              <w:right w:val="nil"/>
            </w:tcBorders>
            <w:shd w:val="clear" w:color="auto" w:fill="auto"/>
            <w:tcMar>
              <w:left w:w="43" w:type="dxa"/>
              <w:right w:w="43" w:type="dxa"/>
            </w:tcMar>
            <w:vAlign w:val="center"/>
            <w:hideMark/>
          </w:tcPr>
          <w:p w:rsidR="00111075" w:rsidRDefault="00111075" w:rsidP="00111075">
            <w:pPr>
              <w:jc w:val="right"/>
              <w:rPr>
                <w:color w:val="000000"/>
                <w:sz w:val="14"/>
                <w:szCs w:val="14"/>
              </w:rPr>
            </w:pPr>
            <w:r>
              <w:rPr>
                <w:color w:val="000000"/>
                <w:sz w:val="14"/>
                <w:szCs w:val="14"/>
              </w:rPr>
              <w:t>8,706.8</w:t>
            </w:r>
          </w:p>
        </w:tc>
        <w:tc>
          <w:tcPr>
            <w:tcW w:w="702"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9,160.8</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9,232.4</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10,352.3</w:t>
            </w:r>
          </w:p>
        </w:tc>
        <w:tc>
          <w:tcPr>
            <w:tcW w:w="716"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11,391.1</w:t>
            </w:r>
          </w:p>
        </w:tc>
      </w:tr>
      <w:tr w:rsidR="00111075" w:rsidRPr="001A22C1" w:rsidTr="00111075">
        <w:trPr>
          <w:trHeight w:val="288"/>
          <w:jc w:val="center"/>
        </w:trPr>
        <w:tc>
          <w:tcPr>
            <w:tcW w:w="2949" w:type="dxa"/>
            <w:tcBorders>
              <w:top w:val="nil"/>
              <w:left w:val="nil"/>
              <w:bottom w:val="nil"/>
              <w:right w:val="nil"/>
            </w:tcBorders>
            <w:shd w:val="clear" w:color="auto" w:fill="auto"/>
            <w:noWrap/>
            <w:vAlign w:val="center"/>
            <w:hideMark/>
          </w:tcPr>
          <w:p w:rsidR="00111075" w:rsidRPr="0024736D" w:rsidRDefault="00111075" w:rsidP="00111075">
            <w:pPr>
              <w:rPr>
                <w:color w:val="000000"/>
                <w:sz w:val="14"/>
                <w:szCs w:val="14"/>
              </w:rPr>
            </w:pPr>
            <w:r w:rsidRPr="0024736D">
              <w:rPr>
                <w:color w:val="000000"/>
                <w:sz w:val="14"/>
                <w:szCs w:val="14"/>
              </w:rPr>
              <w:t>21.   Paper &amp; Board</w:t>
            </w:r>
          </w:p>
        </w:tc>
        <w:tc>
          <w:tcPr>
            <w:tcW w:w="778" w:type="dxa"/>
            <w:tcBorders>
              <w:top w:val="nil"/>
              <w:left w:val="nil"/>
              <w:bottom w:val="nil"/>
              <w:right w:val="nil"/>
            </w:tcBorders>
            <w:shd w:val="clear" w:color="auto" w:fill="auto"/>
            <w:noWrap/>
            <w:tcMar>
              <w:left w:w="29" w:type="dxa"/>
              <w:right w:w="29" w:type="dxa"/>
            </w:tcMar>
            <w:vAlign w:val="center"/>
            <w:hideMark/>
          </w:tcPr>
          <w:p w:rsidR="00111075" w:rsidRDefault="00111075" w:rsidP="00111075">
            <w:pPr>
              <w:jc w:val="right"/>
              <w:rPr>
                <w:color w:val="000000"/>
                <w:sz w:val="14"/>
                <w:szCs w:val="14"/>
              </w:rPr>
            </w:pPr>
            <w:r>
              <w:rPr>
                <w:color w:val="000000"/>
                <w:sz w:val="14"/>
                <w:szCs w:val="14"/>
              </w:rPr>
              <w:t>11,933.7</w:t>
            </w:r>
          </w:p>
        </w:tc>
        <w:tc>
          <w:tcPr>
            <w:tcW w:w="718" w:type="dxa"/>
            <w:tcBorders>
              <w:top w:val="nil"/>
              <w:left w:val="nil"/>
              <w:bottom w:val="nil"/>
              <w:right w:val="nil"/>
            </w:tcBorders>
            <w:shd w:val="clear" w:color="auto" w:fill="auto"/>
            <w:tcMar>
              <w:left w:w="29" w:type="dxa"/>
              <w:right w:w="29" w:type="dxa"/>
            </w:tcMar>
            <w:vAlign w:val="center"/>
          </w:tcPr>
          <w:p w:rsidR="00111075" w:rsidRDefault="00111075" w:rsidP="00111075">
            <w:pPr>
              <w:jc w:val="right"/>
              <w:rPr>
                <w:color w:val="000000"/>
                <w:sz w:val="14"/>
                <w:szCs w:val="14"/>
              </w:rPr>
            </w:pPr>
            <w:r>
              <w:rPr>
                <w:color w:val="000000"/>
                <w:sz w:val="14"/>
                <w:szCs w:val="14"/>
              </w:rPr>
              <w:t>15,646.4</w:t>
            </w:r>
          </w:p>
        </w:tc>
        <w:tc>
          <w:tcPr>
            <w:tcW w:w="753" w:type="dxa"/>
            <w:tcBorders>
              <w:top w:val="nil"/>
              <w:left w:val="nil"/>
              <w:bottom w:val="nil"/>
              <w:right w:val="nil"/>
            </w:tcBorders>
            <w:shd w:val="clear" w:color="auto" w:fill="auto"/>
            <w:tcMar>
              <w:left w:w="29" w:type="dxa"/>
              <w:right w:w="29" w:type="dxa"/>
            </w:tcMar>
            <w:vAlign w:val="center"/>
            <w:hideMark/>
          </w:tcPr>
          <w:p w:rsidR="00111075" w:rsidRDefault="00111075" w:rsidP="00111075">
            <w:pPr>
              <w:jc w:val="right"/>
              <w:rPr>
                <w:color w:val="000000"/>
                <w:sz w:val="14"/>
                <w:szCs w:val="14"/>
              </w:rPr>
            </w:pPr>
            <w:r>
              <w:rPr>
                <w:color w:val="000000"/>
                <w:sz w:val="14"/>
                <w:szCs w:val="14"/>
              </w:rPr>
              <w:t>10,866.1</w:t>
            </w:r>
          </w:p>
        </w:tc>
        <w:tc>
          <w:tcPr>
            <w:tcW w:w="720" w:type="dxa"/>
            <w:tcBorders>
              <w:top w:val="nil"/>
              <w:left w:val="nil"/>
              <w:bottom w:val="nil"/>
              <w:right w:val="nil"/>
            </w:tcBorders>
            <w:tcMar>
              <w:left w:w="43" w:type="dxa"/>
              <w:right w:w="43" w:type="dxa"/>
            </w:tcMar>
            <w:vAlign w:val="center"/>
          </w:tcPr>
          <w:p w:rsidR="00111075" w:rsidRDefault="00111075" w:rsidP="00111075">
            <w:pPr>
              <w:jc w:val="right"/>
              <w:rPr>
                <w:color w:val="000000"/>
                <w:sz w:val="14"/>
                <w:szCs w:val="14"/>
              </w:rPr>
            </w:pPr>
            <w:r>
              <w:rPr>
                <w:color w:val="000000"/>
                <w:sz w:val="14"/>
                <w:szCs w:val="14"/>
              </w:rPr>
              <w:t>10,230.7</w:t>
            </w:r>
          </w:p>
        </w:tc>
        <w:tc>
          <w:tcPr>
            <w:tcW w:w="720" w:type="dxa"/>
            <w:tcBorders>
              <w:top w:val="nil"/>
              <w:left w:val="nil"/>
              <w:bottom w:val="nil"/>
              <w:right w:val="nil"/>
            </w:tcBorders>
            <w:shd w:val="clear" w:color="auto" w:fill="auto"/>
            <w:tcMar>
              <w:left w:w="43" w:type="dxa"/>
              <w:right w:w="43" w:type="dxa"/>
            </w:tcMar>
            <w:vAlign w:val="center"/>
            <w:hideMark/>
          </w:tcPr>
          <w:p w:rsidR="00111075" w:rsidRDefault="00111075" w:rsidP="00111075">
            <w:pPr>
              <w:jc w:val="right"/>
              <w:rPr>
                <w:color w:val="000000"/>
                <w:sz w:val="14"/>
                <w:szCs w:val="14"/>
              </w:rPr>
            </w:pPr>
            <w:r>
              <w:rPr>
                <w:color w:val="000000"/>
                <w:sz w:val="14"/>
                <w:szCs w:val="14"/>
              </w:rPr>
              <w:t>13,954.1</w:t>
            </w:r>
          </w:p>
        </w:tc>
        <w:tc>
          <w:tcPr>
            <w:tcW w:w="702"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14,274.7</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15,646.4</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17,936.1</w:t>
            </w:r>
          </w:p>
        </w:tc>
        <w:tc>
          <w:tcPr>
            <w:tcW w:w="716"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21,449.9</w:t>
            </w:r>
          </w:p>
        </w:tc>
      </w:tr>
      <w:tr w:rsidR="00111075" w:rsidRPr="001A22C1" w:rsidTr="00111075">
        <w:trPr>
          <w:trHeight w:val="288"/>
          <w:jc w:val="center"/>
        </w:trPr>
        <w:tc>
          <w:tcPr>
            <w:tcW w:w="2949" w:type="dxa"/>
            <w:tcBorders>
              <w:top w:val="nil"/>
              <w:left w:val="nil"/>
              <w:bottom w:val="nil"/>
              <w:right w:val="nil"/>
            </w:tcBorders>
            <w:shd w:val="clear" w:color="auto" w:fill="auto"/>
            <w:noWrap/>
            <w:vAlign w:val="center"/>
            <w:hideMark/>
          </w:tcPr>
          <w:p w:rsidR="00111075" w:rsidRPr="0024736D" w:rsidRDefault="00111075" w:rsidP="00111075">
            <w:pPr>
              <w:rPr>
                <w:color w:val="000000"/>
                <w:sz w:val="14"/>
                <w:szCs w:val="14"/>
              </w:rPr>
            </w:pPr>
            <w:r w:rsidRPr="0024736D">
              <w:rPr>
                <w:color w:val="000000"/>
                <w:sz w:val="14"/>
                <w:szCs w:val="14"/>
              </w:rPr>
              <w:t>22.   Pharmaceuticals</w:t>
            </w:r>
          </w:p>
        </w:tc>
        <w:tc>
          <w:tcPr>
            <w:tcW w:w="778" w:type="dxa"/>
            <w:tcBorders>
              <w:top w:val="nil"/>
              <w:left w:val="nil"/>
              <w:bottom w:val="nil"/>
              <w:right w:val="nil"/>
            </w:tcBorders>
            <w:shd w:val="clear" w:color="auto" w:fill="auto"/>
            <w:noWrap/>
            <w:tcMar>
              <w:left w:w="29" w:type="dxa"/>
              <w:right w:w="29" w:type="dxa"/>
            </w:tcMar>
            <w:vAlign w:val="center"/>
            <w:hideMark/>
          </w:tcPr>
          <w:p w:rsidR="00111075" w:rsidRDefault="00111075" w:rsidP="00111075">
            <w:pPr>
              <w:jc w:val="right"/>
              <w:rPr>
                <w:color w:val="000000"/>
                <w:sz w:val="14"/>
                <w:szCs w:val="14"/>
              </w:rPr>
            </w:pPr>
            <w:r>
              <w:rPr>
                <w:color w:val="000000"/>
                <w:sz w:val="14"/>
                <w:szCs w:val="14"/>
              </w:rPr>
              <w:t>25,054.5</w:t>
            </w:r>
          </w:p>
        </w:tc>
        <w:tc>
          <w:tcPr>
            <w:tcW w:w="718" w:type="dxa"/>
            <w:tcBorders>
              <w:top w:val="nil"/>
              <w:left w:val="nil"/>
              <w:bottom w:val="nil"/>
              <w:right w:val="nil"/>
            </w:tcBorders>
            <w:shd w:val="clear" w:color="auto" w:fill="auto"/>
            <w:tcMar>
              <w:left w:w="29" w:type="dxa"/>
              <w:right w:w="29" w:type="dxa"/>
            </w:tcMar>
            <w:vAlign w:val="center"/>
          </w:tcPr>
          <w:p w:rsidR="00111075" w:rsidRDefault="00111075" w:rsidP="00111075">
            <w:pPr>
              <w:jc w:val="right"/>
              <w:rPr>
                <w:color w:val="000000"/>
                <w:sz w:val="14"/>
                <w:szCs w:val="14"/>
              </w:rPr>
            </w:pPr>
            <w:r>
              <w:rPr>
                <w:color w:val="000000"/>
                <w:sz w:val="14"/>
                <w:szCs w:val="14"/>
              </w:rPr>
              <w:t>38,924.8</w:t>
            </w:r>
          </w:p>
        </w:tc>
        <w:tc>
          <w:tcPr>
            <w:tcW w:w="753" w:type="dxa"/>
            <w:tcBorders>
              <w:top w:val="nil"/>
              <w:left w:val="nil"/>
              <w:bottom w:val="nil"/>
              <w:right w:val="nil"/>
            </w:tcBorders>
            <w:shd w:val="clear" w:color="auto" w:fill="auto"/>
            <w:tcMar>
              <w:left w:w="29" w:type="dxa"/>
              <w:right w:w="29" w:type="dxa"/>
            </w:tcMar>
            <w:vAlign w:val="center"/>
            <w:hideMark/>
          </w:tcPr>
          <w:p w:rsidR="00111075" w:rsidRDefault="00111075" w:rsidP="00111075">
            <w:pPr>
              <w:jc w:val="right"/>
              <w:rPr>
                <w:color w:val="000000"/>
                <w:sz w:val="14"/>
                <w:szCs w:val="14"/>
              </w:rPr>
            </w:pPr>
            <w:r>
              <w:rPr>
                <w:color w:val="000000"/>
                <w:sz w:val="14"/>
                <w:szCs w:val="14"/>
              </w:rPr>
              <w:t>21,952.5</w:t>
            </w:r>
          </w:p>
        </w:tc>
        <w:tc>
          <w:tcPr>
            <w:tcW w:w="720" w:type="dxa"/>
            <w:tcBorders>
              <w:top w:val="nil"/>
              <w:left w:val="nil"/>
              <w:bottom w:val="nil"/>
              <w:right w:val="nil"/>
            </w:tcBorders>
            <w:tcMar>
              <w:left w:w="43" w:type="dxa"/>
              <w:right w:w="43" w:type="dxa"/>
            </w:tcMar>
            <w:vAlign w:val="center"/>
          </w:tcPr>
          <w:p w:rsidR="00111075" w:rsidRDefault="00111075" w:rsidP="00111075">
            <w:pPr>
              <w:jc w:val="right"/>
              <w:rPr>
                <w:color w:val="000000"/>
                <w:sz w:val="14"/>
                <w:szCs w:val="14"/>
              </w:rPr>
            </w:pPr>
            <w:r>
              <w:rPr>
                <w:color w:val="000000"/>
                <w:sz w:val="14"/>
                <w:szCs w:val="14"/>
              </w:rPr>
              <w:t>21,105.6</w:t>
            </w:r>
          </w:p>
        </w:tc>
        <w:tc>
          <w:tcPr>
            <w:tcW w:w="720" w:type="dxa"/>
            <w:tcBorders>
              <w:top w:val="nil"/>
              <w:left w:val="nil"/>
              <w:bottom w:val="nil"/>
              <w:right w:val="nil"/>
            </w:tcBorders>
            <w:shd w:val="clear" w:color="auto" w:fill="auto"/>
            <w:tcMar>
              <w:left w:w="43" w:type="dxa"/>
              <w:right w:w="43" w:type="dxa"/>
            </w:tcMar>
            <w:vAlign w:val="center"/>
            <w:hideMark/>
          </w:tcPr>
          <w:p w:rsidR="00111075" w:rsidRDefault="00111075" w:rsidP="00111075">
            <w:pPr>
              <w:jc w:val="right"/>
              <w:rPr>
                <w:color w:val="000000"/>
                <w:sz w:val="14"/>
                <w:szCs w:val="14"/>
              </w:rPr>
            </w:pPr>
            <w:r>
              <w:rPr>
                <w:color w:val="000000"/>
                <w:sz w:val="14"/>
                <w:szCs w:val="14"/>
              </w:rPr>
              <w:t>33,556.9</w:t>
            </w:r>
          </w:p>
        </w:tc>
        <w:tc>
          <w:tcPr>
            <w:tcW w:w="702"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36,022.8</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38,924.8</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43,028.8</w:t>
            </w:r>
          </w:p>
        </w:tc>
        <w:tc>
          <w:tcPr>
            <w:tcW w:w="716"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44,966.8</w:t>
            </w:r>
          </w:p>
        </w:tc>
      </w:tr>
      <w:tr w:rsidR="00111075" w:rsidRPr="001A22C1" w:rsidTr="00111075">
        <w:trPr>
          <w:trHeight w:val="288"/>
          <w:jc w:val="center"/>
        </w:trPr>
        <w:tc>
          <w:tcPr>
            <w:tcW w:w="2949" w:type="dxa"/>
            <w:tcBorders>
              <w:top w:val="nil"/>
              <w:left w:val="nil"/>
              <w:bottom w:val="nil"/>
              <w:right w:val="nil"/>
            </w:tcBorders>
            <w:shd w:val="clear" w:color="auto" w:fill="auto"/>
            <w:noWrap/>
            <w:vAlign w:val="center"/>
            <w:hideMark/>
          </w:tcPr>
          <w:p w:rsidR="00111075" w:rsidRPr="0024736D" w:rsidRDefault="00111075" w:rsidP="00111075">
            <w:pPr>
              <w:rPr>
                <w:color w:val="000000"/>
                <w:sz w:val="14"/>
                <w:szCs w:val="14"/>
              </w:rPr>
            </w:pPr>
            <w:r w:rsidRPr="0024736D">
              <w:rPr>
                <w:color w:val="000000"/>
                <w:sz w:val="14"/>
                <w:szCs w:val="14"/>
              </w:rPr>
              <w:t>23.   Power Generation &amp; Distribution</w:t>
            </w:r>
          </w:p>
        </w:tc>
        <w:tc>
          <w:tcPr>
            <w:tcW w:w="778" w:type="dxa"/>
            <w:tcBorders>
              <w:top w:val="nil"/>
              <w:left w:val="nil"/>
              <w:bottom w:val="nil"/>
              <w:right w:val="nil"/>
            </w:tcBorders>
            <w:shd w:val="clear" w:color="auto" w:fill="auto"/>
            <w:noWrap/>
            <w:tcMar>
              <w:left w:w="29" w:type="dxa"/>
              <w:right w:w="29" w:type="dxa"/>
            </w:tcMar>
            <w:vAlign w:val="center"/>
            <w:hideMark/>
          </w:tcPr>
          <w:p w:rsidR="00111075" w:rsidRDefault="00111075" w:rsidP="00111075">
            <w:pPr>
              <w:jc w:val="right"/>
              <w:rPr>
                <w:color w:val="000000"/>
                <w:sz w:val="14"/>
                <w:szCs w:val="14"/>
              </w:rPr>
            </w:pPr>
            <w:r>
              <w:rPr>
                <w:color w:val="000000"/>
                <w:sz w:val="14"/>
                <w:szCs w:val="14"/>
              </w:rPr>
              <w:t>26,224.2</w:t>
            </w:r>
          </w:p>
        </w:tc>
        <w:tc>
          <w:tcPr>
            <w:tcW w:w="718" w:type="dxa"/>
            <w:tcBorders>
              <w:top w:val="nil"/>
              <w:left w:val="nil"/>
              <w:bottom w:val="nil"/>
              <w:right w:val="nil"/>
            </w:tcBorders>
            <w:shd w:val="clear" w:color="auto" w:fill="auto"/>
            <w:tcMar>
              <w:left w:w="29" w:type="dxa"/>
              <w:right w:w="29" w:type="dxa"/>
            </w:tcMar>
            <w:vAlign w:val="center"/>
          </w:tcPr>
          <w:p w:rsidR="00111075" w:rsidRDefault="00111075" w:rsidP="00111075">
            <w:pPr>
              <w:jc w:val="right"/>
              <w:rPr>
                <w:color w:val="000000"/>
                <w:sz w:val="14"/>
                <w:szCs w:val="14"/>
              </w:rPr>
            </w:pPr>
            <w:r>
              <w:rPr>
                <w:color w:val="000000"/>
                <w:sz w:val="14"/>
                <w:szCs w:val="14"/>
              </w:rPr>
              <w:t>20,426.8</w:t>
            </w:r>
          </w:p>
        </w:tc>
        <w:tc>
          <w:tcPr>
            <w:tcW w:w="753" w:type="dxa"/>
            <w:tcBorders>
              <w:top w:val="nil"/>
              <w:left w:val="nil"/>
              <w:bottom w:val="nil"/>
              <w:right w:val="nil"/>
            </w:tcBorders>
            <w:shd w:val="clear" w:color="auto" w:fill="auto"/>
            <w:tcMar>
              <w:left w:w="29" w:type="dxa"/>
              <w:right w:w="29" w:type="dxa"/>
            </w:tcMar>
            <w:vAlign w:val="center"/>
            <w:hideMark/>
          </w:tcPr>
          <w:p w:rsidR="00111075" w:rsidRDefault="00111075" w:rsidP="00111075">
            <w:pPr>
              <w:jc w:val="right"/>
              <w:rPr>
                <w:color w:val="000000"/>
                <w:sz w:val="14"/>
                <w:szCs w:val="14"/>
              </w:rPr>
            </w:pPr>
            <w:r>
              <w:rPr>
                <w:color w:val="000000"/>
                <w:sz w:val="14"/>
                <w:szCs w:val="14"/>
              </w:rPr>
              <w:t>22,462.3</w:t>
            </w:r>
          </w:p>
        </w:tc>
        <w:tc>
          <w:tcPr>
            <w:tcW w:w="720" w:type="dxa"/>
            <w:tcBorders>
              <w:top w:val="nil"/>
              <w:left w:val="nil"/>
              <w:bottom w:val="nil"/>
              <w:right w:val="nil"/>
            </w:tcBorders>
            <w:tcMar>
              <w:left w:w="43" w:type="dxa"/>
              <w:right w:w="43" w:type="dxa"/>
            </w:tcMar>
            <w:vAlign w:val="center"/>
          </w:tcPr>
          <w:p w:rsidR="00111075" w:rsidRDefault="00111075" w:rsidP="00111075">
            <w:pPr>
              <w:jc w:val="right"/>
              <w:rPr>
                <w:color w:val="000000"/>
                <w:sz w:val="14"/>
                <w:szCs w:val="14"/>
              </w:rPr>
            </w:pPr>
            <w:r>
              <w:rPr>
                <w:color w:val="000000"/>
                <w:sz w:val="14"/>
                <w:szCs w:val="14"/>
              </w:rPr>
              <w:t>20,583.2</w:t>
            </w:r>
          </w:p>
        </w:tc>
        <w:tc>
          <w:tcPr>
            <w:tcW w:w="720" w:type="dxa"/>
            <w:tcBorders>
              <w:top w:val="nil"/>
              <w:left w:val="nil"/>
              <w:bottom w:val="nil"/>
              <w:right w:val="nil"/>
            </w:tcBorders>
            <w:shd w:val="clear" w:color="auto" w:fill="auto"/>
            <w:tcMar>
              <w:left w:w="43" w:type="dxa"/>
              <w:right w:w="43" w:type="dxa"/>
            </w:tcMar>
            <w:vAlign w:val="center"/>
            <w:hideMark/>
          </w:tcPr>
          <w:p w:rsidR="00111075" w:rsidRDefault="00111075" w:rsidP="00111075">
            <w:pPr>
              <w:jc w:val="right"/>
              <w:rPr>
                <w:color w:val="000000"/>
                <w:sz w:val="14"/>
                <w:szCs w:val="14"/>
              </w:rPr>
            </w:pPr>
            <w:r>
              <w:rPr>
                <w:color w:val="000000"/>
                <w:sz w:val="14"/>
                <w:szCs w:val="14"/>
              </w:rPr>
              <w:t>21,736.1</w:t>
            </w:r>
          </w:p>
        </w:tc>
        <w:tc>
          <w:tcPr>
            <w:tcW w:w="702"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21,478.3</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20,426.8</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23,021.8</w:t>
            </w:r>
          </w:p>
        </w:tc>
        <w:tc>
          <w:tcPr>
            <w:tcW w:w="716"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25,051.0</w:t>
            </w:r>
          </w:p>
        </w:tc>
      </w:tr>
      <w:tr w:rsidR="00111075" w:rsidRPr="001A22C1" w:rsidTr="00111075">
        <w:trPr>
          <w:trHeight w:val="288"/>
          <w:jc w:val="center"/>
        </w:trPr>
        <w:tc>
          <w:tcPr>
            <w:tcW w:w="2949" w:type="dxa"/>
            <w:tcBorders>
              <w:top w:val="nil"/>
              <w:left w:val="nil"/>
              <w:bottom w:val="nil"/>
              <w:right w:val="nil"/>
            </w:tcBorders>
            <w:shd w:val="clear" w:color="auto" w:fill="auto"/>
            <w:noWrap/>
            <w:vAlign w:val="center"/>
            <w:hideMark/>
          </w:tcPr>
          <w:p w:rsidR="00111075" w:rsidRPr="0024736D" w:rsidRDefault="00111075" w:rsidP="00111075">
            <w:pPr>
              <w:rPr>
                <w:color w:val="000000"/>
                <w:sz w:val="14"/>
                <w:szCs w:val="14"/>
              </w:rPr>
            </w:pPr>
            <w:r w:rsidRPr="0024736D">
              <w:rPr>
                <w:color w:val="000000"/>
                <w:sz w:val="14"/>
                <w:szCs w:val="14"/>
              </w:rPr>
              <w:t>24.  Refinery</w:t>
            </w:r>
          </w:p>
        </w:tc>
        <w:tc>
          <w:tcPr>
            <w:tcW w:w="778" w:type="dxa"/>
            <w:tcBorders>
              <w:top w:val="nil"/>
              <w:left w:val="nil"/>
              <w:bottom w:val="nil"/>
              <w:right w:val="nil"/>
            </w:tcBorders>
            <w:shd w:val="clear" w:color="auto" w:fill="auto"/>
            <w:noWrap/>
            <w:tcMar>
              <w:left w:w="29" w:type="dxa"/>
              <w:right w:w="29" w:type="dxa"/>
            </w:tcMar>
            <w:vAlign w:val="center"/>
            <w:hideMark/>
          </w:tcPr>
          <w:p w:rsidR="00111075" w:rsidRDefault="00111075" w:rsidP="00111075">
            <w:pPr>
              <w:jc w:val="right"/>
              <w:rPr>
                <w:color w:val="000000"/>
                <w:sz w:val="14"/>
                <w:szCs w:val="14"/>
              </w:rPr>
            </w:pPr>
            <w:r>
              <w:rPr>
                <w:color w:val="000000"/>
                <w:sz w:val="14"/>
                <w:szCs w:val="14"/>
              </w:rPr>
              <w:t>7,263.8</w:t>
            </w:r>
          </w:p>
        </w:tc>
        <w:tc>
          <w:tcPr>
            <w:tcW w:w="718" w:type="dxa"/>
            <w:tcBorders>
              <w:top w:val="nil"/>
              <w:left w:val="nil"/>
              <w:bottom w:val="nil"/>
              <w:right w:val="nil"/>
            </w:tcBorders>
            <w:shd w:val="clear" w:color="auto" w:fill="auto"/>
            <w:tcMar>
              <w:left w:w="29" w:type="dxa"/>
              <w:right w:w="29" w:type="dxa"/>
            </w:tcMar>
            <w:vAlign w:val="center"/>
          </w:tcPr>
          <w:p w:rsidR="00111075" w:rsidRDefault="00111075" w:rsidP="00111075">
            <w:pPr>
              <w:jc w:val="right"/>
              <w:rPr>
                <w:color w:val="000000"/>
                <w:sz w:val="14"/>
                <w:szCs w:val="14"/>
              </w:rPr>
            </w:pPr>
            <w:r>
              <w:rPr>
                <w:color w:val="000000"/>
                <w:sz w:val="14"/>
                <w:szCs w:val="14"/>
              </w:rPr>
              <w:t>6,915.5</w:t>
            </w:r>
          </w:p>
        </w:tc>
        <w:tc>
          <w:tcPr>
            <w:tcW w:w="753" w:type="dxa"/>
            <w:tcBorders>
              <w:top w:val="nil"/>
              <w:left w:val="nil"/>
              <w:bottom w:val="nil"/>
              <w:right w:val="nil"/>
            </w:tcBorders>
            <w:shd w:val="clear" w:color="auto" w:fill="auto"/>
            <w:tcMar>
              <w:left w:w="29" w:type="dxa"/>
              <w:right w:w="29" w:type="dxa"/>
            </w:tcMar>
            <w:vAlign w:val="center"/>
            <w:hideMark/>
          </w:tcPr>
          <w:p w:rsidR="00111075" w:rsidRDefault="00111075" w:rsidP="00111075">
            <w:pPr>
              <w:jc w:val="right"/>
              <w:rPr>
                <w:color w:val="000000"/>
                <w:sz w:val="14"/>
                <w:szCs w:val="14"/>
              </w:rPr>
            </w:pPr>
            <w:r>
              <w:rPr>
                <w:color w:val="000000"/>
                <w:sz w:val="14"/>
                <w:szCs w:val="14"/>
              </w:rPr>
              <w:t>5,929.5</w:t>
            </w:r>
          </w:p>
        </w:tc>
        <w:tc>
          <w:tcPr>
            <w:tcW w:w="720" w:type="dxa"/>
            <w:tcBorders>
              <w:top w:val="nil"/>
              <w:left w:val="nil"/>
              <w:bottom w:val="nil"/>
              <w:right w:val="nil"/>
            </w:tcBorders>
            <w:tcMar>
              <w:left w:w="43" w:type="dxa"/>
              <w:right w:w="43" w:type="dxa"/>
            </w:tcMar>
            <w:vAlign w:val="center"/>
          </w:tcPr>
          <w:p w:rsidR="00111075" w:rsidRDefault="00111075" w:rsidP="00111075">
            <w:pPr>
              <w:jc w:val="right"/>
              <w:rPr>
                <w:color w:val="000000"/>
                <w:sz w:val="14"/>
                <w:szCs w:val="14"/>
              </w:rPr>
            </w:pPr>
            <w:r>
              <w:rPr>
                <w:color w:val="000000"/>
                <w:sz w:val="14"/>
                <w:szCs w:val="14"/>
              </w:rPr>
              <w:t>5,840.7</w:t>
            </w:r>
          </w:p>
        </w:tc>
        <w:tc>
          <w:tcPr>
            <w:tcW w:w="720" w:type="dxa"/>
            <w:tcBorders>
              <w:top w:val="nil"/>
              <w:left w:val="nil"/>
              <w:bottom w:val="nil"/>
              <w:right w:val="nil"/>
            </w:tcBorders>
            <w:shd w:val="clear" w:color="auto" w:fill="auto"/>
            <w:tcMar>
              <w:left w:w="43" w:type="dxa"/>
              <w:right w:w="43" w:type="dxa"/>
            </w:tcMar>
            <w:vAlign w:val="center"/>
            <w:hideMark/>
          </w:tcPr>
          <w:p w:rsidR="00111075" w:rsidRDefault="00111075" w:rsidP="00111075">
            <w:pPr>
              <w:jc w:val="right"/>
              <w:rPr>
                <w:color w:val="000000"/>
                <w:sz w:val="14"/>
                <w:szCs w:val="14"/>
              </w:rPr>
            </w:pPr>
            <w:r>
              <w:rPr>
                <w:color w:val="000000"/>
                <w:sz w:val="14"/>
                <w:szCs w:val="14"/>
              </w:rPr>
              <w:t>6,926.1</w:t>
            </w:r>
          </w:p>
        </w:tc>
        <w:tc>
          <w:tcPr>
            <w:tcW w:w="702"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7,228.2</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6,915.5</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9,177.4</w:t>
            </w:r>
          </w:p>
        </w:tc>
        <w:tc>
          <w:tcPr>
            <w:tcW w:w="716"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10,786.8</w:t>
            </w:r>
          </w:p>
        </w:tc>
      </w:tr>
      <w:tr w:rsidR="00111075" w:rsidRPr="001A22C1" w:rsidTr="00111075">
        <w:trPr>
          <w:trHeight w:val="288"/>
          <w:jc w:val="center"/>
        </w:trPr>
        <w:tc>
          <w:tcPr>
            <w:tcW w:w="2949" w:type="dxa"/>
            <w:tcBorders>
              <w:top w:val="nil"/>
              <w:left w:val="nil"/>
              <w:bottom w:val="nil"/>
              <w:right w:val="nil"/>
            </w:tcBorders>
            <w:shd w:val="clear" w:color="auto" w:fill="auto"/>
            <w:noWrap/>
            <w:vAlign w:val="center"/>
            <w:hideMark/>
          </w:tcPr>
          <w:p w:rsidR="00111075" w:rsidRPr="0024736D" w:rsidRDefault="00111075" w:rsidP="00111075">
            <w:pPr>
              <w:rPr>
                <w:color w:val="000000"/>
                <w:sz w:val="14"/>
                <w:szCs w:val="14"/>
              </w:rPr>
            </w:pPr>
            <w:r w:rsidRPr="0024736D">
              <w:rPr>
                <w:color w:val="000000"/>
                <w:sz w:val="14"/>
                <w:szCs w:val="14"/>
              </w:rPr>
              <w:t>25.   Sugar &amp; Allied Industries</w:t>
            </w:r>
          </w:p>
        </w:tc>
        <w:tc>
          <w:tcPr>
            <w:tcW w:w="778" w:type="dxa"/>
            <w:tcBorders>
              <w:top w:val="nil"/>
              <w:left w:val="nil"/>
              <w:bottom w:val="nil"/>
              <w:right w:val="nil"/>
            </w:tcBorders>
            <w:shd w:val="clear" w:color="auto" w:fill="auto"/>
            <w:noWrap/>
            <w:tcMar>
              <w:left w:w="29" w:type="dxa"/>
              <w:right w:w="29" w:type="dxa"/>
            </w:tcMar>
            <w:vAlign w:val="center"/>
            <w:hideMark/>
          </w:tcPr>
          <w:p w:rsidR="00111075" w:rsidRDefault="00111075" w:rsidP="00111075">
            <w:pPr>
              <w:jc w:val="right"/>
              <w:rPr>
                <w:color w:val="000000"/>
                <w:sz w:val="14"/>
                <w:szCs w:val="14"/>
              </w:rPr>
            </w:pPr>
            <w:r>
              <w:rPr>
                <w:color w:val="000000"/>
                <w:sz w:val="14"/>
                <w:szCs w:val="14"/>
              </w:rPr>
              <w:t>85,333.2</w:t>
            </w:r>
          </w:p>
        </w:tc>
        <w:tc>
          <w:tcPr>
            <w:tcW w:w="718" w:type="dxa"/>
            <w:tcBorders>
              <w:top w:val="nil"/>
              <w:left w:val="nil"/>
              <w:bottom w:val="nil"/>
              <w:right w:val="nil"/>
            </w:tcBorders>
            <w:shd w:val="clear" w:color="auto" w:fill="auto"/>
            <w:tcMar>
              <w:left w:w="29" w:type="dxa"/>
              <w:right w:w="29" w:type="dxa"/>
            </w:tcMar>
            <w:vAlign w:val="center"/>
          </w:tcPr>
          <w:p w:rsidR="00111075" w:rsidRDefault="00111075" w:rsidP="00111075">
            <w:pPr>
              <w:jc w:val="right"/>
              <w:rPr>
                <w:color w:val="000000"/>
                <w:sz w:val="14"/>
                <w:szCs w:val="14"/>
              </w:rPr>
            </w:pPr>
            <w:r>
              <w:rPr>
                <w:color w:val="000000"/>
                <w:sz w:val="14"/>
                <w:szCs w:val="14"/>
              </w:rPr>
              <w:t>97,491.9</w:t>
            </w:r>
          </w:p>
        </w:tc>
        <w:tc>
          <w:tcPr>
            <w:tcW w:w="753" w:type="dxa"/>
            <w:tcBorders>
              <w:top w:val="nil"/>
              <w:left w:val="nil"/>
              <w:bottom w:val="nil"/>
              <w:right w:val="nil"/>
            </w:tcBorders>
            <w:shd w:val="clear" w:color="auto" w:fill="auto"/>
            <w:tcMar>
              <w:left w:w="29" w:type="dxa"/>
              <w:right w:w="29" w:type="dxa"/>
            </w:tcMar>
            <w:vAlign w:val="center"/>
            <w:hideMark/>
          </w:tcPr>
          <w:p w:rsidR="00111075" w:rsidRDefault="00111075" w:rsidP="00111075">
            <w:pPr>
              <w:jc w:val="right"/>
              <w:rPr>
                <w:color w:val="000000"/>
                <w:sz w:val="14"/>
                <w:szCs w:val="14"/>
              </w:rPr>
            </w:pPr>
            <w:r>
              <w:rPr>
                <w:color w:val="000000"/>
                <w:sz w:val="14"/>
                <w:szCs w:val="14"/>
              </w:rPr>
              <w:t>82,606.4</w:t>
            </w:r>
          </w:p>
        </w:tc>
        <w:tc>
          <w:tcPr>
            <w:tcW w:w="720" w:type="dxa"/>
            <w:tcBorders>
              <w:top w:val="nil"/>
              <w:left w:val="nil"/>
              <w:bottom w:val="nil"/>
              <w:right w:val="nil"/>
            </w:tcBorders>
            <w:tcMar>
              <w:left w:w="43" w:type="dxa"/>
              <w:right w:w="43" w:type="dxa"/>
            </w:tcMar>
            <w:vAlign w:val="center"/>
          </w:tcPr>
          <w:p w:rsidR="00111075" w:rsidRDefault="00111075" w:rsidP="00111075">
            <w:pPr>
              <w:jc w:val="right"/>
              <w:rPr>
                <w:color w:val="000000"/>
                <w:sz w:val="14"/>
                <w:szCs w:val="14"/>
              </w:rPr>
            </w:pPr>
            <w:r>
              <w:rPr>
                <w:color w:val="000000"/>
                <w:sz w:val="14"/>
                <w:szCs w:val="14"/>
              </w:rPr>
              <w:t>79,080.4</w:t>
            </w:r>
          </w:p>
        </w:tc>
        <w:tc>
          <w:tcPr>
            <w:tcW w:w="720" w:type="dxa"/>
            <w:tcBorders>
              <w:top w:val="nil"/>
              <w:left w:val="nil"/>
              <w:bottom w:val="nil"/>
              <w:right w:val="nil"/>
            </w:tcBorders>
            <w:shd w:val="clear" w:color="auto" w:fill="auto"/>
            <w:tcMar>
              <w:left w:w="43" w:type="dxa"/>
              <w:right w:w="43" w:type="dxa"/>
            </w:tcMar>
            <w:vAlign w:val="center"/>
            <w:hideMark/>
          </w:tcPr>
          <w:p w:rsidR="00111075" w:rsidRDefault="00111075" w:rsidP="00111075">
            <w:pPr>
              <w:jc w:val="right"/>
              <w:rPr>
                <w:color w:val="000000"/>
                <w:sz w:val="14"/>
                <w:szCs w:val="14"/>
              </w:rPr>
            </w:pPr>
            <w:r>
              <w:rPr>
                <w:color w:val="000000"/>
                <w:sz w:val="14"/>
                <w:szCs w:val="14"/>
              </w:rPr>
              <w:t>93,380.3</w:t>
            </w:r>
          </w:p>
        </w:tc>
        <w:tc>
          <w:tcPr>
            <w:tcW w:w="702"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90,939.9</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97,491.9</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114,228.4</w:t>
            </w:r>
          </w:p>
        </w:tc>
        <w:tc>
          <w:tcPr>
            <w:tcW w:w="716"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125,136.5</w:t>
            </w:r>
          </w:p>
        </w:tc>
      </w:tr>
      <w:tr w:rsidR="00111075" w:rsidRPr="001A22C1" w:rsidTr="00111075">
        <w:trPr>
          <w:trHeight w:val="288"/>
          <w:jc w:val="center"/>
        </w:trPr>
        <w:tc>
          <w:tcPr>
            <w:tcW w:w="2949" w:type="dxa"/>
            <w:tcBorders>
              <w:top w:val="nil"/>
              <w:left w:val="nil"/>
              <w:bottom w:val="nil"/>
              <w:right w:val="nil"/>
            </w:tcBorders>
            <w:shd w:val="clear" w:color="auto" w:fill="auto"/>
            <w:noWrap/>
            <w:vAlign w:val="center"/>
            <w:hideMark/>
          </w:tcPr>
          <w:p w:rsidR="00111075" w:rsidRPr="0024736D" w:rsidRDefault="00111075" w:rsidP="00111075">
            <w:pPr>
              <w:rPr>
                <w:color w:val="000000"/>
                <w:sz w:val="14"/>
                <w:szCs w:val="14"/>
              </w:rPr>
            </w:pPr>
            <w:r w:rsidRPr="0024736D">
              <w:rPr>
                <w:color w:val="000000"/>
                <w:sz w:val="14"/>
                <w:szCs w:val="14"/>
              </w:rPr>
              <w:t>26.   Synthetic &amp; Rayon</w:t>
            </w:r>
          </w:p>
        </w:tc>
        <w:tc>
          <w:tcPr>
            <w:tcW w:w="778" w:type="dxa"/>
            <w:tcBorders>
              <w:top w:val="nil"/>
              <w:left w:val="nil"/>
              <w:bottom w:val="nil"/>
              <w:right w:val="nil"/>
            </w:tcBorders>
            <w:shd w:val="clear" w:color="auto" w:fill="auto"/>
            <w:noWrap/>
            <w:tcMar>
              <w:left w:w="29" w:type="dxa"/>
              <w:right w:w="29" w:type="dxa"/>
            </w:tcMar>
            <w:vAlign w:val="center"/>
            <w:hideMark/>
          </w:tcPr>
          <w:p w:rsidR="00111075" w:rsidRDefault="00111075" w:rsidP="00111075">
            <w:pPr>
              <w:jc w:val="right"/>
              <w:rPr>
                <w:color w:val="000000"/>
                <w:sz w:val="14"/>
                <w:szCs w:val="14"/>
              </w:rPr>
            </w:pPr>
            <w:r>
              <w:rPr>
                <w:color w:val="000000"/>
                <w:sz w:val="14"/>
                <w:szCs w:val="14"/>
              </w:rPr>
              <w:t>24,266.5</w:t>
            </w:r>
          </w:p>
        </w:tc>
        <w:tc>
          <w:tcPr>
            <w:tcW w:w="718" w:type="dxa"/>
            <w:tcBorders>
              <w:top w:val="nil"/>
              <w:left w:val="nil"/>
              <w:bottom w:val="nil"/>
              <w:right w:val="nil"/>
            </w:tcBorders>
            <w:shd w:val="clear" w:color="auto" w:fill="auto"/>
            <w:tcMar>
              <w:left w:w="29" w:type="dxa"/>
              <w:right w:w="29" w:type="dxa"/>
            </w:tcMar>
            <w:vAlign w:val="center"/>
          </w:tcPr>
          <w:p w:rsidR="00111075" w:rsidRDefault="00111075" w:rsidP="00111075">
            <w:pPr>
              <w:jc w:val="right"/>
              <w:rPr>
                <w:color w:val="000000"/>
                <w:sz w:val="14"/>
                <w:szCs w:val="14"/>
              </w:rPr>
            </w:pPr>
            <w:r>
              <w:rPr>
                <w:color w:val="000000"/>
                <w:sz w:val="14"/>
                <w:szCs w:val="14"/>
              </w:rPr>
              <w:t>31,064.8</w:t>
            </w:r>
          </w:p>
        </w:tc>
        <w:tc>
          <w:tcPr>
            <w:tcW w:w="753" w:type="dxa"/>
            <w:tcBorders>
              <w:top w:val="nil"/>
              <w:left w:val="nil"/>
              <w:bottom w:val="nil"/>
              <w:right w:val="nil"/>
            </w:tcBorders>
            <w:shd w:val="clear" w:color="auto" w:fill="auto"/>
            <w:tcMar>
              <w:left w:w="29" w:type="dxa"/>
              <w:right w:w="29" w:type="dxa"/>
            </w:tcMar>
            <w:vAlign w:val="center"/>
            <w:hideMark/>
          </w:tcPr>
          <w:p w:rsidR="00111075" w:rsidRDefault="00111075" w:rsidP="00111075">
            <w:pPr>
              <w:jc w:val="right"/>
              <w:rPr>
                <w:color w:val="000000"/>
                <w:sz w:val="14"/>
                <w:szCs w:val="14"/>
              </w:rPr>
            </w:pPr>
            <w:r>
              <w:rPr>
                <w:color w:val="000000"/>
                <w:sz w:val="14"/>
                <w:szCs w:val="14"/>
              </w:rPr>
              <w:t>25,386.5</w:t>
            </w:r>
          </w:p>
        </w:tc>
        <w:tc>
          <w:tcPr>
            <w:tcW w:w="720" w:type="dxa"/>
            <w:tcBorders>
              <w:top w:val="nil"/>
              <w:left w:val="nil"/>
              <w:bottom w:val="nil"/>
              <w:right w:val="nil"/>
            </w:tcBorders>
            <w:tcMar>
              <w:left w:w="43" w:type="dxa"/>
              <w:right w:w="43" w:type="dxa"/>
            </w:tcMar>
            <w:vAlign w:val="center"/>
          </w:tcPr>
          <w:p w:rsidR="00111075" w:rsidRDefault="00111075" w:rsidP="00111075">
            <w:pPr>
              <w:jc w:val="right"/>
              <w:rPr>
                <w:color w:val="000000"/>
                <w:sz w:val="14"/>
                <w:szCs w:val="14"/>
              </w:rPr>
            </w:pPr>
            <w:r>
              <w:rPr>
                <w:color w:val="000000"/>
                <w:sz w:val="14"/>
                <w:szCs w:val="14"/>
              </w:rPr>
              <w:t>29,149.4</w:t>
            </w:r>
          </w:p>
        </w:tc>
        <w:tc>
          <w:tcPr>
            <w:tcW w:w="720" w:type="dxa"/>
            <w:tcBorders>
              <w:top w:val="nil"/>
              <w:left w:val="nil"/>
              <w:bottom w:val="nil"/>
              <w:right w:val="nil"/>
            </w:tcBorders>
            <w:shd w:val="clear" w:color="auto" w:fill="auto"/>
            <w:tcMar>
              <w:left w:w="43" w:type="dxa"/>
              <w:right w:w="43" w:type="dxa"/>
            </w:tcMar>
            <w:vAlign w:val="center"/>
            <w:hideMark/>
          </w:tcPr>
          <w:p w:rsidR="00111075" w:rsidRDefault="00111075" w:rsidP="00111075">
            <w:pPr>
              <w:jc w:val="right"/>
              <w:rPr>
                <w:color w:val="000000"/>
                <w:sz w:val="14"/>
                <w:szCs w:val="14"/>
              </w:rPr>
            </w:pPr>
            <w:r>
              <w:rPr>
                <w:color w:val="000000"/>
                <w:sz w:val="14"/>
                <w:szCs w:val="14"/>
              </w:rPr>
              <w:t>30,176.0</w:t>
            </w:r>
          </w:p>
        </w:tc>
        <w:tc>
          <w:tcPr>
            <w:tcW w:w="702"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30,172.7</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31,064.8</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33,388.9</w:t>
            </w:r>
          </w:p>
        </w:tc>
        <w:tc>
          <w:tcPr>
            <w:tcW w:w="716"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32,688.9</w:t>
            </w:r>
          </w:p>
        </w:tc>
      </w:tr>
      <w:tr w:rsidR="00111075" w:rsidRPr="001A22C1" w:rsidTr="00111075">
        <w:trPr>
          <w:trHeight w:val="288"/>
          <w:jc w:val="center"/>
        </w:trPr>
        <w:tc>
          <w:tcPr>
            <w:tcW w:w="2949" w:type="dxa"/>
            <w:tcBorders>
              <w:top w:val="nil"/>
              <w:left w:val="nil"/>
              <w:bottom w:val="nil"/>
              <w:right w:val="nil"/>
            </w:tcBorders>
            <w:shd w:val="clear" w:color="auto" w:fill="auto"/>
            <w:noWrap/>
            <w:vAlign w:val="center"/>
            <w:hideMark/>
          </w:tcPr>
          <w:p w:rsidR="00111075" w:rsidRPr="0024736D" w:rsidRDefault="00111075" w:rsidP="00111075">
            <w:pPr>
              <w:rPr>
                <w:color w:val="000000"/>
                <w:sz w:val="14"/>
                <w:szCs w:val="14"/>
              </w:rPr>
            </w:pPr>
            <w:r w:rsidRPr="0024736D">
              <w:rPr>
                <w:color w:val="000000"/>
                <w:sz w:val="14"/>
                <w:szCs w:val="14"/>
              </w:rPr>
              <w:t>27.   Technology &amp; Communication</w:t>
            </w:r>
          </w:p>
        </w:tc>
        <w:tc>
          <w:tcPr>
            <w:tcW w:w="778" w:type="dxa"/>
            <w:tcBorders>
              <w:top w:val="nil"/>
              <w:left w:val="nil"/>
              <w:bottom w:val="nil"/>
              <w:right w:val="nil"/>
            </w:tcBorders>
            <w:shd w:val="clear" w:color="auto" w:fill="auto"/>
            <w:noWrap/>
            <w:tcMar>
              <w:left w:w="29" w:type="dxa"/>
              <w:right w:w="29" w:type="dxa"/>
            </w:tcMar>
            <w:vAlign w:val="center"/>
            <w:hideMark/>
          </w:tcPr>
          <w:p w:rsidR="00111075" w:rsidRDefault="00111075" w:rsidP="00111075">
            <w:pPr>
              <w:jc w:val="right"/>
              <w:rPr>
                <w:color w:val="000000"/>
                <w:sz w:val="14"/>
                <w:szCs w:val="14"/>
              </w:rPr>
            </w:pPr>
            <w:r>
              <w:rPr>
                <w:color w:val="000000"/>
                <w:sz w:val="14"/>
                <w:szCs w:val="14"/>
              </w:rPr>
              <w:t>18,894.9</w:t>
            </w:r>
          </w:p>
        </w:tc>
        <w:tc>
          <w:tcPr>
            <w:tcW w:w="718" w:type="dxa"/>
            <w:tcBorders>
              <w:top w:val="nil"/>
              <w:left w:val="nil"/>
              <w:bottom w:val="nil"/>
              <w:right w:val="nil"/>
            </w:tcBorders>
            <w:shd w:val="clear" w:color="auto" w:fill="auto"/>
            <w:tcMar>
              <w:left w:w="29" w:type="dxa"/>
              <w:right w:w="29" w:type="dxa"/>
            </w:tcMar>
            <w:vAlign w:val="center"/>
          </w:tcPr>
          <w:p w:rsidR="00111075" w:rsidRDefault="00111075" w:rsidP="00111075">
            <w:pPr>
              <w:jc w:val="right"/>
              <w:rPr>
                <w:color w:val="000000"/>
                <w:sz w:val="14"/>
                <w:szCs w:val="14"/>
              </w:rPr>
            </w:pPr>
            <w:r>
              <w:rPr>
                <w:color w:val="000000"/>
                <w:sz w:val="14"/>
                <w:szCs w:val="14"/>
              </w:rPr>
              <w:t>25,268.4</w:t>
            </w:r>
          </w:p>
        </w:tc>
        <w:tc>
          <w:tcPr>
            <w:tcW w:w="753" w:type="dxa"/>
            <w:tcBorders>
              <w:top w:val="nil"/>
              <w:left w:val="nil"/>
              <w:bottom w:val="nil"/>
              <w:right w:val="nil"/>
            </w:tcBorders>
            <w:shd w:val="clear" w:color="auto" w:fill="auto"/>
            <w:tcMar>
              <w:left w:w="29" w:type="dxa"/>
              <w:right w:w="29" w:type="dxa"/>
            </w:tcMar>
            <w:vAlign w:val="center"/>
            <w:hideMark/>
          </w:tcPr>
          <w:p w:rsidR="00111075" w:rsidRDefault="00111075" w:rsidP="00111075">
            <w:pPr>
              <w:jc w:val="right"/>
              <w:rPr>
                <w:color w:val="000000"/>
                <w:sz w:val="14"/>
                <w:szCs w:val="14"/>
              </w:rPr>
            </w:pPr>
            <w:r>
              <w:rPr>
                <w:color w:val="000000"/>
                <w:sz w:val="14"/>
                <w:szCs w:val="14"/>
              </w:rPr>
              <w:t>16,044.8</w:t>
            </w:r>
          </w:p>
        </w:tc>
        <w:tc>
          <w:tcPr>
            <w:tcW w:w="720" w:type="dxa"/>
            <w:tcBorders>
              <w:top w:val="nil"/>
              <w:left w:val="nil"/>
              <w:bottom w:val="nil"/>
              <w:right w:val="nil"/>
            </w:tcBorders>
            <w:tcMar>
              <w:left w:w="43" w:type="dxa"/>
              <w:right w:w="43" w:type="dxa"/>
            </w:tcMar>
            <w:vAlign w:val="center"/>
          </w:tcPr>
          <w:p w:rsidR="00111075" w:rsidRDefault="00111075" w:rsidP="00111075">
            <w:pPr>
              <w:jc w:val="right"/>
              <w:rPr>
                <w:color w:val="000000"/>
                <w:sz w:val="14"/>
                <w:szCs w:val="14"/>
              </w:rPr>
            </w:pPr>
            <w:r>
              <w:rPr>
                <w:color w:val="000000"/>
                <w:sz w:val="14"/>
                <w:szCs w:val="14"/>
              </w:rPr>
              <w:t>14,798.9</w:t>
            </w:r>
          </w:p>
        </w:tc>
        <w:tc>
          <w:tcPr>
            <w:tcW w:w="720" w:type="dxa"/>
            <w:tcBorders>
              <w:top w:val="nil"/>
              <w:left w:val="nil"/>
              <w:bottom w:val="nil"/>
              <w:right w:val="nil"/>
            </w:tcBorders>
            <w:shd w:val="clear" w:color="auto" w:fill="auto"/>
            <w:tcMar>
              <w:left w:w="43" w:type="dxa"/>
              <w:right w:w="43" w:type="dxa"/>
            </w:tcMar>
            <w:vAlign w:val="center"/>
            <w:hideMark/>
          </w:tcPr>
          <w:p w:rsidR="00111075" w:rsidRDefault="00111075" w:rsidP="00111075">
            <w:pPr>
              <w:jc w:val="right"/>
              <w:rPr>
                <w:color w:val="000000"/>
                <w:sz w:val="14"/>
                <w:szCs w:val="14"/>
              </w:rPr>
            </w:pPr>
            <w:r>
              <w:rPr>
                <w:color w:val="000000"/>
                <w:sz w:val="14"/>
                <w:szCs w:val="14"/>
              </w:rPr>
              <w:t>19,085.0</w:t>
            </w:r>
          </w:p>
        </w:tc>
        <w:tc>
          <w:tcPr>
            <w:tcW w:w="702"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24,180.0</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25,268.4</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29,166.6</w:t>
            </w:r>
          </w:p>
        </w:tc>
        <w:tc>
          <w:tcPr>
            <w:tcW w:w="716"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32,635.9</w:t>
            </w:r>
          </w:p>
        </w:tc>
      </w:tr>
      <w:tr w:rsidR="00111075" w:rsidRPr="001A22C1" w:rsidTr="00111075">
        <w:trPr>
          <w:trHeight w:val="288"/>
          <w:jc w:val="center"/>
        </w:trPr>
        <w:tc>
          <w:tcPr>
            <w:tcW w:w="2949" w:type="dxa"/>
            <w:tcBorders>
              <w:top w:val="nil"/>
              <w:left w:val="nil"/>
              <w:bottom w:val="nil"/>
              <w:right w:val="nil"/>
            </w:tcBorders>
            <w:shd w:val="clear" w:color="auto" w:fill="auto"/>
            <w:noWrap/>
            <w:vAlign w:val="center"/>
            <w:hideMark/>
          </w:tcPr>
          <w:p w:rsidR="00111075" w:rsidRPr="0024736D" w:rsidRDefault="00111075" w:rsidP="00111075">
            <w:pPr>
              <w:rPr>
                <w:color w:val="000000"/>
                <w:sz w:val="14"/>
                <w:szCs w:val="14"/>
              </w:rPr>
            </w:pPr>
            <w:r w:rsidRPr="0024736D">
              <w:rPr>
                <w:color w:val="000000"/>
                <w:sz w:val="14"/>
                <w:szCs w:val="14"/>
              </w:rPr>
              <w:t>28.   Textile Composite</w:t>
            </w:r>
          </w:p>
        </w:tc>
        <w:tc>
          <w:tcPr>
            <w:tcW w:w="778" w:type="dxa"/>
            <w:tcBorders>
              <w:top w:val="nil"/>
              <w:left w:val="nil"/>
              <w:bottom w:val="nil"/>
              <w:right w:val="nil"/>
            </w:tcBorders>
            <w:shd w:val="clear" w:color="auto" w:fill="auto"/>
            <w:noWrap/>
            <w:tcMar>
              <w:left w:w="29" w:type="dxa"/>
              <w:right w:w="29" w:type="dxa"/>
            </w:tcMar>
            <w:vAlign w:val="center"/>
            <w:hideMark/>
          </w:tcPr>
          <w:p w:rsidR="00111075" w:rsidRDefault="00111075" w:rsidP="00111075">
            <w:pPr>
              <w:jc w:val="right"/>
              <w:rPr>
                <w:color w:val="000000"/>
                <w:sz w:val="14"/>
                <w:szCs w:val="14"/>
              </w:rPr>
            </w:pPr>
            <w:r>
              <w:rPr>
                <w:color w:val="000000"/>
                <w:sz w:val="14"/>
                <w:szCs w:val="14"/>
              </w:rPr>
              <w:t>39,011.3</w:t>
            </w:r>
          </w:p>
        </w:tc>
        <w:tc>
          <w:tcPr>
            <w:tcW w:w="718" w:type="dxa"/>
            <w:tcBorders>
              <w:top w:val="nil"/>
              <w:left w:val="nil"/>
              <w:bottom w:val="nil"/>
              <w:right w:val="nil"/>
            </w:tcBorders>
            <w:shd w:val="clear" w:color="auto" w:fill="auto"/>
            <w:tcMar>
              <w:left w:w="29" w:type="dxa"/>
              <w:right w:w="29" w:type="dxa"/>
            </w:tcMar>
            <w:vAlign w:val="center"/>
          </w:tcPr>
          <w:p w:rsidR="00111075" w:rsidRDefault="00111075" w:rsidP="00111075">
            <w:pPr>
              <w:jc w:val="right"/>
              <w:rPr>
                <w:color w:val="000000"/>
                <w:sz w:val="14"/>
                <w:szCs w:val="14"/>
              </w:rPr>
            </w:pPr>
            <w:r>
              <w:rPr>
                <w:color w:val="000000"/>
                <w:sz w:val="14"/>
                <w:szCs w:val="14"/>
              </w:rPr>
              <w:t>34,974.8</w:t>
            </w:r>
          </w:p>
        </w:tc>
        <w:tc>
          <w:tcPr>
            <w:tcW w:w="753" w:type="dxa"/>
            <w:tcBorders>
              <w:top w:val="nil"/>
              <w:left w:val="nil"/>
              <w:bottom w:val="nil"/>
              <w:right w:val="nil"/>
            </w:tcBorders>
            <w:shd w:val="clear" w:color="auto" w:fill="auto"/>
            <w:tcMar>
              <w:left w:w="29" w:type="dxa"/>
              <w:right w:w="29" w:type="dxa"/>
            </w:tcMar>
            <w:vAlign w:val="center"/>
            <w:hideMark/>
          </w:tcPr>
          <w:p w:rsidR="00111075" w:rsidRDefault="00111075" w:rsidP="00111075">
            <w:pPr>
              <w:jc w:val="right"/>
              <w:rPr>
                <w:color w:val="000000"/>
                <w:sz w:val="14"/>
                <w:szCs w:val="14"/>
              </w:rPr>
            </w:pPr>
            <w:r>
              <w:rPr>
                <w:color w:val="000000"/>
                <w:sz w:val="14"/>
                <w:szCs w:val="14"/>
              </w:rPr>
              <w:t>36,418.2</w:t>
            </w:r>
          </w:p>
        </w:tc>
        <w:tc>
          <w:tcPr>
            <w:tcW w:w="720" w:type="dxa"/>
            <w:tcBorders>
              <w:top w:val="nil"/>
              <w:left w:val="nil"/>
              <w:bottom w:val="nil"/>
              <w:right w:val="nil"/>
            </w:tcBorders>
            <w:tcMar>
              <w:left w:w="43" w:type="dxa"/>
              <w:right w:w="43" w:type="dxa"/>
            </w:tcMar>
            <w:vAlign w:val="center"/>
          </w:tcPr>
          <w:p w:rsidR="00111075" w:rsidRDefault="00111075" w:rsidP="00111075">
            <w:pPr>
              <w:jc w:val="right"/>
              <w:rPr>
                <w:color w:val="000000"/>
                <w:sz w:val="14"/>
                <w:szCs w:val="14"/>
              </w:rPr>
            </w:pPr>
            <w:r>
              <w:rPr>
                <w:color w:val="000000"/>
                <w:sz w:val="14"/>
                <w:szCs w:val="14"/>
              </w:rPr>
              <w:t>36,619.2</w:t>
            </w:r>
          </w:p>
        </w:tc>
        <w:tc>
          <w:tcPr>
            <w:tcW w:w="720" w:type="dxa"/>
            <w:tcBorders>
              <w:top w:val="nil"/>
              <w:left w:val="nil"/>
              <w:bottom w:val="nil"/>
              <w:right w:val="nil"/>
            </w:tcBorders>
            <w:shd w:val="clear" w:color="auto" w:fill="auto"/>
            <w:tcMar>
              <w:left w:w="43" w:type="dxa"/>
              <w:right w:w="43" w:type="dxa"/>
            </w:tcMar>
            <w:vAlign w:val="center"/>
            <w:hideMark/>
          </w:tcPr>
          <w:p w:rsidR="00111075" w:rsidRDefault="00111075" w:rsidP="00111075">
            <w:pPr>
              <w:jc w:val="right"/>
              <w:rPr>
                <w:color w:val="000000"/>
                <w:sz w:val="14"/>
                <w:szCs w:val="14"/>
              </w:rPr>
            </w:pPr>
            <w:r>
              <w:rPr>
                <w:color w:val="000000"/>
                <w:sz w:val="14"/>
                <w:szCs w:val="14"/>
              </w:rPr>
              <w:t>33,647.2</w:t>
            </w:r>
          </w:p>
        </w:tc>
        <w:tc>
          <w:tcPr>
            <w:tcW w:w="702"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34,039.9</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34,974.8</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38,868.3</w:t>
            </w:r>
          </w:p>
        </w:tc>
        <w:tc>
          <w:tcPr>
            <w:tcW w:w="716"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42,619.7</w:t>
            </w:r>
          </w:p>
        </w:tc>
      </w:tr>
      <w:tr w:rsidR="00111075" w:rsidRPr="001A22C1" w:rsidTr="00111075">
        <w:trPr>
          <w:trHeight w:val="288"/>
          <w:jc w:val="center"/>
        </w:trPr>
        <w:tc>
          <w:tcPr>
            <w:tcW w:w="2949" w:type="dxa"/>
            <w:tcBorders>
              <w:top w:val="nil"/>
              <w:left w:val="nil"/>
              <w:bottom w:val="nil"/>
              <w:right w:val="nil"/>
            </w:tcBorders>
            <w:shd w:val="clear" w:color="auto" w:fill="auto"/>
            <w:noWrap/>
            <w:vAlign w:val="center"/>
            <w:hideMark/>
          </w:tcPr>
          <w:p w:rsidR="00111075" w:rsidRPr="0024736D" w:rsidRDefault="00111075" w:rsidP="00111075">
            <w:pPr>
              <w:rPr>
                <w:color w:val="000000"/>
                <w:sz w:val="14"/>
                <w:szCs w:val="14"/>
              </w:rPr>
            </w:pPr>
            <w:r w:rsidRPr="0024736D">
              <w:rPr>
                <w:color w:val="000000"/>
                <w:sz w:val="14"/>
                <w:szCs w:val="14"/>
              </w:rPr>
              <w:t>29.   Textile Spinning</w:t>
            </w:r>
          </w:p>
        </w:tc>
        <w:tc>
          <w:tcPr>
            <w:tcW w:w="778" w:type="dxa"/>
            <w:tcBorders>
              <w:top w:val="nil"/>
              <w:left w:val="nil"/>
              <w:bottom w:val="nil"/>
              <w:right w:val="nil"/>
            </w:tcBorders>
            <w:shd w:val="clear" w:color="auto" w:fill="auto"/>
            <w:noWrap/>
            <w:tcMar>
              <w:left w:w="29" w:type="dxa"/>
              <w:right w:w="29" w:type="dxa"/>
            </w:tcMar>
            <w:vAlign w:val="center"/>
            <w:hideMark/>
          </w:tcPr>
          <w:p w:rsidR="00111075" w:rsidRDefault="00111075" w:rsidP="00111075">
            <w:pPr>
              <w:jc w:val="right"/>
              <w:rPr>
                <w:color w:val="000000"/>
                <w:sz w:val="14"/>
                <w:szCs w:val="14"/>
              </w:rPr>
            </w:pPr>
            <w:r>
              <w:rPr>
                <w:color w:val="000000"/>
                <w:sz w:val="14"/>
                <w:szCs w:val="14"/>
              </w:rPr>
              <w:t>15,961.6</w:t>
            </w:r>
          </w:p>
        </w:tc>
        <w:tc>
          <w:tcPr>
            <w:tcW w:w="718" w:type="dxa"/>
            <w:tcBorders>
              <w:top w:val="nil"/>
              <w:left w:val="nil"/>
              <w:bottom w:val="nil"/>
              <w:right w:val="nil"/>
            </w:tcBorders>
            <w:shd w:val="clear" w:color="auto" w:fill="auto"/>
            <w:tcMar>
              <w:left w:w="29" w:type="dxa"/>
              <w:right w:w="29" w:type="dxa"/>
            </w:tcMar>
            <w:vAlign w:val="center"/>
          </w:tcPr>
          <w:p w:rsidR="00111075" w:rsidRDefault="00111075" w:rsidP="00111075">
            <w:pPr>
              <w:jc w:val="right"/>
              <w:rPr>
                <w:color w:val="000000"/>
                <w:sz w:val="14"/>
                <w:szCs w:val="14"/>
              </w:rPr>
            </w:pPr>
            <w:r>
              <w:rPr>
                <w:color w:val="000000"/>
                <w:sz w:val="14"/>
                <w:szCs w:val="14"/>
              </w:rPr>
              <w:t>16,122.7</w:t>
            </w:r>
          </w:p>
        </w:tc>
        <w:tc>
          <w:tcPr>
            <w:tcW w:w="753" w:type="dxa"/>
            <w:tcBorders>
              <w:top w:val="nil"/>
              <w:left w:val="nil"/>
              <w:bottom w:val="nil"/>
              <w:right w:val="nil"/>
            </w:tcBorders>
            <w:shd w:val="clear" w:color="auto" w:fill="auto"/>
            <w:tcMar>
              <w:left w:w="29" w:type="dxa"/>
              <w:right w:w="29" w:type="dxa"/>
            </w:tcMar>
            <w:vAlign w:val="center"/>
            <w:hideMark/>
          </w:tcPr>
          <w:p w:rsidR="00111075" w:rsidRDefault="00111075" w:rsidP="00111075">
            <w:pPr>
              <w:jc w:val="right"/>
              <w:rPr>
                <w:color w:val="000000"/>
                <w:sz w:val="14"/>
                <w:szCs w:val="14"/>
              </w:rPr>
            </w:pPr>
            <w:r>
              <w:rPr>
                <w:color w:val="000000"/>
                <w:sz w:val="14"/>
                <w:szCs w:val="14"/>
              </w:rPr>
              <w:t>15,237.8</w:t>
            </w:r>
          </w:p>
        </w:tc>
        <w:tc>
          <w:tcPr>
            <w:tcW w:w="720" w:type="dxa"/>
            <w:tcBorders>
              <w:top w:val="nil"/>
              <w:left w:val="nil"/>
              <w:bottom w:val="nil"/>
              <w:right w:val="nil"/>
            </w:tcBorders>
            <w:tcMar>
              <w:left w:w="43" w:type="dxa"/>
              <w:right w:w="43" w:type="dxa"/>
            </w:tcMar>
            <w:vAlign w:val="center"/>
          </w:tcPr>
          <w:p w:rsidR="00111075" w:rsidRDefault="00111075" w:rsidP="00111075">
            <w:pPr>
              <w:jc w:val="right"/>
              <w:rPr>
                <w:color w:val="000000"/>
                <w:sz w:val="14"/>
                <w:szCs w:val="14"/>
              </w:rPr>
            </w:pPr>
            <w:r>
              <w:rPr>
                <w:color w:val="000000"/>
                <w:sz w:val="14"/>
                <w:szCs w:val="14"/>
              </w:rPr>
              <w:t>14,563.8</w:t>
            </w:r>
          </w:p>
        </w:tc>
        <w:tc>
          <w:tcPr>
            <w:tcW w:w="720" w:type="dxa"/>
            <w:tcBorders>
              <w:top w:val="nil"/>
              <w:left w:val="nil"/>
              <w:bottom w:val="nil"/>
              <w:right w:val="nil"/>
            </w:tcBorders>
            <w:shd w:val="clear" w:color="auto" w:fill="auto"/>
            <w:tcMar>
              <w:left w:w="43" w:type="dxa"/>
              <w:right w:w="43" w:type="dxa"/>
            </w:tcMar>
            <w:vAlign w:val="center"/>
            <w:hideMark/>
          </w:tcPr>
          <w:p w:rsidR="00111075" w:rsidRDefault="00111075" w:rsidP="00111075">
            <w:pPr>
              <w:jc w:val="right"/>
              <w:rPr>
                <w:color w:val="000000"/>
                <w:sz w:val="14"/>
                <w:szCs w:val="14"/>
              </w:rPr>
            </w:pPr>
            <w:r>
              <w:rPr>
                <w:color w:val="000000"/>
                <w:sz w:val="14"/>
                <w:szCs w:val="14"/>
              </w:rPr>
              <w:t>16,565.1</w:t>
            </w:r>
          </w:p>
        </w:tc>
        <w:tc>
          <w:tcPr>
            <w:tcW w:w="702"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16,437.8</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16,122.7</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16,747.8</w:t>
            </w:r>
          </w:p>
        </w:tc>
        <w:tc>
          <w:tcPr>
            <w:tcW w:w="716"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17,085.7</w:t>
            </w:r>
          </w:p>
        </w:tc>
      </w:tr>
      <w:tr w:rsidR="00111075" w:rsidRPr="001A22C1" w:rsidTr="00111075">
        <w:trPr>
          <w:trHeight w:val="288"/>
          <w:jc w:val="center"/>
        </w:trPr>
        <w:tc>
          <w:tcPr>
            <w:tcW w:w="2949" w:type="dxa"/>
            <w:tcBorders>
              <w:top w:val="nil"/>
              <w:left w:val="nil"/>
              <w:bottom w:val="nil"/>
              <w:right w:val="nil"/>
            </w:tcBorders>
            <w:shd w:val="clear" w:color="auto" w:fill="auto"/>
            <w:noWrap/>
            <w:vAlign w:val="center"/>
            <w:hideMark/>
          </w:tcPr>
          <w:p w:rsidR="00111075" w:rsidRPr="0024736D" w:rsidRDefault="00111075" w:rsidP="00111075">
            <w:pPr>
              <w:rPr>
                <w:color w:val="000000"/>
                <w:sz w:val="14"/>
                <w:szCs w:val="14"/>
              </w:rPr>
            </w:pPr>
            <w:r w:rsidRPr="0024736D">
              <w:rPr>
                <w:color w:val="000000"/>
                <w:sz w:val="14"/>
                <w:szCs w:val="14"/>
              </w:rPr>
              <w:t>30.   Textile Weaving</w:t>
            </w:r>
          </w:p>
        </w:tc>
        <w:tc>
          <w:tcPr>
            <w:tcW w:w="778" w:type="dxa"/>
            <w:tcBorders>
              <w:top w:val="nil"/>
              <w:left w:val="nil"/>
              <w:bottom w:val="nil"/>
              <w:right w:val="nil"/>
            </w:tcBorders>
            <w:shd w:val="clear" w:color="auto" w:fill="auto"/>
            <w:noWrap/>
            <w:tcMar>
              <w:left w:w="29" w:type="dxa"/>
              <w:right w:w="29" w:type="dxa"/>
            </w:tcMar>
            <w:vAlign w:val="center"/>
            <w:hideMark/>
          </w:tcPr>
          <w:p w:rsidR="00111075" w:rsidRDefault="00111075" w:rsidP="00111075">
            <w:pPr>
              <w:jc w:val="right"/>
              <w:rPr>
                <w:color w:val="000000"/>
                <w:sz w:val="14"/>
                <w:szCs w:val="14"/>
              </w:rPr>
            </w:pPr>
            <w:r>
              <w:rPr>
                <w:color w:val="000000"/>
                <w:sz w:val="14"/>
                <w:szCs w:val="14"/>
              </w:rPr>
              <w:t>2,453.5</w:t>
            </w:r>
          </w:p>
        </w:tc>
        <w:tc>
          <w:tcPr>
            <w:tcW w:w="718" w:type="dxa"/>
            <w:tcBorders>
              <w:top w:val="nil"/>
              <w:left w:val="nil"/>
              <w:bottom w:val="nil"/>
              <w:right w:val="nil"/>
            </w:tcBorders>
            <w:shd w:val="clear" w:color="auto" w:fill="auto"/>
            <w:tcMar>
              <w:left w:w="29" w:type="dxa"/>
              <w:right w:w="29" w:type="dxa"/>
            </w:tcMar>
            <w:vAlign w:val="center"/>
          </w:tcPr>
          <w:p w:rsidR="00111075" w:rsidRDefault="00111075" w:rsidP="00111075">
            <w:pPr>
              <w:jc w:val="right"/>
              <w:rPr>
                <w:color w:val="000000"/>
                <w:sz w:val="14"/>
                <w:szCs w:val="14"/>
              </w:rPr>
            </w:pPr>
            <w:r>
              <w:rPr>
                <w:color w:val="000000"/>
                <w:sz w:val="14"/>
                <w:szCs w:val="14"/>
              </w:rPr>
              <w:t>2,514.0</w:t>
            </w:r>
          </w:p>
        </w:tc>
        <w:tc>
          <w:tcPr>
            <w:tcW w:w="753" w:type="dxa"/>
            <w:tcBorders>
              <w:top w:val="nil"/>
              <w:left w:val="nil"/>
              <w:bottom w:val="nil"/>
              <w:right w:val="nil"/>
            </w:tcBorders>
            <w:shd w:val="clear" w:color="auto" w:fill="auto"/>
            <w:tcMar>
              <w:left w:w="29" w:type="dxa"/>
              <w:right w:w="29" w:type="dxa"/>
            </w:tcMar>
            <w:vAlign w:val="center"/>
            <w:hideMark/>
          </w:tcPr>
          <w:p w:rsidR="00111075" w:rsidRDefault="00111075" w:rsidP="00111075">
            <w:pPr>
              <w:jc w:val="right"/>
              <w:rPr>
                <w:color w:val="000000"/>
                <w:sz w:val="14"/>
                <w:szCs w:val="14"/>
              </w:rPr>
            </w:pPr>
            <w:r>
              <w:rPr>
                <w:color w:val="000000"/>
                <w:sz w:val="14"/>
                <w:szCs w:val="14"/>
              </w:rPr>
              <w:t>2,413.3</w:t>
            </w:r>
          </w:p>
        </w:tc>
        <w:tc>
          <w:tcPr>
            <w:tcW w:w="720" w:type="dxa"/>
            <w:tcBorders>
              <w:top w:val="nil"/>
              <w:left w:val="nil"/>
              <w:bottom w:val="nil"/>
              <w:right w:val="nil"/>
            </w:tcBorders>
            <w:tcMar>
              <w:left w:w="43" w:type="dxa"/>
              <w:right w:w="43" w:type="dxa"/>
            </w:tcMar>
            <w:vAlign w:val="center"/>
          </w:tcPr>
          <w:p w:rsidR="00111075" w:rsidRDefault="00111075" w:rsidP="00111075">
            <w:pPr>
              <w:jc w:val="right"/>
              <w:rPr>
                <w:color w:val="000000"/>
                <w:sz w:val="14"/>
                <w:szCs w:val="14"/>
              </w:rPr>
            </w:pPr>
            <w:r>
              <w:rPr>
                <w:color w:val="000000"/>
                <w:sz w:val="14"/>
                <w:szCs w:val="14"/>
              </w:rPr>
              <w:t>2,356.8</w:t>
            </w:r>
          </w:p>
        </w:tc>
        <w:tc>
          <w:tcPr>
            <w:tcW w:w="720" w:type="dxa"/>
            <w:tcBorders>
              <w:top w:val="nil"/>
              <w:left w:val="nil"/>
              <w:bottom w:val="nil"/>
              <w:right w:val="nil"/>
            </w:tcBorders>
            <w:shd w:val="clear" w:color="auto" w:fill="auto"/>
            <w:tcMar>
              <w:left w:w="43" w:type="dxa"/>
              <w:right w:w="43" w:type="dxa"/>
            </w:tcMar>
            <w:vAlign w:val="center"/>
            <w:hideMark/>
          </w:tcPr>
          <w:p w:rsidR="00111075" w:rsidRDefault="00111075" w:rsidP="00111075">
            <w:pPr>
              <w:jc w:val="right"/>
              <w:rPr>
                <w:color w:val="000000"/>
                <w:sz w:val="14"/>
                <w:szCs w:val="14"/>
              </w:rPr>
            </w:pPr>
            <w:r>
              <w:rPr>
                <w:color w:val="000000"/>
                <w:sz w:val="14"/>
                <w:szCs w:val="14"/>
              </w:rPr>
              <w:t>2,770.4</w:t>
            </w:r>
          </w:p>
        </w:tc>
        <w:tc>
          <w:tcPr>
            <w:tcW w:w="702"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2,711.4</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2,514.0</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3,275.5</w:t>
            </w:r>
          </w:p>
        </w:tc>
        <w:tc>
          <w:tcPr>
            <w:tcW w:w="716"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3,436.6</w:t>
            </w:r>
          </w:p>
        </w:tc>
      </w:tr>
      <w:tr w:rsidR="00111075" w:rsidRPr="001A22C1" w:rsidTr="00111075">
        <w:trPr>
          <w:trHeight w:val="288"/>
          <w:jc w:val="center"/>
        </w:trPr>
        <w:tc>
          <w:tcPr>
            <w:tcW w:w="2949" w:type="dxa"/>
            <w:tcBorders>
              <w:top w:val="nil"/>
              <w:left w:val="nil"/>
              <w:bottom w:val="nil"/>
              <w:right w:val="nil"/>
            </w:tcBorders>
            <w:shd w:val="clear" w:color="auto" w:fill="auto"/>
            <w:noWrap/>
            <w:vAlign w:val="center"/>
            <w:hideMark/>
          </w:tcPr>
          <w:p w:rsidR="00111075" w:rsidRPr="0024736D" w:rsidRDefault="00111075" w:rsidP="00111075">
            <w:pPr>
              <w:rPr>
                <w:color w:val="000000"/>
                <w:sz w:val="14"/>
                <w:szCs w:val="14"/>
              </w:rPr>
            </w:pPr>
            <w:r w:rsidRPr="0024736D">
              <w:rPr>
                <w:color w:val="000000"/>
                <w:sz w:val="14"/>
                <w:szCs w:val="14"/>
              </w:rPr>
              <w:t>31.   Tobacco</w:t>
            </w:r>
          </w:p>
        </w:tc>
        <w:tc>
          <w:tcPr>
            <w:tcW w:w="778" w:type="dxa"/>
            <w:tcBorders>
              <w:top w:val="nil"/>
              <w:left w:val="nil"/>
              <w:bottom w:val="nil"/>
              <w:right w:val="nil"/>
            </w:tcBorders>
            <w:shd w:val="clear" w:color="auto" w:fill="auto"/>
            <w:noWrap/>
            <w:tcMar>
              <w:left w:w="29" w:type="dxa"/>
              <w:right w:w="29" w:type="dxa"/>
            </w:tcMar>
            <w:vAlign w:val="center"/>
            <w:hideMark/>
          </w:tcPr>
          <w:p w:rsidR="00111075" w:rsidRDefault="00111075" w:rsidP="00111075">
            <w:pPr>
              <w:jc w:val="right"/>
              <w:rPr>
                <w:color w:val="000000"/>
                <w:sz w:val="14"/>
                <w:szCs w:val="14"/>
              </w:rPr>
            </w:pPr>
            <w:r>
              <w:rPr>
                <w:color w:val="000000"/>
                <w:sz w:val="14"/>
                <w:szCs w:val="14"/>
              </w:rPr>
              <w:t>204,112.1</w:t>
            </w:r>
          </w:p>
        </w:tc>
        <w:tc>
          <w:tcPr>
            <w:tcW w:w="718" w:type="dxa"/>
            <w:tcBorders>
              <w:top w:val="nil"/>
              <w:left w:val="nil"/>
              <w:bottom w:val="nil"/>
              <w:right w:val="nil"/>
            </w:tcBorders>
            <w:shd w:val="clear" w:color="auto" w:fill="auto"/>
            <w:tcMar>
              <w:left w:w="29" w:type="dxa"/>
              <w:right w:w="29" w:type="dxa"/>
            </w:tcMar>
            <w:vAlign w:val="center"/>
          </w:tcPr>
          <w:p w:rsidR="00111075" w:rsidRDefault="00111075" w:rsidP="00111075">
            <w:pPr>
              <w:jc w:val="right"/>
              <w:rPr>
                <w:color w:val="000000"/>
                <w:sz w:val="14"/>
                <w:szCs w:val="14"/>
              </w:rPr>
            </w:pPr>
            <w:r>
              <w:rPr>
                <w:color w:val="000000"/>
                <w:sz w:val="14"/>
                <w:szCs w:val="14"/>
              </w:rPr>
              <w:t>121,626.4</w:t>
            </w:r>
          </w:p>
        </w:tc>
        <w:tc>
          <w:tcPr>
            <w:tcW w:w="753" w:type="dxa"/>
            <w:tcBorders>
              <w:top w:val="nil"/>
              <w:left w:val="nil"/>
              <w:bottom w:val="nil"/>
              <w:right w:val="nil"/>
            </w:tcBorders>
            <w:shd w:val="clear" w:color="auto" w:fill="auto"/>
            <w:tcMar>
              <w:left w:w="29" w:type="dxa"/>
              <w:right w:w="29" w:type="dxa"/>
            </w:tcMar>
            <w:vAlign w:val="center"/>
            <w:hideMark/>
          </w:tcPr>
          <w:p w:rsidR="00111075" w:rsidRDefault="00111075" w:rsidP="00111075">
            <w:pPr>
              <w:jc w:val="right"/>
              <w:rPr>
                <w:color w:val="000000"/>
                <w:sz w:val="14"/>
                <w:szCs w:val="14"/>
              </w:rPr>
            </w:pPr>
            <w:r>
              <w:rPr>
                <w:color w:val="000000"/>
                <w:sz w:val="14"/>
                <w:szCs w:val="14"/>
              </w:rPr>
              <w:t>182,387.0</w:t>
            </w:r>
          </w:p>
        </w:tc>
        <w:tc>
          <w:tcPr>
            <w:tcW w:w="720" w:type="dxa"/>
            <w:tcBorders>
              <w:top w:val="nil"/>
              <w:left w:val="nil"/>
              <w:bottom w:val="nil"/>
              <w:right w:val="nil"/>
            </w:tcBorders>
            <w:tcMar>
              <w:left w:w="43" w:type="dxa"/>
              <w:right w:w="43" w:type="dxa"/>
            </w:tcMar>
            <w:vAlign w:val="center"/>
          </w:tcPr>
          <w:p w:rsidR="00111075" w:rsidRDefault="00111075" w:rsidP="00111075">
            <w:pPr>
              <w:jc w:val="right"/>
              <w:rPr>
                <w:color w:val="000000"/>
                <w:sz w:val="14"/>
                <w:szCs w:val="14"/>
              </w:rPr>
            </w:pPr>
            <w:r>
              <w:rPr>
                <w:color w:val="000000"/>
                <w:sz w:val="14"/>
                <w:szCs w:val="14"/>
              </w:rPr>
              <w:t>196,265.1</w:t>
            </w:r>
          </w:p>
        </w:tc>
        <w:tc>
          <w:tcPr>
            <w:tcW w:w="720" w:type="dxa"/>
            <w:tcBorders>
              <w:top w:val="nil"/>
              <w:left w:val="nil"/>
              <w:bottom w:val="nil"/>
              <w:right w:val="nil"/>
            </w:tcBorders>
            <w:shd w:val="clear" w:color="auto" w:fill="auto"/>
            <w:tcMar>
              <w:left w:w="43" w:type="dxa"/>
              <w:right w:w="43" w:type="dxa"/>
            </w:tcMar>
            <w:vAlign w:val="center"/>
            <w:hideMark/>
          </w:tcPr>
          <w:p w:rsidR="00111075" w:rsidRDefault="00111075" w:rsidP="00111075">
            <w:pPr>
              <w:jc w:val="right"/>
              <w:rPr>
                <w:color w:val="000000"/>
                <w:sz w:val="14"/>
                <w:szCs w:val="14"/>
              </w:rPr>
            </w:pPr>
            <w:r>
              <w:rPr>
                <w:color w:val="000000"/>
                <w:sz w:val="14"/>
                <w:szCs w:val="14"/>
              </w:rPr>
              <w:t>124,776.1</w:t>
            </w:r>
          </w:p>
        </w:tc>
        <w:tc>
          <w:tcPr>
            <w:tcW w:w="702"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123,057.6</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121,626.4</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128,598.2</w:t>
            </w:r>
          </w:p>
        </w:tc>
        <w:tc>
          <w:tcPr>
            <w:tcW w:w="716"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132,741.3</w:t>
            </w:r>
          </w:p>
        </w:tc>
      </w:tr>
      <w:tr w:rsidR="00111075" w:rsidRPr="001A22C1" w:rsidTr="00111075">
        <w:trPr>
          <w:trHeight w:val="288"/>
          <w:jc w:val="center"/>
        </w:trPr>
        <w:tc>
          <w:tcPr>
            <w:tcW w:w="2949" w:type="dxa"/>
            <w:tcBorders>
              <w:top w:val="nil"/>
              <w:left w:val="nil"/>
              <w:bottom w:val="nil"/>
              <w:right w:val="nil"/>
            </w:tcBorders>
            <w:shd w:val="clear" w:color="auto" w:fill="auto"/>
            <w:noWrap/>
            <w:vAlign w:val="center"/>
            <w:hideMark/>
          </w:tcPr>
          <w:p w:rsidR="00111075" w:rsidRPr="0024736D" w:rsidRDefault="00111075" w:rsidP="00111075">
            <w:pPr>
              <w:rPr>
                <w:color w:val="000000"/>
                <w:sz w:val="14"/>
                <w:szCs w:val="14"/>
              </w:rPr>
            </w:pPr>
            <w:r w:rsidRPr="0024736D">
              <w:rPr>
                <w:color w:val="000000"/>
                <w:sz w:val="14"/>
                <w:szCs w:val="14"/>
              </w:rPr>
              <w:t>32.   Transport</w:t>
            </w:r>
          </w:p>
        </w:tc>
        <w:tc>
          <w:tcPr>
            <w:tcW w:w="778" w:type="dxa"/>
            <w:tcBorders>
              <w:top w:val="nil"/>
              <w:left w:val="nil"/>
              <w:bottom w:val="nil"/>
              <w:right w:val="nil"/>
            </w:tcBorders>
            <w:shd w:val="clear" w:color="auto" w:fill="auto"/>
            <w:noWrap/>
            <w:tcMar>
              <w:left w:w="29" w:type="dxa"/>
              <w:right w:w="29" w:type="dxa"/>
            </w:tcMar>
            <w:vAlign w:val="center"/>
            <w:hideMark/>
          </w:tcPr>
          <w:p w:rsidR="00111075" w:rsidRDefault="00111075" w:rsidP="00111075">
            <w:pPr>
              <w:jc w:val="right"/>
              <w:rPr>
                <w:color w:val="000000"/>
                <w:sz w:val="14"/>
                <w:szCs w:val="14"/>
              </w:rPr>
            </w:pPr>
            <w:r>
              <w:rPr>
                <w:color w:val="000000"/>
                <w:sz w:val="14"/>
                <w:szCs w:val="14"/>
              </w:rPr>
              <w:t>39,881.6</w:t>
            </w:r>
          </w:p>
        </w:tc>
        <w:tc>
          <w:tcPr>
            <w:tcW w:w="718" w:type="dxa"/>
            <w:tcBorders>
              <w:top w:val="nil"/>
              <w:left w:val="nil"/>
              <w:bottom w:val="nil"/>
              <w:right w:val="nil"/>
            </w:tcBorders>
            <w:shd w:val="clear" w:color="auto" w:fill="auto"/>
            <w:tcMar>
              <w:left w:w="29" w:type="dxa"/>
              <w:right w:w="29" w:type="dxa"/>
            </w:tcMar>
            <w:vAlign w:val="center"/>
          </w:tcPr>
          <w:p w:rsidR="00111075" w:rsidRDefault="00111075" w:rsidP="00111075">
            <w:pPr>
              <w:jc w:val="right"/>
              <w:rPr>
                <w:color w:val="000000"/>
                <w:sz w:val="14"/>
                <w:szCs w:val="14"/>
              </w:rPr>
            </w:pPr>
            <w:r>
              <w:rPr>
                <w:color w:val="000000"/>
                <w:sz w:val="14"/>
                <w:szCs w:val="14"/>
              </w:rPr>
              <w:t>41,755.4</w:t>
            </w:r>
          </w:p>
        </w:tc>
        <w:tc>
          <w:tcPr>
            <w:tcW w:w="753" w:type="dxa"/>
            <w:tcBorders>
              <w:top w:val="nil"/>
              <w:left w:val="nil"/>
              <w:bottom w:val="nil"/>
              <w:right w:val="nil"/>
            </w:tcBorders>
            <w:shd w:val="clear" w:color="auto" w:fill="auto"/>
            <w:tcMar>
              <w:left w:w="29" w:type="dxa"/>
              <w:right w:w="29" w:type="dxa"/>
            </w:tcMar>
            <w:vAlign w:val="center"/>
            <w:hideMark/>
          </w:tcPr>
          <w:p w:rsidR="00111075" w:rsidRDefault="00111075" w:rsidP="00111075">
            <w:pPr>
              <w:jc w:val="right"/>
              <w:rPr>
                <w:color w:val="000000"/>
                <w:sz w:val="14"/>
                <w:szCs w:val="14"/>
              </w:rPr>
            </w:pPr>
            <w:r>
              <w:rPr>
                <w:color w:val="000000"/>
                <w:sz w:val="14"/>
                <w:szCs w:val="14"/>
              </w:rPr>
              <w:t>39,680.3</w:t>
            </w:r>
          </w:p>
        </w:tc>
        <w:tc>
          <w:tcPr>
            <w:tcW w:w="720" w:type="dxa"/>
            <w:tcBorders>
              <w:top w:val="nil"/>
              <w:left w:val="nil"/>
              <w:bottom w:val="nil"/>
              <w:right w:val="nil"/>
            </w:tcBorders>
            <w:tcMar>
              <w:left w:w="43" w:type="dxa"/>
              <w:right w:w="43" w:type="dxa"/>
            </w:tcMar>
            <w:vAlign w:val="center"/>
          </w:tcPr>
          <w:p w:rsidR="00111075" w:rsidRDefault="00111075" w:rsidP="00111075">
            <w:pPr>
              <w:jc w:val="right"/>
              <w:rPr>
                <w:color w:val="000000"/>
                <w:sz w:val="14"/>
                <w:szCs w:val="14"/>
              </w:rPr>
            </w:pPr>
            <w:r>
              <w:rPr>
                <w:color w:val="000000"/>
                <w:sz w:val="14"/>
                <w:szCs w:val="14"/>
              </w:rPr>
              <w:t>37,903.5</w:t>
            </w:r>
          </w:p>
        </w:tc>
        <w:tc>
          <w:tcPr>
            <w:tcW w:w="720" w:type="dxa"/>
            <w:tcBorders>
              <w:top w:val="nil"/>
              <w:left w:val="nil"/>
              <w:bottom w:val="nil"/>
              <w:right w:val="nil"/>
            </w:tcBorders>
            <w:shd w:val="clear" w:color="auto" w:fill="auto"/>
            <w:tcMar>
              <w:left w:w="43" w:type="dxa"/>
              <w:right w:w="43" w:type="dxa"/>
            </w:tcMar>
            <w:vAlign w:val="center"/>
            <w:hideMark/>
          </w:tcPr>
          <w:p w:rsidR="00111075" w:rsidRDefault="00111075" w:rsidP="00111075">
            <w:pPr>
              <w:jc w:val="right"/>
              <w:rPr>
                <w:color w:val="000000"/>
                <w:sz w:val="14"/>
                <w:szCs w:val="14"/>
              </w:rPr>
            </w:pPr>
            <w:r>
              <w:rPr>
                <w:color w:val="000000"/>
                <w:sz w:val="14"/>
                <w:szCs w:val="14"/>
              </w:rPr>
              <w:t>42,580.3</w:t>
            </w:r>
          </w:p>
        </w:tc>
        <w:tc>
          <w:tcPr>
            <w:tcW w:w="702"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42,434.0</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41,755.4</w:t>
            </w:r>
          </w:p>
        </w:tc>
        <w:tc>
          <w:tcPr>
            <w:tcW w:w="720"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46,193.2</w:t>
            </w:r>
          </w:p>
        </w:tc>
        <w:tc>
          <w:tcPr>
            <w:tcW w:w="716" w:type="dxa"/>
            <w:tcBorders>
              <w:top w:val="nil"/>
              <w:left w:val="nil"/>
              <w:bottom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51,288.4</w:t>
            </w:r>
          </w:p>
        </w:tc>
      </w:tr>
      <w:tr w:rsidR="00111075" w:rsidRPr="001A22C1" w:rsidTr="00111075">
        <w:trPr>
          <w:trHeight w:val="288"/>
          <w:jc w:val="center"/>
        </w:trPr>
        <w:tc>
          <w:tcPr>
            <w:tcW w:w="2949" w:type="dxa"/>
            <w:tcBorders>
              <w:top w:val="nil"/>
              <w:left w:val="nil"/>
              <w:right w:val="nil"/>
            </w:tcBorders>
            <w:shd w:val="clear" w:color="auto" w:fill="auto"/>
            <w:noWrap/>
            <w:vAlign w:val="center"/>
            <w:hideMark/>
          </w:tcPr>
          <w:p w:rsidR="00111075" w:rsidRPr="0024736D" w:rsidRDefault="00111075" w:rsidP="00111075">
            <w:pPr>
              <w:rPr>
                <w:color w:val="000000"/>
                <w:sz w:val="14"/>
                <w:szCs w:val="14"/>
              </w:rPr>
            </w:pPr>
            <w:r w:rsidRPr="0024736D">
              <w:rPr>
                <w:color w:val="000000"/>
                <w:sz w:val="14"/>
                <w:szCs w:val="14"/>
              </w:rPr>
              <w:t>33.   Vanaspati &amp; Allied Industries</w:t>
            </w:r>
          </w:p>
        </w:tc>
        <w:tc>
          <w:tcPr>
            <w:tcW w:w="778" w:type="dxa"/>
            <w:tcBorders>
              <w:top w:val="nil"/>
              <w:left w:val="nil"/>
              <w:right w:val="nil"/>
            </w:tcBorders>
            <w:shd w:val="clear" w:color="auto" w:fill="auto"/>
            <w:noWrap/>
            <w:tcMar>
              <w:left w:w="29" w:type="dxa"/>
              <w:right w:w="29" w:type="dxa"/>
            </w:tcMar>
            <w:vAlign w:val="center"/>
            <w:hideMark/>
          </w:tcPr>
          <w:p w:rsidR="00111075" w:rsidRDefault="00111075" w:rsidP="00111075">
            <w:pPr>
              <w:jc w:val="right"/>
              <w:rPr>
                <w:color w:val="000000"/>
                <w:sz w:val="14"/>
                <w:szCs w:val="14"/>
              </w:rPr>
            </w:pPr>
            <w:r>
              <w:rPr>
                <w:color w:val="000000"/>
                <w:sz w:val="14"/>
                <w:szCs w:val="14"/>
              </w:rPr>
              <w:t>271,819.2</w:t>
            </w:r>
          </w:p>
        </w:tc>
        <w:tc>
          <w:tcPr>
            <w:tcW w:w="718" w:type="dxa"/>
            <w:tcBorders>
              <w:top w:val="nil"/>
              <w:left w:val="nil"/>
              <w:right w:val="nil"/>
            </w:tcBorders>
            <w:shd w:val="clear" w:color="auto" w:fill="auto"/>
            <w:tcMar>
              <w:left w:w="29" w:type="dxa"/>
              <w:right w:w="29" w:type="dxa"/>
            </w:tcMar>
            <w:vAlign w:val="center"/>
          </w:tcPr>
          <w:p w:rsidR="00111075" w:rsidRDefault="00111075" w:rsidP="00111075">
            <w:pPr>
              <w:jc w:val="right"/>
              <w:rPr>
                <w:color w:val="000000"/>
                <w:sz w:val="14"/>
                <w:szCs w:val="14"/>
              </w:rPr>
            </w:pPr>
            <w:r>
              <w:rPr>
                <w:color w:val="000000"/>
                <w:sz w:val="14"/>
                <w:szCs w:val="14"/>
              </w:rPr>
              <w:t>285,224.9</w:t>
            </w:r>
          </w:p>
        </w:tc>
        <w:tc>
          <w:tcPr>
            <w:tcW w:w="753" w:type="dxa"/>
            <w:tcBorders>
              <w:top w:val="nil"/>
              <w:left w:val="nil"/>
              <w:right w:val="nil"/>
            </w:tcBorders>
            <w:shd w:val="clear" w:color="auto" w:fill="auto"/>
            <w:tcMar>
              <w:left w:w="29" w:type="dxa"/>
              <w:right w:w="29" w:type="dxa"/>
            </w:tcMar>
            <w:vAlign w:val="center"/>
            <w:hideMark/>
          </w:tcPr>
          <w:p w:rsidR="00111075" w:rsidRDefault="00111075" w:rsidP="00111075">
            <w:pPr>
              <w:jc w:val="right"/>
              <w:rPr>
                <w:color w:val="000000"/>
                <w:sz w:val="14"/>
                <w:szCs w:val="14"/>
              </w:rPr>
            </w:pPr>
            <w:r>
              <w:rPr>
                <w:color w:val="000000"/>
                <w:sz w:val="14"/>
                <w:szCs w:val="14"/>
              </w:rPr>
              <w:t>242,799.8</w:t>
            </w:r>
          </w:p>
        </w:tc>
        <w:tc>
          <w:tcPr>
            <w:tcW w:w="720" w:type="dxa"/>
            <w:tcBorders>
              <w:top w:val="nil"/>
              <w:left w:val="nil"/>
              <w:right w:val="nil"/>
            </w:tcBorders>
            <w:tcMar>
              <w:left w:w="43" w:type="dxa"/>
              <w:right w:w="43" w:type="dxa"/>
            </w:tcMar>
            <w:vAlign w:val="center"/>
          </w:tcPr>
          <w:p w:rsidR="00111075" w:rsidRDefault="00111075" w:rsidP="00111075">
            <w:pPr>
              <w:jc w:val="right"/>
              <w:rPr>
                <w:color w:val="000000"/>
                <w:sz w:val="14"/>
                <w:szCs w:val="14"/>
              </w:rPr>
            </w:pPr>
            <w:r>
              <w:rPr>
                <w:color w:val="000000"/>
                <w:sz w:val="14"/>
                <w:szCs w:val="14"/>
              </w:rPr>
              <w:t>215,187.4</w:t>
            </w:r>
          </w:p>
        </w:tc>
        <w:tc>
          <w:tcPr>
            <w:tcW w:w="720" w:type="dxa"/>
            <w:tcBorders>
              <w:top w:val="nil"/>
              <w:left w:val="nil"/>
              <w:right w:val="nil"/>
            </w:tcBorders>
            <w:shd w:val="clear" w:color="auto" w:fill="auto"/>
            <w:tcMar>
              <w:left w:w="43" w:type="dxa"/>
              <w:right w:w="43" w:type="dxa"/>
            </w:tcMar>
            <w:vAlign w:val="center"/>
            <w:hideMark/>
          </w:tcPr>
          <w:p w:rsidR="00111075" w:rsidRDefault="00111075" w:rsidP="00111075">
            <w:pPr>
              <w:jc w:val="right"/>
              <w:rPr>
                <w:color w:val="000000"/>
                <w:sz w:val="14"/>
                <w:szCs w:val="14"/>
              </w:rPr>
            </w:pPr>
            <w:r>
              <w:rPr>
                <w:color w:val="000000"/>
                <w:sz w:val="14"/>
                <w:szCs w:val="14"/>
              </w:rPr>
              <w:t>288,811.6</w:t>
            </w:r>
          </w:p>
        </w:tc>
        <w:tc>
          <w:tcPr>
            <w:tcW w:w="702" w:type="dxa"/>
            <w:tcBorders>
              <w:top w:val="nil"/>
              <w:left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334,251.3</w:t>
            </w:r>
          </w:p>
        </w:tc>
        <w:tc>
          <w:tcPr>
            <w:tcW w:w="720" w:type="dxa"/>
            <w:tcBorders>
              <w:top w:val="nil"/>
              <w:left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285,224.9</w:t>
            </w:r>
          </w:p>
        </w:tc>
        <w:tc>
          <w:tcPr>
            <w:tcW w:w="720" w:type="dxa"/>
            <w:tcBorders>
              <w:top w:val="nil"/>
              <w:left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315,206.8</w:t>
            </w:r>
          </w:p>
        </w:tc>
        <w:tc>
          <w:tcPr>
            <w:tcW w:w="716" w:type="dxa"/>
            <w:tcBorders>
              <w:top w:val="nil"/>
              <w:left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404,811.7</w:t>
            </w:r>
          </w:p>
        </w:tc>
      </w:tr>
      <w:tr w:rsidR="00111075" w:rsidRPr="001A22C1" w:rsidTr="00111075">
        <w:trPr>
          <w:trHeight w:val="288"/>
          <w:jc w:val="center"/>
        </w:trPr>
        <w:tc>
          <w:tcPr>
            <w:tcW w:w="2949" w:type="dxa"/>
            <w:tcBorders>
              <w:top w:val="nil"/>
              <w:left w:val="nil"/>
              <w:right w:val="nil"/>
            </w:tcBorders>
            <w:shd w:val="clear" w:color="auto" w:fill="auto"/>
            <w:noWrap/>
            <w:vAlign w:val="center"/>
            <w:hideMark/>
          </w:tcPr>
          <w:p w:rsidR="00111075" w:rsidRPr="0024736D" w:rsidRDefault="00111075" w:rsidP="00111075">
            <w:pPr>
              <w:rPr>
                <w:color w:val="000000"/>
                <w:sz w:val="14"/>
                <w:szCs w:val="14"/>
              </w:rPr>
            </w:pPr>
            <w:r w:rsidRPr="0024736D">
              <w:rPr>
                <w:color w:val="000000"/>
                <w:sz w:val="14"/>
                <w:szCs w:val="14"/>
              </w:rPr>
              <w:t>34.   Woolen</w:t>
            </w:r>
          </w:p>
        </w:tc>
        <w:tc>
          <w:tcPr>
            <w:tcW w:w="778" w:type="dxa"/>
            <w:tcBorders>
              <w:top w:val="nil"/>
              <w:left w:val="nil"/>
              <w:right w:val="nil"/>
            </w:tcBorders>
            <w:shd w:val="clear" w:color="auto" w:fill="auto"/>
            <w:noWrap/>
            <w:tcMar>
              <w:left w:w="29" w:type="dxa"/>
              <w:right w:w="29" w:type="dxa"/>
            </w:tcMar>
            <w:vAlign w:val="center"/>
            <w:hideMark/>
          </w:tcPr>
          <w:p w:rsidR="00111075" w:rsidRDefault="00111075" w:rsidP="00111075">
            <w:pPr>
              <w:jc w:val="right"/>
              <w:rPr>
                <w:color w:val="000000"/>
                <w:sz w:val="14"/>
                <w:szCs w:val="14"/>
              </w:rPr>
            </w:pPr>
            <w:r>
              <w:rPr>
                <w:color w:val="000000"/>
                <w:sz w:val="14"/>
                <w:szCs w:val="14"/>
              </w:rPr>
              <w:t>22,356.9</w:t>
            </w:r>
          </w:p>
        </w:tc>
        <w:tc>
          <w:tcPr>
            <w:tcW w:w="718" w:type="dxa"/>
            <w:tcBorders>
              <w:top w:val="nil"/>
              <w:left w:val="nil"/>
              <w:right w:val="nil"/>
            </w:tcBorders>
            <w:shd w:val="clear" w:color="auto" w:fill="auto"/>
            <w:tcMar>
              <w:left w:w="29" w:type="dxa"/>
              <w:right w:w="29" w:type="dxa"/>
            </w:tcMar>
            <w:vAlign w:val="center"/>
          </w:tcPr>
          <w:p w:rsidR="00111075" w:rsidRDefault="00111075" w:rsidP="00111075">
            <w:pPr>
              <w:jc w:val="right"/>
              <w:rPr>
                <w:color w:val="000000"/>
                <w:sz w:val="14"/>
                <w:szCs w:val="14"/>
              </w:rPr>
            </w:pPr>
            <w:r>
              <w:rPr>
                <w:color w:val="000000"/>
                <w:sz w:val="14"/>
                <w:szCs w:val="14"/>
              </w:rPr>
              <w:t>22,166.9</w:t>
            </w:r>
          </w:p>
        </w:tc>
        <w:tc>
          <w:tcPr>
            <w:tcW w:w="753" w:type="dxa"/>
            <w:tcBorders>
              <w:top w:val="nil"/>
              <w:left w:val="nil"/>
              <w:right w:val="nil"/>
            </w:tcBorders>
            <w:shd w:val="clear" w:color="auto" w:fill="auto"/>
            <w:tcMar>
              <w:left w:w="29" w:type="dxa"/>
              <w:right w:w="29" w:type="dxa"/>
            </w:tcMar>
            <w:vAlign w:val="center"/>
            <w:hideMark/>
          </w:tcPr>
          <w:p w:rsidR="00111075" w:rsidRDefault="00111075" w:rsidP="00111075">
            <w:pPr>
              <w:jc w:val="right"/>
              <w:rPr>
                <w:color w:val="000000"/>
                <w:sz w:val="14"/>
                <w:szCs w:val="14"/>
              </w:rPr>
            </w:pPr>
            <w:r>
              <w:rPr>
                <w:color w:val="000000"/>
                <w:sz w:val="14"/>
                <w:szCs w:val="14"/>
              </w:rPr>
              <w:t>22,064.6</w:t>
            </w:r>
          </w:p>
        </w:tc>
        <w:tc>
          <w:tcPr>
            <w:tcW w:w="720" w:type="dxa"/>
            <w:tcBorders>
              <w:top w:val="nil"/>
              <w:left w:val="nil"/>
              <w:right w:val="nil"/>
            </w:tcBorders>
            <w:tcMar>
              <w:left w:w="43" w:type="dxa"/>
              <w:right w:w="43" w:type="dxa"/>
            </w:tcMar>
            <w:vAlign w:val="center"/>
          </w:tcPr>
          <w:p w:rsidR="00111075" w:rsidRDefault="00111075" w:rsidP="00111075">
            <w:pPr>
              <w:jc w:val="right"/>
              <w:rPr>
                <w:color w:val="000000"/>
                <w:sz w:val="14"/>
                <w:szCs w:val="14"/>
              </w:rPr>
            </w:pPr>
            <w:r>
              <w:rPr>
                <w:color w:val="000000"/>
                <w:sz w:val="14"/>
                <w:szCs w:val="14"/>
              </w:rPr>
              <w:t>22,064.6</w:t>
            </w:r>
          </w:p>
        </w:tc>
        <w:tc>
          <w:tcPr>
            <w:tcW w:w="720" w:type="dxa"/>
            <w:tcBorders>
              <w:top w:val="nil"/>
              <w:left w:val="nil"/>
              <w:right w:val="nil"/>
            </w:tcBorders>
            <w:shd w:val="clear" w:color="auto" w:fill="auto"/>
            <w:tcMar>
              <w:left w:w="43" w:type="dxa"/>
              <w:right w:w="43" w:type="dxa"/>
            </w:tcMar>
            <w:vAlign w:val="center"/>
            <w:hideMark/>
          </w:tcPr>
          <w:p w:rsidR="00111075" w:rsidRDefault="00111075" w:rsidP="00111075">
            <w:pPr>
              <w:jc w:val="right"/>
              <w:rPr>
                <w:color w:val="000000"/>
                <w:sz w:val="14"/>
                <w:szCs w:val="14"/>
              </w:rPr>
            </w:pPr>
            <w:r>
              <w:rPr>
                <w:color w:val="000000"/>
                <w:sz w:val="14"/>
                <w:szCs w:val="14"/>
              </w:rPr>
              <w:t>22,152.3</w:t>
            </w:r>
          </w:p>
        </w:tc>
        <w:tc>
          <w:tcPr>
            <w:tcW w:w="702" w:type="dxa"/>
            <w:tcBorders>
              <w:top w:val="nil"/>
              <w:left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22,393.5</w:t>
            </w:r>
          </w:p>
        </w:tc>
        <w:tc>
          <w:tcPr>
            <w:tcW w:w="720" w:type="dxa"/>
            <w:tcBorders>
              <w:top w:val="nil"/>
              <w:left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22,166.9</w:t>
            </w:r>
          </w:p>
        </w:tc>
        <w:tc>
          <w:tcPr>
            <w:tcW w:w="720" w:type="dxa"/>
            <w:tcBorders>
              <w:top w:val="nil"/>
              <w:left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22,994.3</w:t>
            </w:r>
          </w:p>
        </w:tc>
        <w:tc>
          <w:tcPr>
            <w:tcW w:w="716" w:type="dxa"/>
            <w:tcBorders>
              <w:top w:val="nil"/>
              <w:left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24,228.2</w:t>
            </w:r>
          </w:p>
        </w:tc>
      </w:tr>
      <w:tr w:rsidR="00111075" w:rsidRPr="001A22C1" w:rsidTr="00111075">
        <w:trPr>
          <w:trHeight w:val="288"/>
          <w:jc w:val="center"/>
        </w:trPr>
        <w:tc>
          <w:tcPr>
            <w:tcW w:w="2949" w:type="dxa"/>
            <w:tcBorders>
              <w:top w:val="nil"/>
              <w:left w:val="nil"/>
              <w:right w:val="nil"/>
            </w:tcBorders>
            <w:shd w:val="clear" w:color="auto" w:fill="auto"/>
            <w:noWrap/>
            <w:vAlign w:val="center"/>
            <w:hideMark/>
          </w:tcPr>
          <w:p w:rsidR="00111075" w:rsidRPr="0024736D" w:rsidRDefault="00111075" w:rsidP="00111075">
            <w:pPr>
              <w:rPr>
                <w:color w:val="000000"/>
                <w:sz w:val="14"/>
                <w:szCs w:val="14"/>
              </w:rPr>
            </w:pPr>
            <w:r w:rsidRPr="0024736D">
              <w:rPr>
                <w:color w:val="000000"/>
                <w:sz w:val="14"/>
                <w:szCs w:val="14"/>
              </w:rPr>
              <w:t>35.  Real Estate Investment Trust</w:t>
            </w:r>
          </w:p>
        </w:tc>
        <w:tc>
          <w:tcPr>
            <w:tcW w:w="778" w:type="dxa"/>
            <w:tcBorders>
              <w:top w:val="nil"/>
              <w:left w:val="nil"/>
              <w:right w:val="nil"/>
            </w:tcBorders>
            <w:shd w:val="clear" w:color="auto" w:fill="auto"/>
            <w:noWrap/>
            <w:tcMar>
              <w:left w:w="29" w:type="dxa"/>
              <w:right w:w="29" w:type="dxa"/>
            </w:tcMar>
            <w:vAlign w:val="center"/>
            <w:hideMark/>
          </w:tcPr>
          <w:p w:rsidR="00111075" w:rsidRDefault="00111075" w:rsidP="00111075">
            <w:pPr>
              <w:jc w:val="right"/>
              <w:rPr>
                <w:color w:val="000000"/>
                <w:sz w:val="14"/>
                <w:szCs w:val="14"/>
              </w:rPr>
            </w:pPr>
            <w:r>
              <w:rPr>
                <w:color w:val="000000"/>
                <w:sz w:val="14"/>
                <w:szCs w:val="14"/>
              </w:rPr>
              <w:t>15,778.3</w:t>
            </w:r>
          </w:p>
        </w:tc>
        <w:tc>
          <w:tcPr>
            <w:tcW w:w="718" w:type="dxa"/>
            <w:tcBorders>
              <w:top w:val="nil"/>
              <w:left w:val="nil"/>
              <w:right w:val="nil"/>
            </w:tcBorders>
            <w:shd w:val="clear" w:color="auto" w:fill="auto"/>
            <w:tcMar>
              <w:left w:w="29" w:type="dxa"/>
              <w:right w:w="29" w:type="dxa"/>
            </w:tcMar>
            <w:vAlign w:val="center"/>
          </w:tcPr>
          <w:p w:rsidR="00111075" w:rsidRDefault="00111075" w:rsidP="00111075">
            <w:pPr>
              <w:jc w:val="right"/>
              <w:rPr>
                <w:color w:val="000000"/>
                <w:sz w:val="14"/>
                <w:szCs w:val="14"/>
              </w:rPr>
            </w:pPr>
            <w:r>
              <w:rPr>
                <w:color w:val="000000"/>
                <w:sz w:val="14"/>
                <w:szCs w:val="14"/>
              </w:rPr>
              <w:t>16,895.4</w:t>
            </w:r>
          </w:p>
        </w:tc>
        <w:tc>
          <w:tcPr>
            <w:tcW w:w="753" w:type="dxa"/>
            <w:tcBorders>
              <w:top w:val="nil"/>
              <w:left w:val="nil"/>
              <w:right w:val="nil"/>
            </w:tcBorders>
            <w:shd w:val="clear" w:color="auto" w:fill="auto"/>
            <w:tcMar>
              <w:left w:w="29" w:type="dxa"/>
              <w:right w:w="29" w:type="dxa"/>
            </w:tcMar>
            <w:vAlign w:val="center"/>
            <w:hideMark/>
          </w:tcPr>
          <w:p w:rsidR="00111075" w:rsidRDefault="00111075" w:rsidP="00111075">
            <w:pPr>
              <w:jc w:val="right"/>
              <w:rPr>
                <w:color w:val="000000"/>
                <w:sz w:val="14"/>
                <w:szCs w:val="14"/>
              </w:rPr>
            </w:pPr>
            <w:r>
              <w:rPr>
                <w:color w:val="000000"/>
                <w:sz w:val="14"/>
                <w:szCs w:val="14"/>
              </w:rPr>
              <w:t>15,514.6</w:t>
            </w:r>
          </w:p>
        </w:tc>
        <w:tc>
          <w:tcPr>
            <w:tcW w:w="720" w:type="dxa"/>
            <w:tcBorders>
              <w:top w:val="nil"/>
              <w:left w:val="nil"/>
              <w:right w:val="nil"/>
            </w:tcBorders>
            <w:tcMar>
              <w:left w:w="43" w:type="dxa"/>
              <w:right w:w="43" w:type="dxa"/>
            </w:tcMar>
            <w:vAlign w:val="center"/>
          </w:tcPr>
          <w:p w:rsidR="00111075" w:rsidRDefault="00111075" w:rsidP="00111075">
            <w:pPr>
              <w:jc w:val="right"/>
              <w:rPr>
                <w:color w:val="000000"/>
                <w:sz w:val="14"/>
                <w:szCs w:val="14"/>
              </w:rPr>
            </w:pPr>
            <w:r>
              <w:rPr>
                <w:color w:val="000000"/>
                <w:sz w:val="14"/>
                <w:szCs w:val="14"/>
              </w:rPr>
              <w:t>15,204.3</w:t>
            </w:r>
          </w:p>
        </w:tc>
        <w:tc>
          <w:tcPr>
            <w:tcW w:w="720" w:type="dxa"/>
            <w:tcBorders>
              <w:top w:val="nil"/>
              <w:left w:val="nil"/>
              <w:right w:val="nil"/>
            </w:tcBorders>
            <w:shd w:val="clear" w:color="auto" w:fill="auto"/>
            <w:tcMar>
              <w:left w:w="43" w:type="dxa"/>
              <w:right w:w="43" w:type="dxa"/>
            </w:tcMar>
            <w:vAlign w:val="center"/>
            <w:hideMark/>
          </w:tcPr>
          <w:p w:rsidR="00111075" w:rsidRDefault="00111075" w:rsidP="00111075">
            <w:pPr>
              <w:jc w:val="right"/>
              <w:rPr>
                <w:color w:val="000000"/>
                <w:sz w:val="14"/>
                <w:szCs w:val="14"/>
              </w:rPr>
            </w:pPr>
            <w:r>
              <w:rPr>
                <w:color w:val="000000"/>
                <w:sz w:val="14"/>
                <w:szCs w:val="14"/>
              </w:rPr>
              <w:t>16,957.5</w:t>
            </w:r>
          </w:p>
        </w:tc>
        <w:tc>
          <w:tcPr>
            <w:tcW w:w="702" w:type="dxa"/>
            <w:tcBorders>
              <w:top w:val="nil"/>
              <w:left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17,159.1</w:t>
            </w:r>
          </w:p>
        </w:tc>
        <w:tc>
          <w:tcPr>
            <w:tcW w:w="720" w:type="dxa"/>
            <w:tcBorders>
              <w:top w:val="nil"/>
              <w:left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16,895.4</w:t>
            </w:r>
          </w:p>
        </w:tc>
        <w:tc>
          <w:tcPr>
            <w:tcW w:w="720" w:type="dxa"/>
            <w:tcBorders>
              <w:top w:val="nil"/>
              <w:left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16,895.4</w:t>
            </w:r>
          </w:p>
        </w:tc>
        <w:tc>
          <w:tcPr>
            <w:tcW w:w="716" w:type="dxa"/>
            <w:tcBorders>
              <w:top w:val="nil"/>
              <w:left w:val="nil"/>
              <w:right w:val="nil"/>
            </w:tcBorders>
            <w:shd w:val="clear" w:color="auto" w:fill="auto"/>
            <w:tcMar>
              <w:left w:w="43" w:type="dxa"/>
              <w:right w:w="43" w:type="dxa"/>
            </w:tcMar>
            <w:vAlign w:val="center"/>
          </w:tcPr>
          <w:p w:rsidR="00111075" w:rsidRDefault="00111075" w:rsidP="00111075">
            <w:pPr>
              <w:jc w:val="right"/>
              <w:rPr>
                <w:color w:val="000000"/>
                <w:sz w:val="14"/>
                <w:szCs w:val="14"/>
              </w:rPr>
            </w:pPr>
            <w:r>
              <w:rPr>
                <w:color w:val="000000"/>
                <w:sz w:val="14"/>
                <w:szCs w:val="14"/>
              </w:rPr>
              <w:t>17,562.6</w:t>
            </w:r>
          </w:p>
        </w:tc>
      </w:tr>
      <w:tr w:rsidR="00111075" w:rsidRPr="00B631EC" w:rsidTr="00DC04B1">
        <w:trPr>
          <w:trHeight w:hRule="exact" w:val="282"/>
          <w:jc w:val="center"/>
        </w:trPr>
        <w:tc>
          <w:tcPr>
            <w:tcW w:w="9496" w:type="dxa"/>
            <w:gridSpan w:val="10"/>
            <w:tcBorders>
              <w:top w:val="single" w:sz="12" w:space="0" w:color="auto"/>
              <w:left w:val="nil"/>
              <w:right w:val="nil"/>
            </w:tcBorders>
            <w:tcMar>
              <w:left w:w="43" w:type="dxa"/>
              <w:right w:w="43" w:type="dxa"/>
            </w:tcMar>
          </w:tcPr>
          <w:p w:rsidR="00111075" w:rsidRPr="0024736D" w:rsidRDefault="00111075" w:rsidP="00111075">
            <w:pPr>
              <w:rPr>
                <w:rFonts w:ascii="Calibri" w:hAnsi="Calibri"/>
                <w:sz w:val="14"/>
                <w:szCs w:val="14"/>
              </w:rPr>
            </w:pPr>
            <w:r w:rsidRPr="0024736D">
              <w:rPr>
                <w:sz w:val="14"/>
                <w:szCs w:val="14"/>
              </w:rPr>
              <w:t xml:space="preserve">As per last working day                                                                                                                                                                        </w:t>
            </w:r>
            <w:r>
              <w:rPr>
                <w:sz w:val="14"/>
                <w:szCs w:val="14"/>
              </w:rPr>
              <w:t xml:space="preserve">       </w:t>
            </w:r>
            <w:r w:rsidRPr="0024736D">
              <w:rPr>
                <w:sz w:val="14"/>
                <w:szCs w:val="14"/>
              </w:rPr>
              <w:t>Source: Pakistan Stock Exchange</w:t>
            </w:r>
          </w:p>
        </w:tc>
      </w:tr>
      <w:tr w:rsidR="00111075" w:rsidRPr="00B631EC" w:rsidTr="00DC04B1">
        <w:trPr>
          <w:trHeight w:hRule="exact" w:val="333"/>
          <w:jc w:val="center"/>
        </w:trPr>
        <w:tc>
          <w:tcPr>
            <w:tcW w:w="9496" w:type="dxa"/>
            <w:gridSpan w:val="10"/>
            <w:tcBorders>
              <w:left w:val="nil"/>
              <w:bottom w:val="nil"/>
              <w:right w:val="nil"/>
            </w:tcBorders>
          </w:tcPr>
          <w:p w:rsidR="00111075" w:rsidRPr="0024736D" w:rsidRDefault="00111075" w:rsidP="00111075">
            <w:pPr>
              <w:rPr>
                <w:rFonts w:ascii="Calibri" w:hAnsi="Calibri"/>
                <w:sz w:val="14"/>
                <w:szCs w:val="14"/>
              </w:rPr>
            </w:pPr>
            <w:r w:rsidRPr="0024736D">
              <w:rPr>
                <w:b/>
                <w:bCs/>
                <w:sz w:val="14"/>
                <w:szCs w:val="14"/>
              </w:rPr>
              <w:t>Note:</w:t>
            </w:r>
            <w:r w:rsidRPr="0024736D">
              <w:rPr>
                <w:sz w:val="14"/>
                <w:szCs w:val="14"/>
              </w:rPr>
              <w:t xml:space="preserve"> Pakistan Stock Exchange reclassified the economic sectors of companies in its daily quotation and hence discontinued the previous ICB classification from 14th November, 2016. From the month of November, 2016 all data are available in this new classification only.</w:t>
            </w:r>
          </w:p>
        </w:tc>
      </w:tr>
    </w:tbl>
    <w:p w:rsidR="00393358" w:rsidRPr="00B631EC" w:rsidRDefault="00393358" w:rsidP="00B631EC"/>
    <w:p w:rsidR="00393358" w:rsidRPr="00B631EC" w:rsidRDefault="00393358" w:rsidP="00B631EC">
      <w:pPr>
        <w:tabs>
          <w:tab w:val="left" w:pos="6636"/>
        </w:tabs>
      </w:pPr>
      <w:r w:rsidRPr="00B631EC">
        <w:tab/>
      </w:r>
    </w:p>
    <w:p w:rsidR="00035DA0" w:rsidRPr="00B631EC" w:rsidRDefault="00035DA0" w:rsidP="00B631EC">
      <w:r w:rsidRPr="00B631EC">
        <w:br w:type="page"/>
      </w:r>
    </w:p>
    <w:p w:rsidR="006431B1" w:rsidRPr="007870D2" w:rsidRDefault="006431B1" w:rsidP="00B631EC">
      <w:pPr>
        <w:jc w:val="center"/>
        <w:rPr>
          <w:iCs/>
        </w:rPr>
      </w:pPr>
    </w:p>
    <w:p w:rsidR="00160473" w:rsidRPr="00B631EC" w:rsidRDefault="00160473" w:rsidP="00B631EC">
      <w:pPr>
        <w:jc w:val="center"/>
      </w:pPr>
    </w:p>
    <w:p w:rsidR="00D54D17" w:rsidRDefault="00F25A08" w:rsidP="00705F48">
      <w:pPr>
        <w:jc w:val="center"/>
      </w:pPr>
      <w:r w:rsidRPr="00F25A08">
        <w:drawing>
          <wp:inline distT="0" distB="0" distL="0" distR="0">
            <wp:extent cx="4886325" cy="6543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6325" cy="6543675"/>
                    </a:xfrm>
                    <a:prstGeom prst="rect">
                      <a:avLst/>
                    </a:prstGeom>
                    <a:noFill/>
                    <a:ln>
                      <a:noFill/>
                    </a:ln>
                  </pic:spPr>
                </pic:pic>
              </a:graphicData>
            </a:graphic>
          </wp:inline>
        </w:drawing>
      </w:r>
    </w:p>
    <w:p w:rsidR="0005538C" w:rsidRDefault="0005538C" w:rsidP="00705F48">
      <w:pPr>
        <w:jc w:val="center"/>
      </w:pPr>
    </w:p>
    <w:p w:rsidR="0005538C" w:rsidRDefault="0005538C" w:rsidP="00705F48">
      <w:pPr>
        <w:jc w:val="center"/>
      </w:pPr>
    </w:p>
    <w:p w:rsidR="0005538C" w:rsidRPr="00B631EC" w:rsidRDefault="0005538C" w:rsidP="00705F48">
      <w:pPr>
        <w:jc w:val="center"/>
      </w:pPr>
    </w:p>
    <w:p w:rsidR="00FF2C27" w:rsidRDefault="00FF2C27" w:rsidP="00B631EC">
      <w:pPr>
        <w:jc w:val="center"/>
      </w:pPr>
    </w:p>
    <w:p w:rsidR="00241E3A" w:rsidRDefault="00241E3A" w:rsidP="00B631EC">
      <w:pPr>
        <w:jc w:val="center"/>
      </w:pPr>
    </w:p>
    <w:p w:rsidR="00241E3A" w:rsidRDefault="00241E3A" w:rsidP="00B631EC">
      <w:pPr>
        <w:jc w:val="center"/>
      </w:pPr>
    </w:p>
    <w:p w:rsidR="00687609" w:rsidRDefault="00687609" w:rsidP="00B631EC">
      <w:pPr>
        <w:jc w:val="center"/>
      </w:pPr>
    </w:p>
    <w:p w:rsidR="00687609" w:rsidRDefault="00687609" w:rsidP="00B631EC">
      <w:pPr>
        <w:jc w:val="center"/>
      </w:pPr>
    </w:p>
    <w:p w:rsidR="0040352F" w:rsidRDefault="0040352F" w:rsidP="00B631EC">
      <w:pPr>
        <w:jc w:val="center"/>
      </w:pPr>
    </w:p>
    <w:p w:rsidR="007C253C" w:rsidRPr="00B631EC" w:rsidRDefault="007C253C" w:rsidP="00B631EC">
      <w:pPr>
        <w:jc w:val="center"/>
      </w:pPr>
    </w:p>
    <w:p w:rsidR="0022150B" w:rsidRDefault="0022150B" w:rsidP="00B631EC">
      <w:pPr>
        <w:jc w:val="center"/>
      </w:pPr>
    </w:p>
    <w:p w:rsidR="00717F6E" w:rsidRPr="00B631EC" w:rsidRDefault="00717F6E" w:rsidP="00B631EC">
      <w:pPr>
        <w:jc w:val="center"/>
      </w:pPr>
    </w:p>
    <w:p w:rsidR="00D24F39" w:rsidRPr="00B631EC" w:rsidRDefault="00D24F39" w:rsidP="00B631EC">
      <w:pPr>
        <w:jc w:val="center"/>
      </w:pPr>
    </w:p>
    <w:tbl>
      <w:tblPr>
        <w:tblW w:w="9429" w:type="dxa"/>
        <w:jc w:val="center"/>
        <w:tblLayout w:type="fixed"/>
        <w:tblLook w:val="04A0" w:firstRow="1" w:lastRow="0" w:firstColumn="1" w:lastColumn="0" w:noHBand="0" w:noVBand="1"/>
      </w:tblPr>
      <w:tblGrid>
        <w:gridCol w:w="20"/>
        <w:gridCol w:w="1545"/>
        <w:gridCol w:w="1447"/>
        <w:gridCol w:w="1691"/>
        <w:gridCol w:w="1691"/>
        <w:gridCol w:w="1691"/>
        <w:gridCol w:w="1344"/>
      </w:tblGrid>
      <w:tr w:rsidR="00F071AD" w:rsidRPr="00B631EC" w:rsidTr="00BB0883">
        <w:trPr>
          <w:gridBefore w:val="1"/>
          <w:wBefore w:w="20" w:type="dxa"/>
          <w:trHeight w:val="375"/>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28"/>
                <w:szCs w:val="28"/>
              </w:rPr>
            </w:pPr>
            <w:r w:rsidRPr="00B631EC">
              <w:lastRenderedPageBreak/>
              <w:br w:type="page"/>
            </w:r>
            <w:r w:rsidRPr="00B631EC">
              <w:rPr>
                <w:b/>
                <w:bCs/>
                <w:sz w:val="28"/>
                <w:szCs w:val="28"/>
              </w:rPr>
              <w:t>7.2</w:t>
            </w:r>
            <w:r w:rsidRPr="00B631EC">
              <w:t xml:space="preserve">    </w:t>
            </w:r>
            <w:r w:rsidR="0071239A" w:rsidRPr="00B631EC">
              <w:rPr>
                <w:b/>
                <w:bCs/>
                <w:sz w:val="28"/>
                <w:szCs w:val="28"/>
              </w:rPr>
              <w:t>Pakistan</w:t>
            </w:r>
            <w:r w:rsidRPr="00B631EC">
              <w:rPr>
                <w:b/>
                <w:bCs/>
                <w:sz w:val="28"/>
                <w:szCs w:val="28"/>
              </w:rPr>
              <w:t xml:space="preserve"> Stock Exchange Indicators</w:t>
            </w:r>
          </w:p>
        </w:tc>
      </w:tr>
      <w:tr w:rsidR="00F071AD" w:rsidRPr="00B631EC" w:rsidTr="00BB0883">
        <w:trPr>
          <w:gridBefore w:val="1"/>
          <w:wBefore w:w="20" w:type="dxa"/>
          <w:trHeight w:val="153"/>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16"/>
                <w:szCs w:val="16"/>
              </w:rPr>
            </w:pPr>
          </w:p>
        </w:tc>
      </w:tr>
      <w:tr w:rsidR="00F071AD" w:rsidRPr="00B631EC" w:rsidTr="00BB0883">
        <w:trPr>
          <w:gridBefore w:val="1"/>
          <w:wBefore w:w="20" w:type="dxa"/>
          <w:trHeight w:hRule="exact" w:val="315"/>
          <w:jc w:val="center"/>
        </w:trPr>
        <w:tc>
          <w:tcPr>
            <w:tcW w:w="1545" w:type="dxa"/>
            <w:tcBorders>
              <w:top w:val="single" w:sz="8" w:space="0" w:color="auto"/>
              <w:right w:val="single" w:sz="4" w:space="0" w:color="auto"/>
            </w:tcBorders>
            <w:shd w:val="clear" w:color="auto" w:fill="auto"/>
            <w:noWrap/>
            <w:vAlign w:val="center"/>
            <w:hideMark/>
          </w:tcPr>
          <w:p w:rsidR="00F071AD" w:rsidRPr="0024736D" w:rsidRDefault="00F071AD"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4" w:space="0" w:color="auto"/>
            </w:tcBorders>
            <w:shd w:val="clear" w:color="auto" w:fill="auto"/>
            <w:vAlign w:val="center"/>
            <w:hideMark/>
          </w:tcPr>
          <w:p w:rsidR="00F071AD" w:rsidRPr="0024736D" w:rsidRDefault="00F071AD" w:rsidP="00B631EC">
            <w:pPr>
              <w:jc w:val="center"/>
              <w:rPr>
                <w:b/>
                <w:bCs/>
                <w:sz w:val="16"/>
                <w:szCs w:val="16"/>
              </w:rPr>
            </w:pPr>
            <w:r w:rsidRPr="0024736D">
              <w:rPr>
                <w:b/>
                <w:bCs/>
                <w:sz w:val="16"/>
                <w:szCs w:val="16"/>
              </w:rPr>
              <w:t xml:space="preserve">KSE 100 Index </w:t>
            </w:r>
            <w:r w:rsidRPr="0024736D">
              <w:rPr>
                <w:b/>
                <w:sz w:val="16"/>
                <w:szCs w:val="16"/>
              </w:rPr>
              <w:t>(1991 = 1,000)</w:t>
            </w:r>
          </w:p>
        </w:tc>
      </w:tr>
      <w:tr w:rsidR="00FF3015" w:rsidRPr="00B631EC" w:rsidTr="006955D6">
        <w:trPr>
          <w:trHeight w:val="278"/>
          <w:jc w:val="center"/>
        </w:trPr>
        <w:tc>
          <w:tcPr>
            <w:tcW w:w="1565" w:type="dxa"/>
            <w:gridSpan w:val="2"/>
            <w:tcBorders>
              <w:top w:val="single" w:sz="4" w:space="0" w:color="auto"/>
              <w:bottom w:val="single" w:sz="8" w:space="0" w:color="auto"/>
              <w:right w:val="single" w:sz="4" w:space="0" w:color="auto"/>
            </w:tcBorders>
            <w:shd w:val="clear" w:color="auto" w:fill="auto"/>
            <w:vAlign w:val="center"/>
            <w:hideMark/>
          </w:tcPr>
          <w:p w:rsidR="00FF3015" w:rsidRPr="00B631EC" w:rsidRDefault="00FF3015" w:rsidP="006955D6">
            <w:pPr>
              <w:jc w:val="center"/>
              <w:rPr>
                <w:b/>
                <w:bCs/>
                <w:sz w:val="15"/>
                <w:szCs w:val="15"/>
              </w:rPr>
            </w:pPr>
          </w:p>
        </w:tc>
        <w:tc>
          <w:tcPr>
            <w:tcW w:w="1447" w:type="dxa"/>
            <w:tcBorders>
              <w:left w:val="single" w:sz="4" w:space="0" w:color="auto"/>
              <w:bottom w:val="single" w:sz="8" w:space="0" w:color="auto"/>
              <w:right w:val="single" w:sz="4" w:space="0" w:color="auto"/>
            </w:tcBorders>
            <w:shd w:val="clear" w:color="auto" w:fill="auto"/>
            <w:vAlign w:val="center"/>
            <w:hideMark/>
          </w:tcPr>
          <w:p w:rsidR="00FF3015" w:rsidRPr="00B631EC" w:rsidRDefault="00FF3015" w:rsidP="000172F2">
            <w:pPr>
              <w:jc w:val="right"/>
              <w:rPr>
                <w:b/>
                <w:bCs/>
                <w:sz w:val="15"/>
                <w:szCs w:val="15"/>
              </w:rPr>
            </w:pPr>
            <w:r w:rsidRPr="00B631EC">
              <w:rPr>
                <w:b/>
                <w:bCs/>
                <w:sz w:val="15"/>
                <w:szCs w:val="15"/>
              </w:rPr>
              <w:t>FY17</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FF3015" w:rsidRPr="00B631EC" w:rsidRDefault="00FF3015" w:rsidP="000172F2">
            <w:pPr>
              <w:jc w:val="right"/>
              <w:rPr>
                <w:b/>
                <w:bCs/>
                <w:sz w:val="15"/>
                <w:szCs w:val="15"/>
              </w:rPr>
            </w:pPr>
            <w:r w:rsidRPr="00B631EC">
              <w:rPr>
                <w:b/>
                <w:bCs/>
                <w:sz w:val="15"/>
                <w:szCs w:val="15"/>
              </w:rPr>
              <w:t>FY1</w:t>
            </w:r>
            <w:r>
              <w:rPr>
                <w:b/>
                <w:bCs/>
                <w:sz w:val="15"/>
                <w:szCs w:val="15"/>
              </w:rPr>
              <w:t>8</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FF3015" w:rsidRPr="00B631EC" w:rsidRDefault="00FF3015" w:rsidP="000172F2">
            <w:pPr>
              <w:jc w:val="right"/>
              <w:rPr>
                <w:b/>
                <w:bCs/>
                <w:sz w:val="15"/>
                <w:szCs w:val="15"/>
              </w:rPr>
            </w:pPr>
            <w:r>
              <w:rPr>
                <w:b/>
                <w:bCs/>
                <w:sz w:val="15"/>
                <w:szCs w:val="15"/>
              </w:rPr>
              <w:t>FY19</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FF3015" w:rsidRPr="00B631EC" w:rsidRDefault="00FF3015" w:rsidP="000172F2">
            <w:pPr>
              <w:jc w:val="right"/>
              <w:rPr>
                <w:b/>
                <w:bCs/>
                <w:sz w:val="15"/>
                <w:szCs w:val="15"/>
              </w:rPr>
            </w:pPr>
            <w:r>
              <w:rPr>
                <w:b/>
                <w:bCs/>
                <w:sz w:val="15"/>
                <w:szCs w:val="15"/>
              </w:rPr>
              <w:t>FY20</w:t>
            </w:r>
          </w:p>
        </w:tc>
        <w:tc>
          <w:tcPr>
            <w:tcW w:w="1344" w:type="dxa"/>
            <w:tcBorders>
              <w:top w:val="single" w:sz="4" w:space="0" w:color="auto"/>
              <w:left w:val="single" w:sz="4" w:space="0" w:color="auto"/>
              <w:bottom w:val="single" w:sz="8" w:space="0" w:color="auto"/>
            </w:tcBorders>
            <w:shd w:val="clear" w:color="auto" w:fill="auto"/>
            <w:vAlign w:val="center"/>
          </w:tcPr>
          <w:p w:rsidR="00FF3015" w:rsidRPr="00B631EC" w:rsidRDefault="00FF3015" w:rsidP="006955D6">
            <w:pPr>
              <w:jc w:val="right"/>
              <w:rPr>
                <w:b/>
                <w:bCs/>
                <w:sz w:val="15"/>
                <w:szCs w:val="15"/>
              </w:rPr>
            </w:pPr>
            <w:r>
              <w:rPr>
                <w:b/>
                <w:bCs/>
                <w:sz w:val="15"/>
                <w:szCs w:val="15"/>
              </w:rPr>
              <w:t>FY21</w:t>
            </w:r>
          </w:p>
        </w:tc>
      </w:tr>
      <w:tr w:rsidR="00FF3015"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FF3015" w:rsidRPr="00B631EC" w:rsidRDefault="00FF3015" w:rsidP="000172F2">
            <w:pPr>
              <w:jc w:val="right"/>
              <w:rPr>
                <w:color w:val="000000"/>
                <w:sz w:val="15"/>
                <w:szCs w:val="15"/>
              </w:rPr>
            </w:pPr>
            <w:r w:rsidRPr="00B631EC">
              <w:rPr>
                <w:color w:val="000000"/>
                <w:sz w:val="15"/>
                <w:szCs w:val="15"/>
              </w:rPr>
              <w:t xml:space="preserve">         39,528.82</w:t>
            </w:r>
          </w:p>
        </w:tc>
        <w:tc>
          <w:tcPr>
            <w:tcW w:w="1691" w:type="dxa"/>
            <w:tcBorders>
              <w:top w:val="single" w:sz="8" w:space="0" w:color="auto"/>
              <w:left w:val="nil"/>
              <w:bottom w:val="nil"/>
              <w:right w:val="nil"/>
            </w:tcBorders>
            <w:shd w:val="clear" w:color="auto" w:fill="auto"/>
            <w:tcMar>
              <w:left w:w="43" w:type="dxa"/>
              <w:right w:w="43" w:type="dxa"/>
            </w:tcMar>
            <w:vAlign w:val="center"/>
          </w:tcPr>
          <w:p w:rsidR="00FF3015" w:rsidRPr="00B631EC" w:rsidRDefault="00FF3015" w:rsidP="000172F2">
            <w:pPr>
              <w:jc w:val="right"/>
              <w:rPr>
                <w:color w:val="000000"/>
                <w:sz w:val="15"/>
                <w:szCs w:val="15"/>
              </w:rPr>
            </w:pPr>
            <w:r>
              <w:rPr>
                <w:color w:val="000000"/>
                <w:sz w:val="15"/>
                <w:szCs w:val="15"/>
              </w:rPr>
              <w:t xml:space="preserve">            46,010.45 </w:t>
            </w:r>
          </w:p>
        </w:tc>
        <w:tc>
          <w:tcPr>
            <w:tcW w:w="1691" w:type="dxa"/>
            <w:tcBorders>
              <w:top w:val="single" w:sz="8" w:space="0" w:color="auto"/>
              <w:left w:val="nil"/>
              <w:bottom w:val="nil"/>
              <w:right w:val="nil"/>
            </w:tcBorders>
            <w:shd w:val="clear" w:color="auto" w:fill="auto"/>
            <w:tcMar>
              <w:left w:w="43" w:type="dxa"/>
              <w:right w:w="43" w:type="dxa"/>
            </w:tcMar>
            <w:vAlign w:val="center"/>
          </w:tcPr>
          <w:p w:rsidR="00FF3015" w:rsidRPr="00B631EC" w:rsidRDefault="00FF3015" w:rsidP="000172F2">
            <w:pPr>
              <w:jc w:val="right"/>
              <w:rPr>
                <w:color w:val="000000"/>
                <w:sz w:val="15"/>
                <w:szCs w:val="15"/>
              </w:rPr>
            </w:pPr>
            <w:r>
              <w:rPr>
                <w:color w:val="000000"/>
                <w:sz w:val="15"/>
                <w:szCs w:val="15"/>
              </w:rPr>
              <w:t xml:space="preserve">            42,712.43 </w:t>
            </w:r>
          </w:p>
        </w:tc>
        <w:tc>
          <w:tcPr>
            <w:tcW w:w="1691" w:type="dxa"/>
            <w:tcBorders>
              <w:top w:val="single" w:sz="8" w:space="0" w:color="auto"/>
              <w:left w:val="nil"/>
              <w:bottom w:val="nil"/>
              <w:right w:val="nil"/>
            </w:tcBorders>
            <w:shd w:val="clear" w:color="auto" w:fill="auto"/>
            <w:tcMar>
              <w:left w:w="43" w:type="dxa"/>
              <w:right w:w="43" w:type="dxa"/>
            </w:tcMar>
            <w:vAlign w:val="center"/>
          </w:tcPr>
          <w:p w:rsidR="00FF3015" w:rsidRPr="00B631EC" w:rsidRDefault="00FF3015" w:rsidP="000172F2">
            <w:pPr>
              <w:jc w:val="right"/>
              <w:rPr>
                <w:color w:val="000000"/>
                <w:sz w:val="15"/>
                <w:szCs w:val="15"/>
              </w:rPr>
            </w:pPr>
            <w:r>
              <w:rPr>
                <w:color w:val="000000"/>
                <w:sz w:val="15"/>
                <w:szCs w:val="15"/>
              </w:rPr>
              <w:t xml:space="preserve">            31,938.48</w:t>
            </w:r>
          </w:p>
        </w:tc>
        <w:tc>
          <w:tcPr>
            <w:tcW w:w="1344" w:type="dxa"/>
            <w:tcBorders>
              <w:top w:val="single" w:sz="8" w:space="0" w:color="auto"/>
              <w:left w:val="nil"/>
              <w:bottom w:val="nil"/>
            </w:tcBorders>
            <w:shd w:val="clear" w:color="auto" w:fill="auto"/>
            <w:tcMar>
              <w:left w:w="43" w:type="dxa"/>
              <w:right w:w="43" w:type="dxa"/>
            </w:tcMar>
            <w:vAlign w:val="center"/>
          </w:tcPr>
          <w:p w:rsidR="00FF3015" w:rsidRPr="00B631EC" w:rsidRDefault="00FF3015" w:rsidP="00FF3015">
            <w:pPr>
              <w:jc w:val="right"/>
              <w:rPr>
                <w:color w:val="000000"/>
                <w:sz w:val="15"/>
                <w:szCs w:val="15"/>
              </w:rPr>
            </w:pPr>
            <w:r>
              <w:rPr>
                <w:color w:val="000000"/>
                <w:sz w:val="15"/>
                <w:szCs w:val="15"/>
              </w:rPr>
              <w:t xml:space="preserve">           39,258.44 </w:t>
            </w: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FF3015" w:rsidRPr="00221B0E" w:rsidRDefault="00FF3015" w:rsidP="000172F2">
            <w:pPr>
              <w:jc w:val="right"/>
              <w:rPr>
                <w:color w:val="000000"/>
                <w:sz w:val="15"/>
                <w:szCs w:val="15"/>
              </w:rPr>
            </w:pPr>
            <w:r>
              <w:rPr>
                <w:color w:val="000000"/>
                <w:sz w:val="15"/>
                <w:szCs w:val="15"/>
              </w:rPr>
              <w:t xml:space="preserve">         39,809.58 </w:t>
            </w:r>
          </w:p>
        </w:tc>
        <w:tc>
          <w:tcPr>
            <w:tcW w:w="1691" w:type="dxa"/>
            <w:tcBorders>
              <w:top w:val="nil"/>
              <w:left w:val="nil"/>
              <w:bottom w:val="nil"/>
              <w:right w:val="nil"/>
            </w:tcBorders>
            <w:shd w:val="clear" w:color="auto" w:fill="auto"/>
            <w:tcMar>
              <w:left w:w="43" w:type="dxa"/>
              <w:right w:w="43" w:type="dxa"/>
            </w:tcMar>
            <w:vAlign w:val="center"/>
          </w:tcPr>
          <w:p w:rsidR="00FF3015" w:rsidRPr="00221B0E" w:rsidRDefault="00FF3015" w:rsidP="000172F2">
            <w:pPr>
              <w:jc w:val="right"/>
              <w:rPr>
                <w:color w:val="000000"/>
                <w:sz w:val="15"/>
                <w:szCs w:val="15"/>
              </w:rPr>
            </w:pPr>
            <w:r>
              <w:rPr>
                <w:color w:val="000000"/>
                <w:sz w:val="15"/>
                <w:szCs w:val="15"/>
              </w:rPr>
              <w:t xml:space="preserve">            41,206.99 </w:t>
            </w:r>
          </w:p>
        </w:tc>
        <w:tc>
          <w:tcPr>
            <w:tcW w:w="1691" w:type="dxa"/>
            <w:tcBorders>
              <w:top w:val="nil"/>
              <w:left w:val="nil"/>
              <w:bottom w:val="nil"/>
              <w:right w:val="nil"/>
            </w:tcBorders>
            <w:shd w:val="clear" w:color="auto" w:fill="auto"/>
            <w:tcMar>
              <w:left w:w="43" w:type="dxa"/>
              <w:right w:w="43" w:type="dxa"/>
            </w:tcMar>
            <w:vAlign w:val="center"/>
          </w:tcPr>
          <w:p w:rsidR="00FF3015" w:rsidRPr="00221B0E" w:rsidRDefault="00FF3015" w:rsidP="000172F2">
            <w:pPr>
              <w:jc w:val="right"/>
              <w:rPr>
                <w:color w:val="000000"/>
                <w:sz w:val="15"/>
                <w:szCs w:val="15"/>
              </w:rPr>
            </w:pPr>
            <w:r>
              <w:rPr>
                <w:color w:val="000000"/>
                <w:sz w:val="15"/>
                <w:szCs w:val="15"/>
              </w:rPr>
              <w:t xml:space="preserve">            41,742.24 </w:t>
            </w:r>
          </w:p>
        </w:tc>
        <w:tc>
          <w:tcPr>
            <w:tcW w:w="1691" w:type="dxa"/>
            <w:tcBorders>
              <w:top w:val="nil"/>
              <w:left w:val="nil"/>
              <w:bottom w:val="nil"/>
              <w:right w:val="nil"/>
            </w:tcBorders>
            <w:shd w:val="clear" w:color="auto" w:fill="auto"/>
            <w:tcMar>
              <w:left w:w="43" w:type="dxa"/>
              <w:right w:w="43" w:type="dxa"/>
            </w:tcMar>
            <w:vAlign w:val="center"/>
          </w:tcPr>
          <w:p w:rsidR="00FF3015" w:rsidRPr="00221B0E" w:rsidRDefault="00FF3015" w:rsidP="000172F2">
            <w:pPr>
              <w:jc w:val="right"/>
              <w:rPr>
                <w:color w:val="000000"/>
                <w:sz w:val="15"/>
                <w:szCs w:val="15"/>
              </w:rPr>
            </w:pPr>
            <w:r>
              <w:rPr>
                <w:color w:val="000000"/>
                <w:sz w:val="15"/>
                <w:szCs w:val="15"/>
              </w:rPr>
              <w:t xml:space="preserve">            29,672.12</w:t>
            </w:r>
          </w:p>
        </w:tc>
        <w:tc>
          <w:tcPr>
            <w:tcW w:w="1344" w:type="dxa"/>
            <w:tcBorders>
              <w:top w:val="nil"/>
              <w:left w:val="nil"/>
              <w:bottom w:val="nil"/>
            </w:tcBorders>
            <w:shd w:val="clear" w:color="auto" w:fill="auto"/>
            <w:tcMar>
              <w:left w:w="43" w:type="dxa"/>
              <w:right w:w="43" w:type="dxa"/>
            </w:tcMar>
            <w:vAlign w:val="center"/>
          </w:tcPr>
          <w:p w:rsidR="00FF3015" w:rsidRPr="00221B0E" w:rsidRDefault="00111075" w:rsidP="00111075">
            <w:pPr>
              <w:jc w:val="right"/>
              <w:rPr>
                <w:color w:val="000000"/>
                <w:sz w:val="15"/>
                <w:szCs w:val="15"/>
              </w:rPr>
            </w:pPr>
            <w:r>
              <w:rPr>
                <w:color w:val="000000"/>
                <w:sz w:val="15"/>
                <w:szCs w:val="15"/>
              </w:rPr>
              <w:t xml:space="preserve">              41,110.93</w:t>
            </w:r>
          </w:p>
        </w:tc>
      </w:tr>
      <w:tr w:rsidR="00FF3015" w:rsidRPr="00A253C1"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FF3015" w:rsidRPr="00A253C1" w:rsidRDefault="00FF3015" w:rsidP="000172F2">
            <w:pPr>
              <w:jc w:val="right"/>
              <w:rPr>
                <w:color w:val="000000"/>
                <w:sz w:val="15"/>
                <w:szCs w:val="15"/>
              </w:rPr>
            </w:pPr>
            <w:r>
              <w:rPr>
                <w:color w:val="000000"/>
                <w:sz w:val="15"/>
                <w:szCs w:val="15"/>
              </w:rPr>
              <w:t xml:space="preserve">           40,541.81 </w:t>
            </w:r>
          </w:p>
        </w:tc>
        <w:tc>
          <w:tcPr>
            <w:tcW w:w="1691" w:type="dxa"/>
            <w:tcBorders>
              <w:top w:val="nil"/>
              <w:left w:val="nil"/>
              <w:bottom w:val="nil"/>
              <w:right w:val="nil"/>
            </w:tcBorders>
            <w:shd w:val="clear" w:color="auto" w:fill="auto"/>
            <w:tcMar>
              <w:left w:w="43" w:type="dxa"/>
              <w:right w:w="43" w:type="dxa"/>
            </w:tcMar>
            <w:vAlign w:val="center"/>
          </w:tcPr>
          <w:p w:rsidR="00FF3015" w:rsidRPr="00A253C1" w:rsidRDefault="00FF3015" w:rsidP="000172F2">
            <w:pPr>
              <w:jc w:val="right"/>
              <w:rPr>
                <w:color w:val="000000"/>
                <w:sz w:val="15"/>
                <w:szCs w:val="15"/>
              </w:rPr>
            </w:pPr>
            <w:r>
              <w:rPr>
                <w:color w:val="000000"/>
                <w:sz w:val="15"/>
                <w:szCs w:val="15"/>
              </w:rPr>
              <w:t xml:space="preserve">           42,409.27 </w:t>
            </w:r>
          </w:p>
        </w:tc>
        <w:tc>
          <w:tcPr>
            <w:tcW w:w="1691" w:type="dxa"/>
            <w:tcBorders>
              <w:top w:val="nil"/>
              <w:left w:val="nil"/>
              <w:bottom w:val="nil"/>
              <w:right w:val="nil"/>
            </w:tcBorders>
            <w:shd w:val="clear" w:color="auto" w:fill="auto"/>
            <w:tcMar>
              <w:left w:w="43" w:type="dxa"/>
              <w:right w:w="43" w:type="dxa"/>
            </w:tcMar>
            <w:vAlign w:val="center"/>
          </w:tcPr>
          <w:p w:rsidR="00FF3015" w:rsidRPr="00A253C1" w:rsidRDefault="00FF3015" w:rsidP="000172F2">
            <w:pPr>
              <w:jc w:val="right"/>
              <w:rPr>
                <w:color w:val="000000"/>
                <w:sz w:val="15"/>
                <w:szCs w:val="15"/>
              </w:rPr>
            </w:pPr>
            <w:r>
              <w:rPr>
                <w:color w:val="000000"/>
                <w:sz w:val="15"/>
                <w:szCs w:val="15"/>
              </w:rPr>
              <w:t xml:space="preserve">           40,998.59 </w:t>
            </w:r>
          </w:p>
        </w:tc>
        <w:tc>
          <w:tcPr>
            <w:tcW w:w="1691" w:type="dxa"/>
            <w:tcBorders>
              <w:top w:val="nil"/>
              <w:left w:val="nil"/>
              <w:bottom w:val="nil"/>
              <w:right w:val="nil"/>
            </w:tcBorders>
            <w:shd w:val="clear" w:color="auto" w:fill="auto"/>
            <w:tcMar>
              <w:left w:w="43" w:type="dxa"/>
              <w:right w:w="43" w:type="dxa"/>
            </w:tcMar>
            <w:vAlign w:val="center"/>
          </w:tcPr>
          <w:p w:rsidR="00FF3015" w:rsidRPr="00A253C1" w:rsidRDefault="00FF3015" w:rsidP="000172F2">
            <w:pPr>
              <w:jc w:val="right"/>
              <w:rPr>
                <w:color w:val="000000"/>
                <w:sz w:val="15"/>
                <w:szCs w:val="15"/>
              </w:rPr>
            </w:pPr>
            <w:r>
              <w:rPr>
                <w:color w:val="000000"/>
                <w:sz w:val="15"/>
                <w:szCs w:val="15"/>
              </w:rPr>
              <w:t xml:space="preserve">           32,078.85</w:t>
            </w:r>
          </w:p>
        </w:tc>
        <w:tc>
          <w:tcPr>
            <w:tcW w:w="1344" w:type="dxa"/>
            <w:tcBorders>
              <w:top w:val="nil"/>
              <w:left w:val="nil"/>
              <w:bottom w:val="nil"/>
            </w:tcBorders>
            <w:shd w:val="clear" w:color="auto" w:fill="auto"/>
            <w:tcMar>
              <w:left w:w="43" w:type="dxa"/>
              <w:right w:w="43" w:type="dxa"/>
            </w:tcMar>
            <w:vAlign w:val="center"/>
          </w:tcPr>
          <w:p w:rsidR="00FF3015" w:rsidRPr="00A253C1" w:rsidRDefault="00FF3015" w:rsidP="00FF090C">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FF3015" w:rsidRPr="00C108E7" w:rsidRDefault="00FF3015" w:rsidP="000172F2">
            <w:pPr>
              <w:jc w:val="right"/>
              <w:rPr>
                <w:color w:val="000000"/>
                <w:sz w:val="15"/>
                <w:szCs w:val="15"/>
              </w:rPr>
            </w:pPr>
            <w:r>
              <w:rPr>
                <w:color w:val="000000"/>
                <w:sz w:val="15"/>
                <w:szCs w:val="15"/>
              </w:rPr>
              <w:t xml:space="preserve">         39,893.84 </w:t>
            </w:r>
          </w:p>
        </w:tc>
        <w:tc>
          <w:tcPr>
            <w:tcW w:w="1691" w:type="dxa"/>
            <w:tcBorders>
              <w:top w:val="nil"/>
              <w:left w:val="nil"/>
              <w:bottom w:val="nil"/>
              <w:right w:val="nil"/>
            </w:tcBorders>
            <w:shd w:val="clear" w:color="auto" w:fill="auto"/>
            <w:tcMar>
              <w:left w:w="43" w:type="dxa"/>
              <w:right w:w="43" w:type="dxa"/>
            </w:tcMar>
            <w:vAlign w:val="center"/>
          </w:tcPr>
          <w:p w:rsidR="00FF3015" w:rsidRPr="00C108E7" w:rsidRDefault="00FF3015" w:rsidP="000172F2">
            <w:pPr>
              <w:jc w:val="right"/>
              <w:rPr>
                <w:color w:val="000000"/>
                <w:sz w:val="15"/>
                <w:szCs w:val="15"/>
              </w:rPr>
            </w:pPr>
            <w:r>
              <w:rPr>
                <w:color w:val="000000"/>
                <w:sz w:val="15"/>
                <w:szCs w:val="15"/>
              </w:rPr>
              <w:t xml:space="preserve">             39,617.19 </w:t>
            </w:r>
          </w:p>
        </w:tc>
        <w:tc>
          <w:tcPr>
            <w:tcW w:w="1691" w:type="dxa"/>
            <w:tcBorders>
              <w:top w:val="nil"/>
              <w:left w:val="nil"/>
              <w:bottom w:val="nil"/>
              <w:right w:val="nil"/>
            </w:tcBorders>
            <w:shd w:val="clear" w:color="auto" w:fill="auto"/>
            <w:tcMar>
              <w:left w:w="43" w:type="dxa"/>
              <w:right w:w="43" w:type="dxa"/>
            </w:tcMar>
            <w:vAlign w:val="center"/>
          </w:tcPr>
          <w:p w:rsidR="00FF3015" w:rsidRPr="00C108E7" w:rsidRDefault="00FF3015" w:rsidP="000172F2">
            <w:pPr>
              <w:jc w:val="right"/>
              <w:rPr>
                <w:color w:val="000000"/>
                <w:sz w:val="15"/>
                <w:szCs w:val="15"/>
              </w:rPr>
            </w:pPr>
            <w:r>
              <w:rPr>
                <w:color w:val="000000"/>
                <w:sz w:val="15"/>
                <w:szCs w:val="15"/>
              </w:rPr>
              <w:t xml:space="preserve">            41,649.36 </w:t>
            </w:r>
          </w:p>
        </w:tc>
        <w:tc>
          <w:tcPr>
            <w:tcW w:w="1691" w:type="dxa"/>
            <w:tcBorders>
              <w:top w:val="nil"/>
              <w:left w:val="nil"/>
              <w:bottom w:val="nil"/>
              <w:right w:val="nil"/>
            </w:tcBorders>
            <w:shd w:val="clear" w:color="auto" w:fill="auto"/>
            <w:tcMar>
              <w:left w:w="43" w:type="dxa"/>
              <w:right w:w="43" w:type="dxa"/>
            </w:tcMar>
            <w:vAlign w:val="center"/>
          </w:tcPr>
          <w:p w:rsidR="00FF3015" w:rsidRPr="00C108E7" w:rsidRDefault="00FF3015" w:rsidP="000172F2">
            <w:pPr>
              <w:jc w:val="right"/>
              <w:rPr>
                <w:color w:val="000000"/>
                <w:sz w:val="15"/>
                <w:szCs w:val="15"/>
              </w:rPr>
            </w:pPr>
            <w:r>
              <w:rPr>
                <w:color w:val="000000"/>
                <w:sz w:val="15"/>
                <w:szCs w:val="15"/>
              </w:rPr>
              <w:t xml:space="preserve">           34,203.68</w:t>
            </w:r>
          </w:p>
        </w:tc>
        <w:tc>
          <w:tcPr>
            <w:tcW w:w="1344" w:type="dxa"/>
            <w:tcBorders>
              <w:top w:val="nil"/>
              <w:left w:val="nil"/>
              <w:bottom w:val="nil"/>
            </w:tcBorders>
            <w:shd w:val="clear" w:color="auto" w:fill="auto"/>
            <w:tcMar>
              <w:left w:w="43" w:type="dxa"/>
              <w:right w:w="43" w:type="dxa"/>
            </w:tcMar>
            <w:vAlign w:val="center"/>
          </w:tcPr>
          <w:p w:rsidR="00FF3015" w:rsidRPr="00C108E7" w:rsidRDefault="00FF3015" w:rsidP="00E3300E">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FF3015" w:rsidRPr="00B91EF6" w:rsidRDefault="00FF3015" w:rsidP="000172F2">
            <w:pPr>
              <w:jc w:val="right"/>
              <w:rPr>
                <w:color w:val="000000"/>
                <w:sz w:val="14"/>
                <w:szCs w:val="14"/>
              </w:rPr>
            </w:pPr>
            <w:r>
              <w:rPr>
                <w:color w:val="000000"/>
                <w:sz w:val="14"/>
                <w:szCs w:val="14"/>
              </w:rPr>
              <w:t xml:space="preserve">               42,620.31 </w:t>
            </w:r>
          </w:p>
        </w:tc>
        <w:tc>
          <w:tcPr>
            <w:tcW w:w="1691" w:type="dxa"/>
            <w:tcBorders>
              <w:top w:val="nil"/>
              <w:left w:val="nil"/>
              <w:bottom w:val="nil"/>
              <w:right w:val="nil"/>
            </w:tcBorders>
            <w:shd w:val="clear" w:color="auto" w:fill="auto"/>
            <w:tcMar>
              <w:left w:w="43" w:type="dxa"/>
              <w:right w:w="43" w:type="dxa"/>
            </w:tcMar>
            <w:vAlign w:val="center"/>
          </w:tcPr>
          <w:p w:rsidR="00FF3015" w:rsidRPr="0001504D" w:rsidRDefault="00FF3015" w:rsidP="000172F2">
            <w:pPr>
              <w:jc w:val="right"/>
              <w:rPr>
                <w:color w:val="000000"/>
                <w:sz w:val="15"/>
                <w:szCs w:val="15"/>
              </w:rPr>
            </w:pPr>
            <w:r>
              <w:rPr>
                <w:color w:val="000000"/>
                <w:sz w:val="15"/>
                <w:szCs w:val="15"/>
              </w:rPr>
              <w:t xml:space="preserve">            40,010.36 </w:t>
            </w:r>
          </w:p>
        </w:tc>
        <w:tc>
          <w:tcPr>
            <w:tcW w:w="1691" w:type="dxa"/>
            <w:tcBorders>
              <w:top w:val="nil"/>
              <w:left w:val="nil"/>
              <w:bottom w:val="nil"/>
              <w:right w:val="nil"/>
            </w:tcBorders>
            <w:shd w:val="clear" w:color="auto" w:fill="auto"/>
            <w:tcMar>
              <w:left w:w="43" w:type="dxa"/>
              <w:right w:w="43" w:type="dxa"/>
            </w:tcMar>
            <w:vAlign w:val="center"/>
          </w:tcPr>
          <w:p w:rsidR="00FF3015" w:rsidRPr="0001504D" w:rsidRDefault="00FF3015" w:rsidP="000172F2">
            <w:pPr>
              <w:jc w:val="right"/>
              <w:rPr>
                <w:color w:val="000000"/>
                <w:sz w:val="15"/>
                <w:szCs w:val="15"/>
              </w:rPr>
            </w:pPr>
            <w:r>
              <w:rPr>
                <w:color w:val="000000"/>
                <w:sz w:val="15"/>
                <w:szCs w:val="15"/>
              </w:rPr>
              <w:t xml:space="preserve">           40,496.03 </w:t>
            </w:r>
          </w:p>
        </w:tc>
        <w:tc>
          <w:tcPr>
            <w:tcW w:w="1691" w:type="dxa"/>
            <w:tcBorders>
              <w:top w:val="nil"/>
              <w:left w:val="nil"/>
              <w:bottom w:val="nil"/>
              <w:right w:val="nil"/>
            </w:tcBorders>
            <w:shd w:val="clear" w:color="auto" w:fill="auto"/>
            <w:tcMar>
              <w:left w:w="43" w:type="dxa"/>
              <w:right w:w="43" w:type="dxa"/>
            </w:tcMar>
            <w:vAlign w:val="center"/>
          </w:tcPr>
          <w:p w:rsidR="00FF3015" w:rsidRPr="0001504D" w:rsidRDefault="00FF3015" w:rsidP="000172F2">
            <w:pPr>
              <w:jc w:val="right"/>
              <w:rPr>
                <w:color w:val="000000"/>
                <w:sz w:val="15"/>
                <w:szCs w:val="15"/>
              </w:rPr>
            </w:pPr>
            <w:r>
              <w:rPr>
                <w:color w:val="000000"/>
                <w:sz w:val="15"/>
                <w:szCs w:val="15"/>
              </w:rPr>
              <w:t xml:space="preserve">           39,287.65</w:t>
            </w:r>
          </w:p>
        </w:tc>
        <w:tc>
          <w:tcPr>
            <w:tcW w:w="1344" w:type="dxa"/>
            <w:tcBorders>
              <w:top w:val="nil"/>
              <w:left w:val="nil"/>
              <w:bottom w:val="nil"/>
            </w:tcBorders>
            <w:shd w:val="clear" w:color="auto" w:fill="auto"/>
            <w:tcMar>
              <w:left w:w="43" w:type="dxa"/>
              <w:right w:w="43" w:type="dxa"/>
            </w:tcMar>
            <w:vAlign w:val="center"/>
          </w:tcPr>
          <w:p w:rsidR="00FF3015" w:rsidRPr="0001504D" w:rsidRDefault="00FF3015" w:rsidP="00687609">
            <w:pPr>
              <w:jc w:val="right"/>
              <w:rPr>
                <w:color w:val="000000"/>
                <w:sz w:val="15"/>
                <w:szCs w:val="15"/>
              </w:rPr>
            </w:pPr>
          </w:p>
        </w:tc>
      </w:tr>
      <w:tr w:rsidR="00FF3015" w:rsidRPr="00366DFE"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FF3015" w:rsidRPr="00366DFE" w:rsidRDefault="00FF3015" w:rsidP="000172F2">
            <w:pPr>
              <w:jc w:val="right"/>
              <w:rPr>
                <w:color w:val="000000"/>
                <w:sz w:val="14"/>
                <w:szCs w:val="14"/>
              </w:rPr>
            </w:pPr>
            <w:r w:rsidRPr="00366DFE">
              <w:rPr>
                <w:color w:val="000000"/>
                <w:sz w:val="14"/>
                <w:szCs w:val="14"/>
              </w:rPr>
              <w:t xml:space="preserve">         47,806.97 </w:t>
            </w:r>
          </w:p>
        </w:tc>
        <w:tc>
          <w:tcPr>
            <w:tcW w:w="1691" w:type="dxa"/>
            <w:tcBorders>
              <w:top w:val="nil"/>
              <w:left w:val="nil"/>
              <w:bottom w:val="nil"/>
              <w:right w:val="nil"/>
            </w:tcBorders>
            <w:shd w:val="clear" w:color="auto" w:fill="auto"/>
            <w:tcMar>
              <w:left w:w="43" w:type="dxa"/>
              <w:right w:w="43" w:type="dxa"/>
            </w:tcMar>
            <w:vAlign w:val="center"/>
          </w:tcPr>
          <w:p w:rsidR="00FF3015" w:rsidRPr="000B4407" w:rsidRDefault="00FF3015" w:rsidP="000172F2">
            <w:pPr>
              <w:jc w:val="right"/>
              <w:rPr>
                <w:color w:val="000000"/>
                <w:sz w:val="15"/>
                <w:szCs w:val="15"/>
              </w:rPr>
            </w:pPr>
            <w:r>
              <w:rPr>
                <w:color w:val="000000"/>
                <w:sz w:val="15"/>
                <w:szCs w:val="15"/>
              </w:rPr>
              <w:t xml:space="preserve">            40,471.48 </w:t>
            </w:r>
          </w:p>
        </w:tc>
        <w:tc>
          <w:tcPr>
            <w:tcW w:w="1691" w:type="dxa"/>
            <w:tcBorders>
              <w:top w:val="nil"/>
              <w:left w:val="nil"/>
              <w:bottom w:val="nil"/>
              <w:right w:val="nil"/>
            </w:tcBorders>
            <w:shd w:val="clear" w:color="auto" w:fill="auto"/>
            <w:tcMar>
              <w:left w:w="43" w:type="dxa"/>
              <w:right w:w="43" w:type="dxa"/>
            </w:tcMar>
            <w:vAlign w:val="center"/>
          </w:tcPr>
          <w:p w:rsidR="00FF3015" w:rsidRPr="000B4407" w:rsidRDefault="00FF3015" w:rsidP="000172F2">
            <w:pPr>
              <w:jc w:val="right"/>
              <w:rPr>
                <w:color w:val="000000"/>
                <w:sz w:val="15"/>
                <w:szCs w:val="15"/>
              </w:rPr>
            </w:pPr>
            <w:r>
              <w:rPr>
                <w:color w:val="000000"/>
                <w:sz w:val="15"/>
                <w:szCs w:val="15"/>
              </w:rPr>
              <w:t xml:space="preserve">           37,066.67 </w:t>
            </w:r>
          </w:p>
        </w:tc>
        <w:tc>
          <w:tcPr>
            <w:tcW w:w="1691" w:type="dxa"/>
            <w:tcBorders>
              <w:top w:val="nil"/>
              <w:left w:val="nil"/>
              <w:bottom w:val="nil"/>
              <w:right w:val="nil"/>
            </w:tcBorders>
            <w:shd w:val="clear" w:color="auto" w:fill="auto"/>
            <w:tcMar>
              <w:left w:w="43" w:type="dxa"/>
              <w:right w:w="43" w:type="dxa"/>
            </w:tcMar>
            <w:vAlign w:val="center"/>
          </w:tcPr>
          <w:p w:rsidR="00FF3015" w:rsidRPr="000B4407" w:rsidRDefault="00FF3015" w:rsidP="000172F2">
            <w:pPr>
              <w:jc w:val="right"/>
              <w:rPr>
                <w:color w:val="000000"/>
                <w:sz w:val="15"/>
                <w:szCs w:val="15"/>
              </w:rPr>
            </w:pPr>
            <w:r>
              <w:rPr>
                <w:color w:val="000000"/>
                <w:sz w:val="15"/>
                <w:szCs w:val="15"/>
              </w:rPr>
              <w:t xml:space="preserve">           40,735.08</w:t>
            </w:r>
          </w:p>
        </w:tc>
        <w:tc>
          <w:tcPr>
            <w:tcW w:w="1344" w:type="dxa"/>
            <w:tcBorders>
              <w:top w:val="nil"/>
              <w:left w:val="nil"/>
              <w:bottom w:val="nil"/>
            </w:tcBorders>
            <w:shd w:val="clear" w:color="auto" w:fill="auto"/>
            <w:tcMar>
              <w:left w:w="43" w:type="dxa"/>
              <w:right w:w="43" w:type="dxa"/>
            </w:tcMar>
            <w:vAlign w:val="center"/>
          </w:tcPr>
          <w:p w:rsidR="00FF3015" w:rsidRPr="000B4407" w:rsidRDefault="00FF3015" w:rsidP="00A90D72">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FF3015" w:rsidRPr="00AC6EBC" w:rsidRDefault="00FF3015" w:rsidP="000172F2">
            <w:pPr>
              <w:jc w:val="right"/>
              <w:rPr>
                <w:color w:val="000000"/>
                <w:sz w:val="14"/>
                <w:szCs w:val="14"/>
              </w:rPr>
            </w:pPr>
            <w:r>
              <w:rPr>
                <w:color w:val="000000"/>
                <w:sz w:val="14"/>
                <w:szCs w:val="14"/>
              </w:rPr>
              <w:t xml:space="preserve">              48,757.67 </w:t>
            </w:r>
          </w:p>
        </w:tc>
        <w:tc>
          <w:tcPr>
            <w:tcW w:w="1691" w:type="dxa"/>
            <w:tcBorders>
              <w:top w:val="nil"/>
              <w:left w:val="nil"/>
              <w:bottom w:val="nil"/>
              <w:right w:val="nil"/>
            </w:tcBorders>
            <w:shd w:val="clear" w:color="auto" w:fill="auto"/>
            <w:tcMar>
              <w:left w:w="43" w:type="dxa"/>
              <w:right w:w="43" w:type="dxa"/>
            </w:tcMar>
            <w:vAlign w:val="center"/>
          </w:tcPr>
          <w:p w:rsidR="00FF3015" w:rsidRPr="0014082F" w:rsidRDefault="00FF3015" w:rsidP="000172F2">
            <w:pPr>
              <w:jc w:val="right"/>
              <w:rPr>
                <w:color w:val="000000"/>
                <w:sz w:val="15"/>
                <w:szCs w:val="15"/>
              </w:rPr>
            </w:pPr>
            <w:r>
              <w:rPr>
                <w:color w:val="000000"/>
                <w:sz w:val="15"/>
                <w:szCs w:val="15"/>
              </w:rPr>
              <w:t xml:space="preserve">           44,049.05 </w:t>
            </w:r>
          </w:p>
        </w:tc>
        <w:tc>
          <w:tcPr>
            <w:tcW w:w="1691" w:type="dxa"/>
            <w:tcBorders>
              <w:top w:val="nil"/>
              <w:left w:val="nil"/>
              <w:bottom w:val="nil"/>
              <w:right w:val="nil"/>
            </w:tcBorders>
            <w:shd w:val="clear" w:color="auto" w:fill="auto"/>
            <w:tcMar>
              <w:left w:w="43" w:type="dxa"/>
              <w:right w:w="43" w:type="dxa"/>
            </w:tcMar>
            <w:vAlign w:val="center"/>
          </w:tcPr>
          <w:p w:rsidR="00FF3015" w:rsidRPr="0014082F" w:rsidRDefault="00FF3015" w:rsidP="000172F2">
            <w:pPr>
              <w:jc w:val="right"/>
              <w:rPr>
                <w:color w:val="000000"/>
                <w:sz w:val="15"/>
                <w:szCs w:val="15"/>
              </w:rPr>
            </w:pPr>
            <w:r>
              <w:rPr>
                <w:color w:val="000000"/>
                <w:sz w:val="15"/>
                <w:szCs w:val="15"/>
              </w:rPr>
              <w:t xml:space="preserve">           40,799.53 </w:t>
            </w:r>
          </w:p>
        </w:tc>
        <w:tc>
          <w:tcPr>
            <w:tcW w:w="1691" w:type="dxa"/>
            <w:tcBorders>
              <w:top w:val="nil"/>
              <w:left w:val="nil"/>
              <w:bottom w:val="nil"/>
              <w:right w:val="nil"/>
            </w:tcBorders>
            <w:shd w:val="clear" w:color="auto" w:fill="auto"/>
            <w:tcMar>
              <w:left w:w="43" w:type="dxa"/>
              <w:right w:w="43" w:type="dxa"/>
            </w:tcMar>
            <w:vAlign w:val="center"/>
          </w:tcPr>
          <w:p w:rsidR="00FF3015" w:rsidRPr="0014082F" w:rsidRDefault="00FF3015" w:rsidP="000172F2">
            <w:pPr>
              <w:jc w:val="right"/>
              <w:rPr>
                <w:color w:val="000000"/>
                <w:sz w:val="15"/>
                <w:szCs w:val="15"/>
              </w:rPr>
            </w:pPr>
            <w:r>
              <w:rPr>
                <w:color w:val="000000"/>
                <w:sz w:val="15"/>
                <w:szCs w:val="15"/>
              </w:rPr>
              <w:t xml:space="preserve">            41,630.94</w:t>
            </w:r>
          </w:p>
        </w:tc>
        <w:tc>
          <w:tcPr>
            <w:tcW w:w="1344" w:type="dxa"/>
            <w:tcBorders>
              <w:top w:val="nil"/>
              <w:left w:val="nil"/>
              <w:bottom w:val="nil"/>
            </w:tcBorders>
            <w:shd w:val="clear" w:color="auto" w:fill="auto"/>
            <w:tcMar>
              <w:left w:w="43" w:type="dxa"/>
              <w:right w:w="43" w:type="dxa"/>
            </w:tcMar>
            <w:vAlign w:val="center"/>
          </w:tcPr>
          <w:p w:rsidR="00FF3015" w:rsidRPr="0014082F" w:rsidRDefault="00FF3015" w:rsidP="00491499">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FF3015" w:rsidRPr="00CF65C3" w:rsidRDefault="00FF3015" w:rsidP="000172F2">
            <w:pPr>
              <w:jc w:val="right"/>
              <w:rPr>
                <w:color w:val="000000"/>
                <w:sz w:val="14"/>
                <w:szCs w:val="14"/>
              </w:rPr>
            </w:pPr>
            <w:r>
              <w:rPr>
                <w:color w:val="000000"/>
                <w:sz w:val="14"/>
                <w:szCs w:val="14"/>
              </w:rPr>
              <w:t xml:space="preserve">              48,534.23 </w:t>
            </w:r>
          </w:p>
        </w:tc>
        <w:tc>
          <w:tcPr>
            <w:tcW w:w="1691" w:type="dxa"/>
            <w:tcBorders>
              <w:top w:val="nil"/>
              <w:left w:val="nil"/>
              <w:bottom w:val="nil"/>
              <w:right w:val="nil"/>
            </w:tcBorders>
            <w:shd w:val="clear" w:color="auto" w:fill="auto"/>
            <w:tcMar>
              <w:left w:w="43" w:type="dxa"/>
              <w:right w:w="43" w:type="dxa"/>
            </w:tcMar>
            <w:vAlign w:val="center"/>
          </w:tcPr>
          <w:p w:rsidR="00FF3015" w:rsidRPr="00F529BF" w:rsidRDefault="00FF3015" w:rsidP="000172F2">
            <w:pPr>
              <w:jc w:val="right"/>
              <w:rPr>
                <w:color w:val="000000"/>
                <w:sz w:val="15"/>
                <w:szCs w:val="15"/>
              </w:rPr>
            </w:pPr>
            <w:r>
              <w:rPr>
                <w:color w:val="000000"/>
                <w:sz w:val="15"/>
                <w:szCs w:val="15"/>
              </w:rPr>
              <w:t xml:space="preserve">           43,239.45 </w:t>
            </w:r>
          </w:p>
        </w:tc>
        <w:tc>
          <w:tcPr>
            <w:tcW w:w="1691" w:type="dxa"/>
            <w:tcBorders>
              <w:top w:val="nil"/>
              <w:left w:val="nil"/>
              <w:bottom w:val="nil"/>
              <w:right w:val="nil"/>
            </w:tcBorders>
            <w:shd w:val="clear" w:color="auto" w:fill="auto"/>
            <w:tcMar>
              <w:left w:w="43" w:type="dxa"/>
              <w:right w:w="43" w:type="dxa"/>
            </w:tcMar>
            <w:vAlign w:val="center"/>
          </w:tcPr>
          <w:p w:rsidR="00FF3015" w:rsidRPr="00F529BF" w:rsidRDefault="00FF3015" w:rsidP="000172F2">
            <w:pPr>
              <w:jc w:val="right"/>
              <w:rPr>
                <w:color w:val="000000"/>
                <w:sz w:val="15"/>
                <w:szCs w:val="15"/>
              </w:rPr>
            </w:pPr>
            <w:r>
              <w:rPr>
                <w:color w:val="000000"/>
                <w:sz w:val="15"/>
                <w:szCs w:val="15"/>
              </w:rPr>
              <w:t xml:space="preserve">            39,054.61</w:t>
            </w:r>
          </w:p>
        </w:tc>
        <w:tc>
          <w:tcPr>
            <w:tcW w:w="1691" w:type="dxa"/>
            <w:tcBorders>
              <w:top w:val="nil"/>
              <w:left w:val="nil"/>
              <w:bottom w:val="nil"/>
              <w:right w:val="nil"/>
            </w:tcBorders>
            <w:shd w:val="clear" w:color="auto" w:fill="auto"/>
            <w:tcMar>
              <w:left w:w="43" w:type="dxa"/>
              <w:right w:w="43" w:type="dxa"/>
            </w:tcMar>
            <w:vAlign w:val="center"/>
          </w:tcPr>
          <w:p w:rsidR="00FF3015" w:rsidRPr="00F529BF" w:rsidRDefault="00FF3015" w:rsidP="000172F2">
            <w:pPr>
              <w:jc w:val="right"/>
              <w:rPr>
                <w:color w:val="000000"/>
                <w:sz w:val="15"/>
                <w:szCs w:val="15"/>
              </w:rPr>
            </w:pPr>
            <w:r>
              <w:rPr>
                <w:color w:val="000000"/>
                <w:sz w:val="15"/>
                <w:szCs w:val="15"/>
              </w:rPr>
              <w:t xml:space="preserve">           37,983.62 </w:t>
            </w:r>
          </w:p>
        </w:tc>
        <w:tc>
          <w:tcPr>
            <w:tcW w:w="1344" w:type="dxa"/>
            <w:tcBorders>
              <w:top w:val="nil"/>
              <w:left w:val="nil"/>
              <w:bottom w:val="nil"/>
            </w:tcBorders>
            <w:shd w:val="clear" w:color="auto" w:fill="auto"/>
            <w:tcMar>
              <w:left w:w="43" w:type="dxa"/>
              <w:right w:w="43" w:type="dxa"/>
            </w:tcMar>
            <w:vAlign w:val="center"/>
          </w:tcPr>
          <w:p w:rsidR="00FF3015" w:rsidRPr="00F529BF" w:rsidRDefault="00FF3015" w:rsidP="00D83AAE">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FF3015" w:rsidRPr="00324F3E" w:rsidRDefault="00FF3015" w:rsidP="000172F2">
            <w:pPr>
              <w:jc w:val="right"/>
              <w:rPr>
                <w:color w:val="000000"/>
                <w:sz w:val="14"/>
                <w:szCs w:val="14"/>
              </w:rPr>
            </w:pPr>
            <w:r>
              <w:rPr>
                <w:color w:val="000000"/>
                <w:sz w:val="14"/>
                <w:szCs w:val="14"/>
              </w:rPr>
              <w:t xml:space="preserve">               48,155.93 </w:t>
            </w:r>
          </w:p>
        </w:tc>
        <w:tc>
          <w:tcPr>
            <w:tcW w:w="1691" w:type="dxa"/>
            <w:tcBorders>
              <w:top w:val="nil"/>
              <w:left w:val="nil"/>
              <w:bottom w:val="nil"/>
              <w:right w:val="nil"/>
            </w:tcBorders>
            <w:shd w:val="clear" w:color="auto" w:fill="auto"/>
            <w:tcMar>
              <w:left w:w="43" w:type="dxa"/>
              <w:right w:w="43" w:type="dxa"/>
            </w:tcMar>
            <w:vAlign w:val="center"/>
          </w:tcPr>
          <w:p w:rsidR="00FF3015" w:rsidRPr="009706C0" w:rsidRDefault="00FF3015" w:rsidP="000172F2">
            <w:pPr>
              <w:jc w:val="right"/>
              <w:rPr>
                <w:color w:val="000000"/>
                <w:sz w:val="15"/>
                <w:szCs w:val="15"/>
              </w:rPr>
            </w:pPr>
            <w:r w:rsidRPr="009706C0">
              <w:rPr>
                <w:color w:val="000000"/>
                <w:sz w:val="15"/>
                <w:szCs w:val="15"/>
              </w:rPr>
              <w:t xml:space="preserve">                45,560.30 </w:t>
            </w:r>
          </w:p>
        </w:tc>
        <w:tc>
          <w:tcPr>
            <w:tcW w:w="1691" w:type="dxa"/>
            <w:tcBorders>
              <w:top w:val="nil"/>
              <w:left w:val="nil"/>
              <w:bottom w:val="nil"/>
              <w:right w:val="nil"/>
            </w:tcBorders>
            <w:shd w:val="clear" w:color="auto" w:fill="auto"/>
            <w:tcMar>
              <w:left w:w="43" w:type="dxa"/>
              <w:right w:w="43" w:type="dxa"/>
            </w:tcMar>
            <w:vAlign w:val="center"/>
          </w:tcPr>
          <w:p w:rsidR="00FF3015" w:rsidRPr="00C51CF8" w:rsidRDefault="00FF3015" w:rsidP="000172F2">
            <w:pPr>
              <w:jc w:val="right"/>
              <w:rPr>
                <w:color w:val="000000"/>
                <w:sz w:val="15"/>
                <w:szCs w:val="15"/>
              </w:rPr>
            </w:pPr>
            <w:r w:rsidRPr="00C51CF8">
              <w:rPr>
                <w:color w:val="000000"/>
                <w:sz w:val="15"/>
                <w:szCs w:val="15"/>
              </w:rPr>
              <w:t xml:space="preserve">                38,649.34</w:t>
            </w:r>
          </w:p>
        </w:tc>
        <w:tc>
          <w:tcPr>
            <w:tcW w:w="1691" w:type="dxa"/>
            <w:tcBorders>
              <w:top w:val="nil"/>
              <w:left w:val="nil"/>
              <w:bottom w:val="nil"/>
              <w:right w:val="nil"/>
            </w:tcBorders>
            <w:shd w:val="clear" w:color="auto" w:fill="auto"/>
            <w:tcMar>
              <w:left w:w="43" w:type="dxa"/>
              <w:right w:w="43" w:type="dxa"/>
            </w:tcMar>
            <w:vAlign w:val="center"/>
          </w:tcPr>
          <w:p w:rsidR="00FF3015" w:rsidRPr="00C51CF8" w:rsidRDefault="00FF3015" w:rsidP="000172F2">
            <w:pPr>
              <w:jc w:val="right"/>
              <w:rPr>
                <w:color w:val="000000"/>
                <w:sz w:val="15"/>
                <w:szCs w:val="15"/>
              </w:rPr>
            </w:pPr>
            <w:r>
              <w:rPr>
                <w:color w:val="000000"/>
                <w:sz w:val="15"/>
                <w:szCs w:val="15"/>
              </w:rPr>
              <w:t xml:space="preserve">            29,231.63</w:t>
            </w:r>
          </w:p>
        </w:tc>
        <w:tc>
          <w:tcPr>
            <w:tcW w:w="1344" w:type="dxa"/>
            <w:tcBorders>
              <w:top w:val="nil"/>
              <w:left w:val="nil"/>
              <w:bottom w:val="nil"/>
            </w:tcBorders>
            <w:shd w:val="clear" w:color="auto" w:fill="auto"/>
            <w:tcMar>
              <w:left w:w="43" w:type="dxa"/>
              <w:right w:w="43" w:type="dxa"/>
            </w:tcMar>
            <w:vAlign w:val="center"/>
          </w:tcPr>
          <w:p w:rsidR="00FF3015" w:rsidRPr="00C51CF8" w:rsidRDefault="00FF3015" w:rsidP="006E1B44">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FF3015" w:rsidRPr="009A2FBF" w:rsidRDefault="00FF3015" w:rsidP="000172F2">
            <w:pPr>
              <w:jc w:val="right"/>
              <w:rPr>
                <w:color w:val="000000"/>
                <w:sz w:val="14"/>
                <w:szCs w:val="14"/>
              </w:rPr>
            </w:pPr>
            <w:r>
              <w:rPr>
                <w:color w:val="000000"/>
                <w:sz w:val="14"/>
                <w:szCs w:val="14"/>
              </w:rPr>
              <w:t xml:space="preserve">              49,300.90 </w:t>
            </w:r>
          </w:p>
        </w:tc>
        <w:tc>
          <w:tcPr>
            <w:tcW w:w="1691" w:type="dxa"/>
            <w:tcBorders>
              <w:top w:val="nil"/>
              <w:left w:val="nil"/>
              <w:bottom w:val="nil"/>
              <w:right w:val="nil"/>
            </w:tcBorders>
            <w:shd w:val="clear" w:color="auto" w:fill="auto"/>
            <w:tcMar>
              <w:left w:w="43" w:type="dxa"/>
              <w:right w:w="43" w:type="dxa"/>
            </w:tcMar>
            <w:vAlign w:val="center"/>
          </w:tcPr>
          <w:p w:rsidR="00FF3015" w:rsidRPr="008E33DC" w:rsidRDefault="00FF3015" w:rsidP="000172F2">
            <w:pPr>
              <w:jc w:val="right"/>
              <w:rPr>
                <w:color w:val="000000"/>
                <w:sz w:val="15"/>
                <w:szCs w:val="15"/>
              </w:rPr>
            </w:pPr>
            <w:r>
              <w:rPr>
                <w:color w:val="000000"/>
                <w:sz w:val="15"/>
                <w:szCs w:val="15"/>
              </w:rPr>
              <w:t xml:space="preserve">           45,488.86 </w:t>
            </w:r>
          </w:p>
        </w:tc>
        <w:tc>
          <w:tcPr>
            <w:tcW w:w="1691" w:type="dxa"/>
            <w:tcBorders>
              <w:top w:val="nil"/>
              <w:left w:val="nil"/>
              <w:bottom w:val="nil"/>
              <w:right w:val="nil"/>
            </w:tcBorders>
            <w:shd w:val="clear" w:color="auto" w:fill="auto"/>
            <w:tcMar>
              <w:left w:w="43" w:type="dxa"/>
              <w:right w:w="43" w:type="dxa"/>
            </w:tcMar>
            <w:vAlign w:val="center"/>
          </w:tcPr>
          <w:p w:rsidR="00FF3015" w:rsidRPr="008E33DC" w:rsidRDefault="00FF3015" w:rsidP="000172F2">
            <w:pPr>
              <w:jc w:val="right"/>
              <w:rPr>
                <w:color w:val="000000"/>
                <w:sz w:val="15"/>
                <w:szCs w:val="15"/>
              </w:rPr>
            </w:pPr>
            <w:r>
              <w:rPr>
                <w:color w:val="000000"/>
                <w:sz w:val="15"/>
                <w:szCs w:val="15"/>
              </w:rPr>
              <w:t xml:space="preserve">           36,784.44</w:t>
            </w:r>
          </w:p>
        </w:tc>
        <w:tc>
          <w:tcPr>
            <w:tcW w:w="1691" w:type="dxa"/>
            <w:tcBorders>
              <w:top w:val="nil"/>
              <w:left w:val="nil"/>
              <w:bottom w:val="nil"/>
              <w:right w:val="nil"/>
            </w:tcBorders>
            <w:shd w:val="clear" w:color="auto" w:fill="auto"/>
            <w:tcMar>
              <w:left w:w="43" w:type="dxa"/>
              <w:right w:w="43" w:type="dxa"/>
            </w:tcMar>
            <w:vAlign w:val="center"/>
          </w:tcPr>
          <w:p w:rsidR="00FF3015" w:rsidRPr="008E33DC" w:rsidRDefault="00FF3015" w:rsidP="000172F2">
            <w:pPr>
              <w:jc w:val="right"/>
              <w:rPr>
                <w:color w:val="000000"/>
                <w:sz w:val="15"/>
                <w:szCs w:val="15"/>
              </w:rPr>
            </w:pPr>
            <w:r>
              <w:rPr>
                <w:color w:val="000000"/>
                <w:sz w:val="15"/>
                <w:szCs w:val="15"/>
              </w:rPr>
              <w:t xml:space="preserve">              34,111.64</w:t>
            </w:r>
          </w:p>
        </w:tc>
        <w:tc>
          <w:tcPr>
            <w:tcW w:w="1344" w:type="dxa"/>
            <w:tcBorders>
              <w:top w:val="nil"/>
              <w:left w:val="nil"/>
              <w:bottom w:val="nil"/>
            </w:tcBorders>
            <w:shd w:val="clear" w:color="auto" w:fill="auto"/>
            <w:tcMar>
              <w:left w:w="43" w:type="dxa"/>
              <w:right w:w="43" w:type="dxa"/>
            </w:tcMar>
            <w:vAlign w:val="center"/>
          </w:tcPr>
          <w:p w:rsidR="00FF3015" w:rsidRPr="008E33DC" w:rsidRDefault="00FF3015" w:rsidP="008A1BAC">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FF3015" w:rsidRPr="00BF2442" w:rsidRDefault="00FF3015" w:rsidP="000172F2">
            <w:pPr>
              <w:jc w:val="right"/>
              <w:rPr>
                <w:color w:val="000000"/>
                <w:sz w:val="14"/>
                <w:szCs w:val="14"/>
              </w:rPr>
            </w:pPr>
            <w:r>
              <w:rPr>
                <w:color w:val="000000"/>
                <w:sz w:val="14"/>
                <w:szCs w:val="14"/>
              </w:rPr>
              <w:t xml:space="preserve">               50,591.57 </w:t>
            </w:r>
          </w:p>
        </w:tc>
        <w:tc>
          <w:tcPr>
            <w:tcW w:w="1691" w:type="dxa"/>
            <w:tcBorders>
              <w:top w:val="nil"/>
              <w:left w:val="nil"/>
              <w:right w:val="nil"/>
            </w:tcBorders>
            <w:shd w:val="clear" w:color="auto" w:fill="auto"/>
            <w:tcMar>
              <w:left w:w="43" w:type="dxa"/>
              <w:right w:w="43" w:type="dxa"/>
            </w:tcMar>
            <w:vAlign w:val="center"/>
          </w:tcPr>
          <w:p w:rsidR="00FF3015" w:rsidRPr="00E1289B" w:rsidRDefault="00FF3015" w:rsidP="000172F2">
            <w:pPr>
              <w:jc w:val="right"/>
              <w:rPr>
                <w:color w:val="000000"/>
                <w:sz w:val="15"/>
                <w:szCs w:val="15"/>
              </w:rPr>
            </w:pPr>
            <w:r>
              <w:rPr>
                <w:color w:val="000000"/>
                <w:sz w:val="15"/>
                <w:szCs w:val="15"/>
              </w:rPr>
              <w:t xml:space="preserve">           42,846.64 </w:t>
            </w:r>
          </w:p>
        </w:tc>
        <w:tc>
          <w:tcPr>
            <w:tcW w:w="1691" w:type="dxa"/>
            <w:tcBorders>
              <w:top w:val="nil"/>
              <w:left w:val="nil"/>
              <w:right w:val="nil"/>
            </w:tcBorders>
            <w:shd w:val="clear" w:color="auto" w:fill="auto"/>
            <w:tcMar>
              <w:left w:w="43" w:type="dxa"/>
              <w:right w:w="43" w:type="dxa"/>
            </w:tcMar>
            <w:vAlign w:val="center"/>
          </w:tcPr>
          <w:p w:rsidR="00FF3015" w:rsidRPr="00E1289B" w:rsidRDefault="00FF3015" w:rsidP="000172F2">
            <w:pPr>
              <w:jc w:val="right"/>
              <w:rPr>
                <w:color w:val="000000"/>
                <w:sz w:val="15"/>
                <w:szCs w:val="15"/>
              </w:rPr>
            </w:pPr>
            <w:r>
              <w:rPr>
                <w:color w:val="000000"/>
                <w:sz w:val="15"/>
                <w:szCs w:val="15"/>
              </w:rPr>
              <w:t xml:space="preserve">           35,974.79</w:t>
            </w:r>
          </w:p>
        </w:tc>
        <w:tc>
          <w:tcPr>
            <w:tcW w:w="1691" w:type="dxa"/>
            <w:tcBorders>
              <w:top w:val="nil"/>
              <w:left w:val="nil"/>
              <w:right w:val="nil"/>
            </w:tcBorders>
            <w:shd w:val="clear" w:color="auto" w:fill="auto"/>
            <w:tcMar>
              <w:left w:w="43" w:type="dxa"/>
              <w:right w:w="43" w:type="dxa"/>
            </w:tcMar>
            <w:vAlign w:val="center"/>
          </w:tcPr>
          <w:p w:rsidR="00FF3015" w:rsidRPr="00E1289B" w:rsidRDefault="00FF3015" w:rsidP="000172F2">
            <w:pPr>
              <w:jc w:val="right"/>
              <w:rPr>
                <w:color w:val="000000"/>
                <w:sz w:val="15"/>
                <w:szCs w:val="15"/>
              </w:rPr>
            </w:pPr>
            <w:r>
              <w:rPr>
                <w:color w:val="000000"/>
                <w:sz w:val="15"/>
                <w:szCs w:val="15"/>
              </w:rPr>
              <w:t xml:space="preserve">            33,931.23 </w:t>
            </w:r>
          </w:p>
        </w:tc>
        <w:tc>
          <w:tcPr>
            <w:tcW w:w="1344" w:type="dxa"/>
            <w:tcBorders>
              <w:top w:val="nil"/>
              <w:left w:val="nil"/>
            </w:tcBorders>
            <w:shd w:val="clear" w:color="auto" w:fill="auto"/>
            <w:tcMar>
              <w:left w:w="43" w:type="dxa"/>
              <w:right w:w="43" w:type="dxa"/>
            </w:tcMar>
            <w:vAlign w:val="center"/>
          </w:tcPr>
          <w:p w:rsidR="00FF3015" w:rsidRPr="00E1289B" w:rsidRDefault="00FF3015" w:rsidP="00242F28">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FF3015" w:rsidRPr="00C80428" w:rsidRDefault="00FF3015" w:rsidP="000172F2">
            <w:pPr>
              <w:jc w:val="right"/>
              <w:rPr>
                <w:color w:val="000000"/>
                <w:sz w:val="14"/>
                <w:szCs w:val="14"/>
              </w:rPr>
            </w:pPr>
            <w:r>
              <w:rPr>
                <w:color w:val="000000"/>
                <w:sz w:val="14"/>
                <w:szCs w:val="14"/>
              </w:rPr>
              <w:t xml:space="preserve">              46,565.29 </w:t>
            </w:r>
          </w:p>
        </w:tc>
        <w:tc>
          <w:tcPr>
            <w:tcW w:w="1691" w:type="dxa"/>
            <w:tcBorders>
              <w:top w:val="nil"/>
              <w:left w:val="nil"/>
              <w:bottom w:val="single" w:sz="8" w:space="0" w:color="auto"/>
              <w:right w:val="nil"/>
            </w:tcBorders>
            <w:shd w:val="clear" w:color="auto" w:fill="auto"/>
            <w:tcMar>
              <w:left w:w="43" w:type="dxa"/>
              <w:right w:w="43" w:type="dxa"/>
            </w:tcMar>
            <w:vAlign w:val="center"/>
          </w:tcPr>
          <w:p w:rsidR="00FF3015" w:rsidRPr="00237C76" w:rsidRDefault="00FF3015" w:rsidP="000172F2">
            <w:pPr>
              <w:jc w:val="right"/>
              <w:rPr>
                <w:color w:val="000000"/>
                <w:sz w:val="15"/>
                <w:szCs w:val="15"/>
              </w:rPr>
            </w:pPr>
            <w:r>
              <w:rPr>
                <w:color w:val="000000"/>
                <w:sz w:val="15"/>
                <w:szCs w:val="15"/>
              </w:rPr>
              <w:t xml:space="preserve">             41,910.90 </w:t>
            </w:r>
          </w:p>
        </w:tc>
        <w:tc>
          <w:tcPr>
            <w:tcW w:w="1691" w:type="dxa"/>
            <w:tcBorders>
              <w:top w:val="nil"/>
              <w:left w:val="nil"/>
              <w:bottom w:val="single" w:sz="8" w:space="0" w:color="auto"/>
              <w:right w:val="nil"/>
            </w:tcBorders>
            <w:shd w:val="clear" w:color="auto" w:fill="auto"/>
            <w:tcMar>
              <w:left w:w="43" w:type="dxa"/>
              <w:right w:w="43" w:type="dxa"/>
            </w:tcMar>
            <w:vAlign w:val="center"/>
          </w:tcPr>
          <w:p w:rsidR="00FF3015" w:rsidRPr="00237C76" w:rsidRDefault="00FF3015" w:rsidP="000172F2">
            <w:pPr>
              <w:jc w:val="right"/>
              <w:rPr>
                <w:color w:val="000000"/>
                <w:sz w:val="15"/>
                <w:szCs w:val="15"/>
              </w:rPr>
            </w:pPr>
            <w:r>
              <w:rPr>
                <w:color w:val="000000"/>
                <w:sz w:val="15"/>
                <w:szCs w:val="15"/>
              </w:rPr>
              <w:t xml:space="preserve">            33,901.58</w:t>
            </w:r>
          </w:p>
        </w:tc>
        <w:tc>
          <w:tcPr>
            <w:tcW w:w="1691" w:type="dxa"/>
            <w:tcBorders>
              <w:top w:val="nil"/>
              <w:left w:val="nil"/>
              <w:bottom w:val="single" w:sz="8" w:space="0" w:color="auto"/>
              <w:right w:val="nil"/>
            </w:tcBorders>
            <w:shd w:val="clear" w:color="auto" w:fill="auto"/>
            <w:tcMar>
              <w:left w:w="43" w:type="dxa"/>
              <w:right w:w="43" w:type="dxa"/>
            </w:tcMar>
            <w:vAlign w:val="center"/>
          </w:tcPr>
          <w:p w:rsidR="00FF3015" w:rsidRPr="00237C76" w:rsidRDefault="00FF3015" w:rsidP="000172F2">
            <w:pPr>
              <w:jc w:val="right"/>
              <w:rPr>
                <w:color w:val="000000"/>
                <w:sz w:val="15"/>
                <w:szCs w:val="15"/>
              </w:rPr>
            </w:pPr>
            <w:r>
              <w:rPr>
                <w:color w:val="000000"/>
                <w:sz w:val="15"/>
                <w:szCs w:val="15"/>
              </w:rPr>
              <w:t xml:space="preserve">            34,421.92 </w:t>
            </w:r>
          </w:p>
        </w:tc>
        <w:tc>
          <w:tcPr>
            <w:tcW w:w="1344" w:type="dxa"/>
            <w:tcBorders>
              <w:top w:val="nil"/>
              <w:left w:val="nil"/>
              <w:bottom w:val="single" w:sz="8" w:space="0" w:color="auto"/>
            </w:tcBorders>
            <w:shd w:val="clear" w:color="auto" w:fill="auto"/>
            <w:tcMar>
              <w:left w:w="43" w:type="dxa"/>
              <w:right w:w="43" w:type="dxa"/>
            </w:tcMar>
            <w:vAlign w:val="center"/>
          </w:tcPr>
          <w:p w:rsidR="00FF3015" w:rsidRPr="00237C76" w:rsidRDefault="00FF3015" w:rsidP="0095782D">
            <w:pPr>
              <w:jc w:val="right"/>
              <w:rPr>
                <w:color w:val="000000"/>
                <w:sz w:val="15"/>
                <w:szCs w:val="15"/>
              </w:rPr>
            </w:pPr>
          </w:p>
        </w:tc>
      </w:tr>
      <w:tr w:rsidR="00FF3015" w:rsidRPr="00B631EC" w:rsidTr="00BB0883">
        <w:trPr>
          <w:gridBefore w:val="1"/>
          <w:wBefore w:w="20" w:type="dxa"/>
          <w:trHeight w:hRule="exact" w:val="315"/>
          <w:jc w:val="center"/>
        </w:trPr>
        <w:tc>
          <w:tcPr>
            <w:tcW w:w="1545" w:type="dxa"/>
            <w:tcBorders>
              <w:top w:val="single" w:sz="8" w:space="0" w:color="auto"/>
              <w:bottom w:val="single" w:sz="8" w:space="0" w:color="auto"/>
              <w:right w:val="single" w:sz="8" w:space="0" w:color="auto"/>
            </w:tcBorders>
            <w:shd w:val="clear" w:color="auto" w:fill="auto"/>
            <w:noWrap/>
            <w:vAlign w:val="center"/>
            <w:hideMark/>
          </w:tcPr>
          <w:p w:rsidR="00FF3015" w:rsidRPr="0024736D" w:rsidRDefault="00FF3015" w:rsidP="006955D6">
            <w:pPr>
              <w:jc w:val="center"/>
              <w:rPr>
                <w:b/>
                <w:bCs/>
                <w:sz w:val="16"/>
                <w:szCs w:val="16"/>
              </w:rPr>
            </w:pPr>
            <w:r w:rsidRPr="0024736D">
              <w:rPr>
                <w:b/>
                <w:bCs/>
                <w:sz w:val="16"/>
                <w:szCs w:val="16"/>
              </w:rPr>
              <w:t>Month</w:t>
            </w:r>
          </w:p>
        </w:tc>
        <w:tc>
          <w:tcPr>
            <w:tcW w:w="7864" w:type="dxa"/>
            <w:gridSpan w:val="5"/>
            <w:tcBorders>
              <w:top w:val="single" w:sz="8" w:space="0" w:color="auto"/>
              <w:left w:val="single" w:sz="8" w:space="0" w:color="auto"/>
              <w:bottom w:val="single" w:sz="8" w:space="0" w:color="auto"/>
            </w:tcBorders>
            <w:shd w:val="clear" w:color="auto" w:fill="auto"/>
            <w:vAlign w:val="center"/>
            <w:hideMark/>
          </w:tcPr>
          <w:p w:rsidR="00FF3015" w:rsidRPr="0024736D" w:rsidRDefault="00FF3015" w:rsidP="006955D6">
            <w:pPr>
              <w:jc w:val="center"/>
              <w:rPr>
                <w:b/>
                <w:bCs/>
                <w:sz w:val="16"/>
                <w:szCs w:val="16"/>
              </w:rPr>
            </w:pPr>
            <w:r w:rsidRPr="0024736D">
              <w:rPr>
                <w:b/>
                <w:bCs/>
                <w:sz w:val="16"/>
                <w:szCs w:val="16"/>
              </w:rPr>
              <w:t xml:space="preserve">  KSE All Share  Index </w:t>
            </w:r>
            <w:r w:rsidRPr="0024736D">
              <w:rPr>
                <w:b/>
                <w:sz w:val="16"/>
                <w:szCs w:val="16"/>
              </w:rPr>
              <w:t>(1995 = 1,000)</w:t>
            </w:r>
          </w:p>
        </w:tc>
      </w:tr>
      <w:tr w:rsidR="00FF3015" w:rsidRPr="00B631EC" w:rsidTr="006955D6">
        <w:trPr>
          <w:trHeight w:val="250"/>
          <w:jc w:val="center"/>
        </w:trPr>
        <w:tc>
          <w:tcPr>
            <w:tcW w:w="1565" w:type="dxa"/>
            <w:gridSpan w:val="2"/>
            <w:tcBorders>
              <w:top w:val="single" w:sz="8" w:space="0" w:color="auto"/>
              <w:bottom w:val="single" w:sz="8" w:space="0" w:color="auto"/>
              <w:right w:val="single" w:sz="8" w:space="0" w:color="auto"/>
            </w:tcBorders>
            <w:shd w:val="clear" w:color="auto" w:fill="auto"/>
            <w:vAlign w:val="center"/>
            <w:hideMark/>
          </w:tcPr>
          <w:p w:rsidR="00FF3015" w:rsidRPr="00B631EC" w:rsidRDefault="00FF3015" w:rsidP="006955D6">
            <w:pPr>
              <w:jc w:val="center"/>
              <w:rPr>
                <w:b/>
                <w:bCs/>
                <w:sz w:val="15"/>
                <w:szCs w:val="15"/>
              </w:rPr>
            </w:pPr>
          </w:p>
        </w:tc>
        <w:tc>
          <w:tcPr>
            <w:tcW w:w="14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F3015" w:rsidRPr="00B631EC" w:rsidRDefault="00FF3015" w:rsidP="000172F2">
            <w:pPr>
              <w:jc w:val="right"/>
              <w:rPr>
                <w:b/>
                <w:bCs/>
                <w:sz w:val="15"/>
                <w:szCs w:val="15"/>
              </w:rPr>
            </w:pPr>
            <w:r w:rsidRPr="00B631EC">
              <w:rPr>
                <w:b/>
                <w:bCs/>
                <w:sz w:val="15"/>
                <w:szCs w:val="15"/>
              </w:rPr>
              <w:t>FY17</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FF3015" w:rsidRPr="00B631EC" w:rsidRDefault="00FF3015" w:rsidP="000172F2">
            <w:pPr>
              <w:jc w:val="right"/>
              <w:rPr>
                <w:b/>
                <w:bCs/>
                <w:sz w:val="15"/>
                <w:szCs w:val="15"/>
              </w:rPr>
            </w:pPr>
            <w:r w:rsidRPr="00B631EC">
              <w:rPr>
                <w:b/>
                <w:bCs/>
                <w:sz w:val="15"/>
                <w:szCs w:val="15"/>
              </w:rPr>
              <w:t>FY1</w:t>
            </w:r>
            <w:r>
              <w:rPr>
                <w:b/>
                <w:bCs/>
                <w:sz w:val="15"/>
                <w:szCs w:val="15"/>
              </w:rPr>
              <w:t>8</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FF3015" w:rsidRPr="00B631EC" w:rsidRDefault="00FF3015" w:rsidP="000172F2">
            <w:pPr>
              <w:jc w:val="right"/>
              <w:rPr>
                <w:b/>
                <w:bCs/>
                <w:sz w:val="15"/>
                <w:szCs w:val="15"/>
              </w:rPr>
            </w:pPr>
            <w:r>
              <w:rPr>
                <w:b/>
                <w:bCs/>
                <w:sz w:val="15"/>
                <w:szCs w:val="15"/>
              </w:rPr>
              <w:t>FY19</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FF3015" w:rsidRPr="00B631EC" w:rsidRDefault="00FF3015" w:rsidP="000172F2">
            <w:pPr>
              <w:jc w:val="right"/>
              <w:rPr>
                <w:b/>
                <w:bCs/>
                <w:sz w:val="15"/>
                <w:szCs w:val="15"/>
              </w:rPr>
            </w:pPr>
            <w:r>
              <w:rPr>
                <w:b/>
                <w:bCs/>
                <w:sz w:val="15"/>
                <w:szCs w:val="15"/>
              </w:rPr>
              <w:t>FY20</w:t>
            </w:r>
          </w:p>
        </w:tc>
        <w:tc>
          <w:tcPr>
            <w:tcW w:w="1344" w:type="dxa"/>
            <w:tcBorders>
              <w:top w:val="single" w:sz="8" w:space="0" w:color="auto"/>
              <w:left w:val="single" w:sz="8" w:space="0" w:color="auto"/>
              <w:bottom w:val="single" w:sz="8" w:space="0" w:color="auto"/>
            </w:tcBorders>
            <w:shd w:val="clear" w:color="auto" w:fill="auto"/>
            <w:vAlign w:val="center"/>
          </w:tcPr>
          <w:p w:rsidR="00FF3015" w:rsidRPr="00B631EC" w:rsidRDefault="00FF3015" w:rsidP="006955D6">
            <w:pPr>
              <w:jc w:val="right"/>
              <w:rPr>
                <w:b/>
                <w:bCs/>
                <w:sz w:val="15"/>
                <w:szCs w:val="15"/>
              </w:rPr>
            </w:pPr>
            <w:r>
              <w:rPr>
                <w:b/>
                <w:bCs/>
                <w:sz w:val="15"/>
                <w:szCs w:val="15"/>
              </w:rPr>
              <w:t>FY21</w:t>
            </w:r>
          </w:p>
        </w:tc>
      </w:tr>
      <w:tr w:rsidR="00FF3015"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FF3015" w:rsidRPr="00B631EC" w:rsidRDefault="00FF3015" w:rsidP="000172F2">
            <w:pPr>
              <w:jc w:val="right"/>
              <w:rPr>
                <w:color w:val="000000"/>
                <w:sz w:val="15"/>
                <w:szCs w:val="15"/>
              </w:rPr>
            </w:pPr>
            <w:r w:rsidRPr="00B631EC">
              <w:rPr>
                <w:color w:val="000000"/>
                <w:sz w:val="15"/>
                <w:szCs w:val="15"/>
              </w:rPr>
              <w:t xml:space="preserve">          26,316.43 </w:t>
            </w:r>
          </w:p>
        </w:tc>
        <w:tc>
          <w:tcPr>
            <w:tcW w:w="1691" w:type="dxa"/>
            <w:tcBorders>
              <w:top w:val="single" w:sz="8" w:space="0" w:color="auto"/>
              <w:left w:val="nil"/>
              <w:bottom w:val="nil"/>
              <w:right w:val="nil"/>
            </w:tcBorders>
            <w:shd w:val="clear" w:color="auto" w:fill="auto"/>
            <w:tcMar>
              <w:left w:w="43" w:type="dxa"/>
              <w:right w:w="43" w:type="dxa"/>
            </w:tcMar>
            <w:vAlign w:val="center"/>
          </w:tcPr>
          <w:p w:rsidR="00FF3015" w:rsidRPr="00B631EC" w:rsidRDefault="00FF3015" w:rsidP="000172F2">
            <w:pPr>
              <w:jc w:val="right"/>
              <w:rPr>
                <w:color w:val="000000"/>
                <w:sz w:val="15"/>
                <w:szCs w:val="15"/>
              </w:rPr>
            </w:pPr>
            <w:r>
              <w:rPr>
                <w:color w:val="000000"/>
                <w:sz w:val="15"/>
                <w:szCs w:val="15"/>
              </w:rPr>
              <w:t xml:space="preserve">           32,553.38 </w:t>
            </w:r>
          </w:p>
        </w:tc>
        <w:tc>
          <w:tcPr>
            <w:tcW w:w="1691" w:type="dxa"/>
            <w:tcBorders>
              <w:top w:val="single" w:sz="8" w:space="0" w:color="auto"/>
              <w:left w:val="nil"/>
              <w:bottom w:val="nil"/>
              <w:right w:val="nil"/>
            </w:tcBorders>
            <w:shd w:val="clear" w:color="auto" w:fill="auto"/>
            <w:tcMar>
              <w:left w:w="43" w:type="dxa"/>
              <w:right w:w="43" w:type="dxa"/>
            </w:tcMar>
            <w:vAlign w:val="center"/>
          </w:tcPr>
          <w:p w:rsidR="00FF3015" w:rsidRPr="00B631EC" w:rsidRDefault="00FF3015" w:rsidP="000172F2">
            <w:pPr>
              <w:jc w:val="right"/>
              <w:rPr>
                <w:color w:val="000000"/>
                <w:sz w:val="15"/>
                <w:szCs w:val="15"/>
              </w:rPr>
            </w:pPr>
            <w:r>
              <w:rPr>
                <w:color w:val="000000"/>
                <w:sz w:val="15"/>
                <w:szCs w:val="15"/>
              </w:rPr>
              <w:t xml:space="preserve">           30,908.46 </w:t>
            </w:r>
          </w:p>
        </w:tc>
        <w:tc>
          <w:tcPr>
            <w:tcW w:w="1691" w:type="dxa"/>
            <w:tcBorders>
              <w:top w:val="single" w:sz="8" w:space="0" w:color="auto"/>
              <w:left w:val="nil"/>
              <w:bottom w:val="nil"/>
              <w:right w:val="nil"/>
            </w:tcBorders>
            <w:shd w:val="clear" w:color="auto" w:fill="auto"/>
            <w:tcMar>
              <w:left w:w="43" w:type="dxa"/>
              <w:right w:w="43" w:type="dxa"/>
            </w:tcMar>
            <w:vAlign w:val="center"/>
          </w:tcPr>
          <w:p w:rsidR="00FF3015" w:rsidRPr="00B631EC" w:rsidRDefault="00FF3015" w:rsidP="000172F2">
            <w:pPr>
              <w:jc w:val="right"/>
              <w:rPr>
                <w:color w:val="000000"/>
                <w:sz w:val="15"/>
                <w:szCs w:val="15"/>
              </w:rPr>
            </w:pPr>
            <w:r>
              <w:rPr>
                <w:color w:val="000000"/>
                <w:sz w:val="15"/>
                <w:szCs w:val="15"/>
              </w:rPr>
              <w:t xml:space="preserve">             23,118.82</w:t>
            </w:r>
          </w:p>
        </w:tc>
        <w:tc>
          <w:tcPr>
            <w:tcW w:w="1344" w:type="dxa"/>
            <w:tcBorders>
              <w:top w:val="single" w:sz="8" w:space="0" w:color="auto"/>
              <w:left w:val="nil"/>
              <w:bottom w:val="nil"/>
            </w:tcBorders>
            <w:shd w:val="clear" w:color="auto" w:fill="auto"/>
            <w:tcMar>
              <w:left w:w="43" w:type="dxa"/>
              <w:right w:w="43" w:type="dxa"/>
            </w:tcMar>
            <w:vAlign w:val="center"/>
          </w:tcPr>
          <w:p w:rsidR="00FF3015" w:rsidRPr="00B631EC" w:rsidRDefault="00FF3015" w:rsidP="00FF3015">
            <w:pPr>
              <w:jc w:val="right"/>
              <w:rPr>
                <w:color w:val="000000"/>
                <w:sz w:val="15"/>
                <w:szCs w:val="15"/>
              </w:rPr>
            </w:pPr>
            <w:r>
              <w:rPr>
                <w:color w:val="000000"/>
                <w:sz w:val="15"/>
                <w:szCs w:val="15"/>
              </w:rPr>
              <w:t xml:space="preserve">           27,559.26 </w:t>
            </w: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FF3015" w:rsidRPr="00221B0E" w:rsidRDefault="00FF3015" w:rsidP="000172F2">
            <w:pPr>
              <w:jc w:val="right"/>
              <w:rPr>
                <w:color w:val="000000"/>
                <w:sz w:val="15"/>
                <w:szCs w:val="15"/>
              </w:rPr>
            </w:pPr>
            <w:r>
              <w:rPr>
                <w:color w:val="000000"/>
                <w:sz w:val="15"/>
                <w:szCs w:val="15"/>
              </w:rPr>
              <w:t xml:space="preserve">         26,762.56 </w:t>
            </w:r>
          </w:p>
        </w:tc>
        <w:tc>
          <w:tcPr>
            <w:tcW w:w="1691" w:type="dxa"/>
            <w:tcBorders>
              <w:top w:val="nil"/>
              <w:left w:val="nil"/>
              <w:bottom w:val="nil"/>
              <w:right w:val="nil"/>
            </w:tcBorders>
            <w:shd w:val="clear" w:color="auto" w:fill="auto"/>
            <w:tcMar>
              <w:left w:w="43" w:type="dxa"/>
              <w:right w:w="43" w:type="dxa"/>
            </w:tcMar>
            <w:vAlign w:val="center"/>
          </w:tcPr>
          <w:p w:rsidR="00FF3015" w:rsidRPr="00221B0E" w:rsidRDefault="00FF3015" w:rsidP="000172F2">
            <w:pPr>
              <w:jc w:val="right"/>
              <w:rPr>
                <w:color w:val="000000"/>
                <w:sz w:val="15"/>
                <w:szCs w:val="15"/>
              </w:rPr>
            </w:pPr>
            <w:r>
              <w:rPr>
                <w:color w:val="000000"/>
                <w:sz w:val="15"/>
                <w:szCs w:val="15"/>
              </w:rPr>
              <w:t xml:space="preserve">             29,519.51 </w:t>
            </w:r>
          </w:p>
        </w:tc>
        <w:tc>
          <w:tcPr>
            <w:tcW w:w="1691" w:type="dxa"/>
            <w:tcBorders>
              <w:top w:val="nil"/>
              <w:left w:val="nil"/>
              <w:bottom w:val="nil"/>
              <w:right w:val="nil"/>
            </w:tcBorders>
            <w:shd w:val="clear" w:color="auto" w:fill="auto"/>
            <w:tcMar>
              <w:left w:w="43" w:type="dxa"/>
              <w:right w:w="43" w:type="dxa"/>
            </w:tcMar>
            <w:vAlign w:val="center"/>
          </w:tcPr>
          <w:p w:rsidR="00FF3015" w:rsidRPr="00221B0E" w:rsidRDefault="00FF3015" w:rsidP="000172F2">
            <w:pPr>
              <w:jc w:val="right"/>
              <w:rPr>
                <w:color w:val="000000"/>
                <w:sz w:val="15"/>
                <w:szCs w:val="15"/>
              </w:rPr>
            </w:pPr>
            <w:r>
              <w:rPr>
                <w:color w:val="000000"/>
                <w:sz w:val="15"/>
                <w:szCs w:val="15"/>
              </w:rPr>
              <w:t xml:space="preserve">           30,653.83 </w:t>
            </w:r>
          </w:p>
        </w:tc>
        <w:tc>
          <w:tcPr>
            <w:tcW w:w="1691" w:type="dxa"/>
            <w:tcBorders>
              <w:top w:val="nil"/>
              <w:left w:val="nil"/>
              <w:bottom w:val="nil"/>
              <w:right w:val="nil"/>
            </w:tcBorders>
            <w:shd w:val="clear" w:color="auto" w:fill="auto"/>
            <w:tcMar>
              <w:left w:w="43" w:type="dxa"/>
              <w:right w:w="43" w:type="dxa"/>
            </w:tcMar>
            <w:vAlign w:val="center"/>
          </w:tcPr>
          <w:p w:rsidR="00FF3015" w:rsidRPr="00221B0E" w:rsidRDefault="00FF3015" w:rsidP="000172F2">
            <w:pPr>
              <w:jc w:val="right"/>
              <w:rPr>
                <w:color w:val="000000"/>
                <w:sz w:val="15"/>
                <w:szCs w:val="15"/>
              </w:rPr>
            </w:pPr>
            <w:r>
              <w:rPr>
                <w:color w:val="000000"/>
                <w:sz w:val="15"/>
                <w:szCs w:val="15"/>
              </w:rPr>
              <w:t xml:space="preserve">            22,007.12</w:t>
            </w:r>
          </w:p>
        </w:tc>
        <w:tc>
          <w:tcPr>
            <w:tcW w:w="1344" w:type="dxa"/>
            <w:tcBorders>
              <w:top w:val="nil"/>
              <w:left w:val="nil"/>
              <w:bottom w:val="nil"/>
            </w:tcBorders>
            <w:shd w:val="clear" w:color="auto" w:fill="auto"/>
            <w:tcMar>
              <w:left w:w="43" w:type="dxa"/>
              <w:right w:w="43" w:type="dxa"/>
            </w:tcMar>
            <w:vAlign w:val="center"/>
          </w:tcPr>
          <w:p w:rsidR="00FF3015" w:rsidRPr="00221B0E" w:rsidRDefault="00111075" w:rsidP="00111075">
            <w:pPr>
              <w:jc w:val="right"/>
              <w:rPr>
                <w:color w:val="000000"/>
                <w:sz w:val="15"/>
                <w:szCs w:val="15"/>
              </w:rPr>
            </w:pPr>
            <w:r>
              <w:rPr>
                <w:color w:val="000000"/>
                <w:sz w:val="15"/>
                <w:szCs w:val="15"/>
              </w:rPr>
              <w:t xml:space="preserve">           28,960.99</w:t>
            </w: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FF3015" w:rsidRPr="00A253C1" w:rsidRDefault="00FF3015" w:rsidP="000172F2">
            <w:pPr>
              <w:jc w:val="right"/>
              <w:rPr>
                <w:color w:val="000000"/>
                <w:sz w:val="15"/>
                <w:szCs w:val="15"/>
              </w:rPr>
            </w:pPr>
            <w:r>
              <w:rPr>
                <w:color w:val="000000"/>
                <w:sz w:val="15"/>
                <w:szCs w:val="15"/>
              </w:rPr>
              <w:t xml:space="preserve">         27,682.25 </w:t>
            </w:r>
          </w:p>
        </w:tc>
        <w:tc>
          <w:tcPr>
            <w:tcW w:w="1691" w:type="dxa"/>
            <w:tcBorders>
              <w:top w:val="nil"/>
              <w:left w:val="nil"/>
              <w:bottom w:val="nil"/>
              <w:right w:val="nil"/>
            </w:tcBorders>
            <w:shd w:val="clear" w:color="auto" w:fill="auto"/>
            <w:tcMar>
              <w:left w:w="43" w:type="dxa"/>
              <w:right w:w="43" w:type="dxa"/>
            </w:tcMar>
            <w:vAlign w:val="center"/>
          </w:tcPr>
          <w:p w:rsidR="00FF3015" w:rsidRPr="00A253C1" w:rsidRDefault="00FF3015" w:rsidP="000172F2">
            <w:pPr>
              <w:jc w:val="right"/>
              <w:rPr>
                <w:color w:val="000000"/>
                <w:sz w:val="15"/>
                <w:szCs w:val="15"/>
              </w:rPr>
            </w:pPr>
            <w:r>
              <w:rPr>
                <w:color w:val="000000"/>
                <w:sz w:val="15"/>
                <w:szCs w:val="15"/>
              </w:rPr>
              <w:t xml:space="preserve">            30,395.71 </w:t>
            </w:r>
          </w:p>
        </w:tc>
        <w:tc>
          <w:tcPr>
            <w:tcW w:w="1691" w:type="dxa"/>
            <w:tcBorders>
              <w:top w:val="nil"/>
              <w:left w:val="nil"/>
              <w:bottom w:val="nil"/>
              <w:right w:val="nil"/>
            </w:tcBorders>
            <w:shd w:val="clear" w:color="auto" w:fill="auto"/>
            <w:tcMar>
              <w:left w:w="43" w:type="dxa"/>
              <w:right w:w="43" w:type="dxa"/>
            </w:tcMar>
            <w:vAlign w:val="center"/>
          </w:tcPr>
          <w:p w:rsidR="00FF3015" w:rsidRPr="00A253C1" w:rsidRDefault="00FF3015" w:rsidP="000172F2">
            <w:pPr>
              <w:jc w:val="right"/>
              <w:rPr>
                <w:color w:val="000000"/>
                <w:sz w:val="15"/>
                <w:szCs w:val="15"/>
              </w:rPr>
            </w:pPr>
            <w:r>
              <w:rPr>
                <w:color w:val="000000"/>
                <w:sz w:val="15"/>
                <w:szCs w:val="15"/>
              </w:rPr>
              <w:t xml:space="preserve">           29,944.47 </w:t>
            </w:r>
          </w:p>
        </w:tc>
        <w:tc>
          <w:tcPr>
            <w:tcW w:w="1691" w:type="dxa"/>
            <w:tcBorders>
              <w:top w:val="nil"/>
              <w:left w:val="nil"/>
              <w:bottom w:val="nil"/>
              <w:right w:val="nil"/>
            </w:tcBorders>
            <w:shd w:val="clear" w:color="auto" w:fill="auto"/>
            <w:tcMar>
              <w:left w:w="43" w:type="dxa"/>
              <w:right w:w="43" w:type="dxa"/>
            </w:tcMar>
            <w:vAlign w:val="center"/>
          </w:tcPr>
          <w:p w:rsidR="00FF3015" w:rsidRPr="00A253C1" w:rsidRDefault="00FF3015" w:rsidP="000172F2">
            <w:pPr>
              <w:jc w:val="right"/>
              <w:rPr>
                <w:color w:val="000000"/>
                <w:sz w:val="15"/>
                <w:szCs w:val="15"/>
              </w:rPr>
            </w:pPr>
            <w:r>
              <w:rPr>
                <w:color w:val="000000"/>
                <w:sz w:val="15"/>
                <w:szCs w:val="15"/>
              </w:rPr>
              <w:t xml:space="preserve">           23,427.60</w:t>
            </w:r>
          </w:p>
        </w:tc>
        <w:tc>
          <w:tcPr>
            <w:tcW w:w="1344" w:type="dxa"/>
            <w:tcBorders>
              <w:top w:val="nil"/>
              <w:left w:val="nil"/>
              <w:bottom w:val="nil"/>
            </w:tcBorders>
            <w:shd w:val="clear" w:color="auto" w:fill="auto"/>
            <w:tcMar>
              <w:left w:w="43" w:type="dxa"/>
              <w:right w:w="43" w:type="dxa"/>
            </w:tcMar>
            <w:vAlign w:val="center"/>
          </w:tcPr>
          <w:p w:rsidR="00FF3015" w:rsidRPr="00A253C1" w:rsidRDefault="00FF3015" w:rsidP="00FF090C">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FF3015" w:rsidRPr="00C108E7" w:rsidRDefault="00FF3015" w:rsidP="000172F2">
            <w:pPr>
              <w:jc w:val="right"/>
              <w:rPr>
                <w:color w:val="000000"/>
                <w:sz w:val="15"/>
                <w:szCs w:val="15"/>
              </w:rPr>
            </w:pPr>
            <w:r>
              <w:rPr>
                <w:color w:val="000000"/>
                <w:sz w:val="15"/>
                <w:szCs w:val="15"/>
              </w:rPr>
              <w:t xml:space="preserve">         27,348.66 </w:t>
            </w:r>
          </w:p>
        </w:tc>
        <w:tc>
          <w:tcPr>
            <w:tcW w:w="1691" w:type="dxa"/>
            <w:tcBorders>
              <w:top w:val="nil"/>
              <w:left w:val="nil"/>
              <w:bottom w:val="nil"/>
              <w:right w:val="nil"/>
            </w:tcBorders>
            <w:shd w:val="clear" w:color="auto" w:fill="auto"/>
            <w:tcMar>
              <w:left w:w="43" w:type="dxa"/>
              <w:right w:w="43" w:type="dxa"/>
            </w:tcMar>
            <w:vAlign w:val="center"/>
          </w:tcPr>
          <w:p w:rsidR="00FF3015" w:rsidRPr="00C108E7" w:rsidRDefault="00FF3015" w:rsidP="000172F2">
            <w:pPr>
              <w:jc w:val="right"/>
              <w:rPr>
                <w:color w:val="000000"/>
                <w:sz w:val="15"/>
                <w:szCs w:val="15"/>
              </w:rPr>
            </w:pPr>
            <w:r>
              <w:rPr>
                <w:color w:val="000000"/>
                <w:sz w:val="15"/>
                <w:szCs w:val="15"/>
              </w:rPr>
              <w:t xml:space="preserve">           28,596.60 </w:t>
            </w:r>
          </w:p>
        </w:tc>
        <w:tc>
          <w:tcPr>
            <w:tcW w:w="1691" w:type="dxa"/>
            <w:tcBorders>
              <w:top w:val="nil"/>
              <w:left w:val="nil"/>
              <w:bottom w:val="nil"/>
              <w:right w:val="nil"/>
            </w:tcBorders>
            <w:shd w:val="clear" w:color="auto" w:fill="auto"/>
            <w:tcMar>
              <w:left w:w="43" w:type="dxa"/>
              <w:right w:w="43" w:type="dxa"/>
            </w:tcMar>
            <w:vAlign w:val="center"/>
          </w:tcPr>
          <w:p w:rsidR="00FF3015" w:rsidRPr="00C108E7" w:rsidRDefault="00FF3015" w:rsidP="000172F2">
            <w:pPr>
              <w:jc w:val="right"/>
              <w:rPr>
                <w:color w:val="000000"/>
                <w:sz w:val="15"/>
                <w:szCs w:val="15"/>
              </w:rPr>
            </w:pPr>
            <w:r>
              <w:rPr>
                <w:color w:val="000000"/>
                <w:sz w:val="15"/>
                <w:szCs w:val="15"/>
              </w:rPr>
              <w:t xml:space="preserve">            30,220.10 </w:t>
            </w:r>
          </w:p>
        </w:tc>
        <w:tc>
          <w:tcPr>
            <w:tcW w:w="1691" w:type="dxa"/>
            <w:tcBorders>
              <w:top w:val="nil"/>
              <w:left w:val="nil"/>
              <w:bottom w:val="nil"/>
              <w:right w:val="nil"/>
            </w:tcBorders>
            <w:shd w:val="clear" w:color="auto" w:fill="auto"/>
            <w:tcMar>
              <w:left w:w="43" w:type="dxa"/>
              <w:right w:w="43" w:type="dxa"/>
            </w:tcMar>
            <w:vAlign w:val="center"/>
          </w:tcPr>
          <w:p w:rsidR="00FF3015" w:rsidRPr="00C108E7" w:rsidRDefault="00FF3015" w:rsidP="000172F2">
            <w:pPr>
              <w:jc w:val="right"/>
              <w:rPr>
                <w:color w:val="000000"/>
                <w:sz w:val="15"/>
                <w:szCs w:val="15"/>
              </w:rPr>
            </w:pPr>
            <w:r>
              <w:rPr>
                <w:color w:val="000000"/>
                <w:sz w:val="15"/>
                <w:szCs w:val="15"/>
              </w:rPr>
              <w:t xml:space="preserve">           24,698.78</w:t>
            </w:r>
          </w:p>
        </w:tc>
        <w:tc>
          <w:tcPr>
            <w:tcW w:w="1344" w:type="dxa"/>
            <w:tcBorders>
              <w:top w:val="nil"/>
              <w:left w:val="nil"/>
              <w:bottom w:val="nil"/>
            </w:tcBorders>
            <w:shd w:val="clear" w:color="auto" w:fill="auto"/>
            <w:tcMar>
              <w:left w:w="43" w:type="dxa"/>
              <w:right w:w="43" w:type="dxa"/>
            </w:tcMar>
            <w:vAlign w:val="center"/>
          </w:tcPr>
          <w:p w:rsidR="00FF3015" w:rsidRPr="00C108E7" w:rsidRDefault="00FF3015" w:rsidP="00E3300E">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FF3015" w:rsidRPr="00B91EF6" w:rsidRDefault="00FF3015" w:rsidP="000172F2">
            <w:pPr>
              <w:jc w:val="right"/>
              <w:rPr>
                <w:color w:val="000000"/>
                <w:sz w:val="14"/>
                <w:szCs w:val="14"/>
              </w:rPr>
            </w:pPr>
            <w:r>
              <w:rPr>
                <w:color w:val="000000"/>
                <w:sz w:val="14"/>
                <w:szCs w:val="14"/>
              </w:rPr>
              <w:t xml:space="preserve">               29,591.96 </w:t>
            </w:r>
          </w:p>
        </w:tc>
        <w:tc>
          <w:tcPr>
            <w:tcW w:w="1691" w:type="dxa"/>
            <w:tcBorders>
              <w:top w:val="nil"/>
              <w:left w:val="nil"/>
              <w:bottom w:val="nil"/>
              <w:right w:val="nil"/>
            </w:tcBorders>
            <w:shd w:val="clear" w:color="auto" w:fill="auto"/>
            <w:tcMar>
              <w:left w:w="43" w:type="dxa"/>
              <w:right w:w="43" w:type="dxa"/>
            </w:tcMar>
            <w:vAlign w:val="center"/>
          </w:tcPr>
          <w:p w:rsidR="00FF3015" w:rsidRPr="0001504D" w:rsidRDefault="00FF3015" w:rsidP="000172F2">
            <w:pPr>
              <w:jc w:val="right"/>
              <w:rPr>
                <w:color w:val="000000"/>
                <w:sz w:val="15"/>
                <w:szCs w:val="15"/>
              </w:rPr>
            </w:pPr>
            <w:r>
              <w:rPr>
                <w:color w:val="000000"/>
                <w:sz w:val="15"/>
                <w:szCs w:val="15"/>
              </w:rPr>
              <w:t xml:space="preserve">             29,112.94 </w:t>
            </w:r>
          </w:p>
        </w:tc>
        <w:tc>
          <w:tcPr>
            <w:tcW w:w="1691" w:type="dxa"/>
            <w:tcBorders>
              <w:top w:val="nil"/>
              <w:left w:val="nil"/>
              <w:bottom w:val="nil"/>
              <w:right w:val="nil"/>
            </w:tcBorders>
            <w:shd w:val="clear" w:color="auto" w:fill="auto"/>
            <w:tcMar>
              <w:left w:w="43" w:type="dxa"/>
              <w:right w:w="43" w:type="dxa"/>
            </w:tcMar>
            <w:vAlign w:val="center"/>
          </w:tcPr>
          <w:p w:rsidR="00FF3015" w:rsidRPr="0001504D" w:rsidRDefault="00FF3015" w:rsidP="000172F2">
            <w:pPr>
              <w:jc w:val="right"/>
              <w:rPr>
                <w:color w:val="000000"/>
                <w:sz w:val="15"/>
                <w:szCs w:val="15"/>
              </w:rPr>
            </w:pPr>
            <w:r>
              <w:rPr>
                <w:color w:val="000000"/>
                <w:sz w:val="15"/>
                <w:szCs w:val="15"/>
              </w:rPr>
              <w:t xml:space="preserve">            29,381.69 </w:t>
            </w:r>
          </w:p>
        </w:tc>
        <w:tc>
          <w:tcPr>
            <w:tcW w:w="1691" w:type="dxa"/>
            <w:tcBorders>
              <w:top w:val="nil"/>
              <w:left w:val="nil"/>
              <w:bottom w:val="nil"/>
              <w:right w:val="nil"/>
            </w:tcBorders>
            <w:shd w:val="clear" w:color="auto" w:fill="auto"/>
            <w:tcMar>
              <w:left w:w="43" w:type="dxa"/>
              <w:right w:w="43" w:type="dxa"/>
            </w:tcMar>
            <w:vAlign w:val="center"/>
          </w:tcPr>
          <w:p w:rsidR="00FF3015" w:rsidRPr="0001504D" w:rsidRDefault="00FF3015" w:rsidP="000172F2">
            <w:pPr>
              <w:jc w:val="right"/>
              <w:rPr>
                <w:color w:val="000000"/>
                <w:sz w:val="15"/>
                <w:szCs w:val="15"/>
              </w:rPr>
            </w:pPr>
            <w:r>
              <w:rPr>
                <w:color w:val="000000"/>
                <w:sz w:val="15"/>
                <w:szCs w:val="15"/>
              </w:rPr>
              <w:t xml:space="preserve">           27,838.52</w:t>
            </w:r>
          </w:p>
        </w:tc>
        <w:tc>
          <w:tcPr>
            <w:tcW w:w="1344" w:type="dxa"/>
            <w:tcBorders>
              <w:top w:val="nil"/>
              <w:left w:val="nil"/>
              <w:bottom w:val="nil"/>
            </w:tcBorders>
            <w:shd w:val="clear" w:color="auto" w:fill="auto"/>
            <w:tcMar>
              <w:left w:w="43" w:type="dxa"/>
              <w:right w:w="43" w:type="dxa"/>
            </w:tcMar>
            <w:vAlign w:val="center"/>
          </w:tcPr>
          <w:p w:rsidR="00FF3015" w:rsidRPr="0001504D" w:rsidRDefault="00FF3015" w:rsidP="00687609">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FF3015" w:rsidRPr="00366DFE" w:rsidRDefault="00FF3015" w:rsidP="000172F2">
            <w:pPr>
              <w:jc w:val="right"/>
              <w:rPr>
                <w:color w:val="000000"/>
                <w:sz w:val="14"/>
                <w:szCs w:val="14"/>
              </w:rPr>
            </w:pPr>
            <w:r w:rsidRPr="00366DFE">
              <w:rPr>
                <w:color w:val="000000"/>
                <w:sz w:val="14"/>
                <w:szCs w:val="14"/>
              </w:rPr>
              <w:t xml:space="preserve">         32,842.44 </w:t>
            </w:r>
          </w:p>
        </w:tc>
        <w:tc>
          <w:tcPr>
            <w:tcW w:w="1691" w:type="dxa"/>
            <w:tcBorders>
              <w:top w:val="nil"/>
              <w:left w:val="nil"/>
              <w:bottom w:val="nil"/>
              <w:right w:val="nil"/>
            </w:tcBorders>
            <w:shd w:val="clear" w:color="auto" w:fill="auto"/>
            <w:tcMar>
              <w:left w:w="43" w:type="dxa"/>
              <w:right w:w="43" w:type="dxa"/>
            </w:tcMar>
            <w:vAlign w:val="center"/>
          </w:tcPr>
          <w:p w:rsidR="00FF3015" w:rsidRPr="000B4407" w:rsidRDefault="00FF3015" w:rsidP="000172F2">
            <w:pPr>
              <w:jc w:val="right"/>
              <w:rPr>
                <w:color w:val="000000"/>
                <w:sz w:val="15"/>
                <w:szCs w:val="15"/>
              </w:rPr>
            </w:pPr>
            <w:r>
              <w:rPr>
                <w:color w:val="000000"/>
                <w:sz w:val="15"/>
                <w:szCs w:val="15"/>
              </w:rPr>
              <w:t xml:space="preserve">           29,774.24 </w:t>
            </w:r>
          </w:p>
        </w:tc>
        <w:tc>
          <w:tcPr>
            <w:tcW w:w="1691" w:type="dxa"/>
            <w:tcBorders>
              <w:top w:val="nil"/>
              <w:left w:val="nil"/>
              <w:bottom w:val="nil"/>
              <w:right w:val="nil"/>
            </w:tcBorders>
            <w:shd w:val="clear" w:color="auto" w:fill="auto"/>
            <w:tcMar>
              <w:left w:w="43" w:type="dxa"/>
              <w:right w:w="43" w:type="dxa"/>
            </w:tcMar>
            <w:vAlign w:val="center"/>
          </w:tcPr>
          <w:p w:rsidR="00FF3015" w:rsidRPr="000B4407" w:rsidRDefault="00FF3015" w:rsidP="000172F2">
            <w:pPr>
              <w:jc w:val="right"/>
              <w:rPr>
                <w:color w:val="000000"/>
                <w:sz w:val="15"/>
                <w:szCs w:val="15"/>
              </w:rPr>
            </w:pPr>
            <w:r>
              <w:rPr>
                <w:color w:val="000000"/>
                <w:sz w:val="15"/>
                <w:szCs w:val="15"/>
              </w:rPr>
              <w:t xml:space="preserve">           28,043.38 </w:t>
            </w:r>
          </w:p>
        </w:tc>
        <w:tc>
          <w:tcPr>
            <w:tcW w:w="1691" w:type="dxa"/>
            <w:tcBorders>
              <w:top w:val="nil"/>
              <w:left w:val="nil"/>
              <w:bottom w:val="nil"/>
              <w:right w:val="nil"/>
            </w:tcBorders>
            <w:shd w:val="clear" w:color="auto" w:fill="auto"/>
            <w:tcMar>
              <w:left w:w="43" w:type="dxa"/>
              <w:right w:w="43" w:type="dxa"/>
            </w:tcMar>
            <w:vAlign w:val="center"/>
          </w:tcPr>
          <w:p w:rsidR="00FF3015" w:rsidRPr="000B4407" w:rsidRDefault="00FF3015" w:rsidP="000172F2">
            <w:pPr>
              <w:jc w:val="right"/>
              <w:rPr>
                <w:color w:val="000000"/>
                <w:sz w:val="15"/>
                <w:szCs w:val="15"/>
              </w:rPr>
            </w:pPr>
            <w:r>
              <w:rPr>
                <w:color w:val="000000"/>
                <w:sz w:val="15"/>
                <w:szCs w:val="15"/>
              </w:rPr>
              <w:t xml:space="preserve">             29,011.73</w:t>
            </w:r>
          </w:p>
        </w:tc>
        <w:tc>
          <w:tcPr>
            <w:tcW w:w="1344" w:type="dxa"/>
            <w:tcBorders>
              <w:top w:val="nil"/>
              <w:left w:val="nil"/>
              <w:bottom w:val="nil"/>
            </w:tcBorders>
            <w:shd w:val="clear" w:color="auto" w:fill="auto"/>
            <w:tcMar>
              <w:left w:w="43" w:type="dxa"/>
              <w:right w:w="43" w:type="dxa"/>
            </w:tcMar>
            <w:vAlign w:val="center"/>
          </w:tcPr>
          <w:p w:rsidR="00FF3015" w:rsidRPr="000B4407" w:rsidRDefault="00FF3015" w:rsidP="00A90D72">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FF3015" w:rsidRPr="00AC6EBC" w:rsidRDefault="00FF3015" w:rsidP="000172F2">
            <w:pPr>
              <w:jc w:val="right"/>
              <w:rPr>
                <w:color w:val="000000"/>
                <w:sz w:val="14"/>
                <w:szCs w:val="14"/>
              </w:rPr>
            </w:pPr>
            <w:r>
              <w:rPr>
                <w:color w:val="000000"/>
                <w:sz w:val="14"/>
                <w:szCs w:val="14"/>
              </w:rPr>
              <w:t xml:space="preserve">               33,187.00 </w:t>
            </w:r>
          </w:p>
        </w:tc>
        <w:tc>
          <w:tcPr>
            <w:tcW w:w="1691" w:type="dxa"/>
            <w:tcBorders>
              <w:top w:val="nil"/>
              <w:left w:val="nil"/>
              <w:bottom w:val="nil"/>
              <w:right w:val="nil"/>
            </w:tcBorders>
            <w:shd w:val="clear" w:color="auto" w:fill="auto"/>
            <w:tcMar>
              <w:left w:w="43" w:type="dxa"/>
              <w:right w:w="43" w:type="dxa"/>
            </w:tcMar>
            <w:vAlign w:val="center"/>
          </w:tcPr>
          <w:p w:rsidR="00FF3015" w:rsidRPr="0014082F" w:rsidRDefault="00FF3015" w:rsidP="000172F2">
            <w:pPr>
              <w:jc w:val="right"/>
              <w:rPr>
                <w:color w:val="000000"/>
                <w:sz w:val="15"/>
                <w:szCs w:val="15"/>
              </w:rPr>
            </w:pPr>
            <w:r>
              <w:rPr>
                <w:color w:val="000000"/>
                <w:sz w:val="15"/>
                <w:szCs w:val="15"/>
              </w:rPr>
              <w:t xml:space="preserve">            31,762.42 </w:t>
            </w:r>
          </w:p>
        </w:tc>
        <w:tc>
          <w:tcPr>
            <w:tcW w:w="1691" w:type="dxa"/>
            <w:tcBorders>
              <w:top w:val="nil"/>
              <w:left w:val="nil"/>
              <w:bottom w:val="nil"/>
              <w:right w:val="nil"/>
            </w:tcBorders>
            <w:shd w:val="clear" w:color="auto" w:fill="auto"/>
            <w:tcMar>
              <w:left w:w="43" w:type="dxa"/>
              <w:right w:w="43" w:type="dxa"/>
            </w:tcMar>
            <w:vAlign w:val="center"/>
          </w:tcPr>
          <w:p w:rsidR="00FF3015" w:rsidRPr="0014082F" w:rsidRDefault="00FF3015" w:rsidP="000172F2">
            <w:pPr>
              <w:jc w:val="right"/>
              <w:rPr>
                <w:color w:val="000000"/>
                <w:sz w:val="15"/>
                <w:szCs w:val="15"/>
              </w:rPr>
            </w:pPr>
            <w:r>
              <w:rPr>
                <w:color w:val="000000"/>
                <w:sz w:val="15"/>
                <w:szCs w:val="15"/>
              </w:rPr>
              <w:t xml:space="preserve">           29,663.42 </w:t>
            </w:r>
          </w:p>
        </w:tc>
        <w:tc>
          <w:tcPr>
            <w:tcW w:w="1691" w:type="dxa"/>
            <w:tcBorders>
              <w:top w:val="nil"/>
              <w:left w:val="nil"/>
              <w:bottom w:val="nil"/>
              <w:right w:val="nil"/>
            </w:tcBorders>
            <w:shd w:val="clear" w:color="auto" w:fill="auto"/>
            <w:tcMar>
              <w:left w:w="43" w:type="dxa"/>
              <w:right w:w="43" w:type="dxa"/>
            </w:tcMar>
            <w:vAlign w:val="center"/>
          </w:tcPr>
          <w:p w:rsidR="00FF3015" w:rsidRPr="0014082F" w:rsidRDefault="00FF3015" w:rsidP="000172F2">
            <w:pPr>
              <w:jc w:val="right"/>
              <w:rPr>
                <w:color w:val="000000"/>
                <w:sz w:val="15"/>
                <w:szCs w:val="15"/>
              </w:rPr>
            </w:pPr>
            <w:r>
              <w:rPr>
                <w:color w:val="000000"/>
                <w:sz w:val="15"/>
                <w:szCs w:val="15"/>
              </w:rPr>
              <w:t xml:space="preserve">           29,067.54</w:t>
            </w:r>
          </w:p>
        </w:tc>
        <w:tc>
          <w:tcPr>
            <w:tcW w:w="1344" w:type="dxa"/>
            <w:tcBorders>
              <w:top w:val="nil"/>
              <w:left w:val="nil"/>
              <w:bottom w:val="nil"/>
            </w:tcBorders>
            <w:shd w:val="clear" w:color="auto" w:fill="auto"/>
            <w:tcMar>
              <w:left w:w="43" w:type="dxa"/>
              <w:right w:w="43" w:type="dxa"/>
            </w:tcMar>
            <w:vAlign w:val="center"/>
          </w:tcPr>
          <w:p w:rsidR="00FF3015" w:rsidRPr="0014082F" w:rsidRDefault="00FF3015" w:rsidP="00491499">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FF3015" w:rsidRPr="00CF65C3" w:rsidRDefault="00FF3015" w:rsidP="000172F2">
            <w:pPr>
              <w:jc w:val="right"/>
              <w:rPr>
                <w:color w:val="000000"/>
                <w:sz w:val="14"/>
                <w:szCs w:val="14"/>
              </w:rPr>
            </w:pPr>
            <w:r>
              <w:rPr>
                <w:color w:val="000000"/>
                <w:sz w:val="14"/>
                <w:szCs w:val="14"/>
              </w:rPr>
              <w:t xml:space="preserve">              32,846.05 </w:t>
            </w:r>
          </w:p>
        </w:tc>
        <w:tc>
          <w:tcPr>
            <w:tcW w:w="1691" w:type="dxa"/>
            <w:tcBorders>
              <w:top w:val="nil"/>
              <w:left w:val="nil"/>
              <w:bottom w:val="nil"/>
              <w:right w:val="nil"/>
            </w:tcBorders>
            <w:shd w:val="clear" w:color="auto" w:fill="auto"/>
            <w:tcMar>
              <w:left w:w="43" w:type="dxa"/>
              <w:right w:w="43" w:type="dxa"/>
            </w:tcMar>
            <w:vAlign w:val="center"/>
          </w:tcPr>
          <w:p w:rsidR="00FF3015" w:rsidRPr="00F529BF" w:rsidRDefault="00FF3015" w:rsidP="000172F2">
            <w:pPr>
              <w:jc w:val="right"/>
              <w:rPr>
                <w:color w:val="000000"/>
                <w:sz w:val="15"/>
                <w:szCs w:val="15"/>
              </w:rPr>
            </w:pPr>
            <w:r>
              <w:rPr>
                <w:color w:val="000000"/>
                <w:sz w:val="15"/>
                <w:szCs w:val="15"/>
              </w:rPr>
              <w:t xml:space="preserve">            31,372.25 </w:t>
            </w:r>
          </w:p>
        </w:tc>
        <w:tc>
          <w:tcPr>
            <w:tcW w:w="1691" w:type="dxa"/>
            <w:tcBorders>
              <w:top w:val="nil"/>
              <w:left w:val="nil"/>
              <w:bottom w:val="nil"/>
              <w:right w:val="nil"/>
            </w:tcBorders>
            <w:shd w:val="clear" w:color="auto" w:fill="auto"/>
            <w:tcMar>
              <w:left w:w="43" w:type="dxa"/>
              <w:right w:w="43" w:type="dxa"/>
            </w:tcMar>
            <w:vAlign w:val="center"/>
          </w:tcPr>
          <w:p w:rsidR="00FF3015" w:rsidRPr="00F529BF" w:rsidRDefault="00FF3015" w:rsidP="000172F2">
            <w:pPr>
              <w:jc w:val="right"/>
              <w:rPr>
                <w:color w:val="000000"/>
                <w:sz w:val="15"/>
                <w:szCs w:val="15"/>
              </w:rPr>
            </w:pPr>
            <w:r>
              <w:rPr>
                <w:color w:val="000000"/>
                <w:sz w:val="15"/>
                <w:szCs w:val="15"/>
              </w:rPr>
              <w:t xml:space="preserve">           28,506.65</w:t>
            </w:r>
          </w:p>
        </w:tc>
        <w:tc>
          <w:tcPr>
            <w:tcW w:w="1691" w:type="dxa"/>
            <w:tcBorders>
              <w:top w:val="nil"/>
              <w:left w:val="nil"/>
              <w:bottom w:val="nil"/>
              <w:right w:val="nil"/>
            </w:tcBorders>
            <w:shd w:val="clear" w:color="auto" w:fill="auto"/>
            <w:tcMar>
              <w:left w:w="43" w:type="dxa"/>
              <w:right w:w="43" w:type="dxa"/>
            </w:tcMar>
            <w:vAlign w:val="center"/>
          </w:tcPr>
          <w:p w:rsidR="00FF3015" w:rsidRPr="00F529BF" w:rsidRDefault="00FF3015" w:rsidP="000172F2">
            <w:pPr>
              <w:jc w:val="right"/>
              <w:rPr>
                <w:color w:val="000000"/>
                <w:sz w:val="15"/>
                <w:szCs w:val="15"/>
              </w:rPr>
            </w:pPr>
            <w:r>
              <w:rPr>
                <w:color w:val="000000"/>
                <w:sz w:val="15"/>
                <w:szCs w:val="15"/>
              </w:rPr>
              <w:t xml:space="preserve">           26,289.38 </w:t>
            </w:r>
          </w:p>
        </w:tc>
        <w:tc>
          <w:tcPr>
            <w:tcW w:w="1344" w:type="dxa"/>
            <w:tcBorders>
              <w:top w:val="nil"/>
              <w:left w:val="nil"/>
              <w:bottom w:val="nil"/>
            </w:tcBorders>
            <w:shd w:val="clear" w:color="auto" w:fill="auto"/>
            <w:tcMar>
              <w:left w:w="43" w:type="dxa"/>
              <w:right w:w="43" w:type="dxa"/>
            </w:tcMar>
            <w:vAlign w:val="center"/>
          </w:tcPr>
          <w:p w:rsidR="00FF3015" w:rsidRPr="00F529BF" w:rsidRDefault="00FF3015" w:rsidP="00D83AAE">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FF3015" w:rsidRPr="00324F3E" w:rsidRDefault="00FF3015" w:rsidP="000172F2">
            <w:pPr>
              <w:jc w:val="right"/>
              <w:rPr>
                <w:color w:val="000000"/>
                <w:sz w:val="14"/>
                <w:szCs w:val="14"/>
              </w:rPr>
            </w:pPr>
            <w:r>
              <w:rPr>
                <w:color w:val="000000"/>
                <w:sz w:val="14"/>
                <w:szCs w:val="14"/>
              </w:rPr>
              <w:t xml:space="preserve">              32,985.40 </w:t>
            </w:r>
          </w:p>
        </w:tc>
        <w:tc>
          <w:tcPr>
            <w:tcW w:w="1691" w:type="dxa"/>
            <w:tcBorders>
              <w:top w:val="nil"/>
              <w:left w:val="nil"/>
              <w:bottom w:val="nil"/>
              <w:right w:val="nil"/>
            </w:tcBorders>
            <w:shd w:val="clear" w:color="auto" w:fill="auto"/>
            <w:tcMar>
              <w:left w:w="43" w:type="dxa"/>
              <w:right w:w="43" w:type="dxa"/>
            </w:tcMar>
            <w:vAlign w:val="center"/>
          </w:tcPr>
          <w:p w:rsidR="00FF3015" w:rsidRPr="009706C0" w:rsidRDefault="00FF3015" w:rsidP="000172F2">
            <w:pPr>
              <w:jc w:val="right"/>
              <w:rPr>
                <w:color w:val="000000"/>
                <w:sz w:val="15"/>
                <w:szCs w:val="15"/>
              </w:rPr>
            </w:pPr>
            <w:r>
              <w:rPr>
                <w:color w:val="000000"/>
                <w:sz w:val="15"/>
                <w:szCs w:val="15"/>
              </w:rPr>
              <w:t xml:space="preserve">           32,727.24 </w:t>
            </w:r>
          </w:p>
        </w:tc>
        <w:tc>
          <w:tcPr>
            <w:tcW w:w="1691" w:type="dxa"/>
            <w:tcBorders>
              <w:top w:val="nil"/>
              <w:left w:val="nil"/>
              <w:bottom w:val="nil"/>
              <w:right w:val="nil"/>
            </w:tcBorders>
            <w:shd w:val="clear" w:color="auto" w:fill="auto"/>
            <w:tcMar>
              <w:left w:w="43" w:type="dxa"/>
              <w:right w:w="43" w:type="dxa"/>
            </w:tcMar>
            <w:vAlign w:val="center"/>
          </w:tcPr>
          <w:p w:rsidR="00FF3015" w:rsidRPr="009706C0" w:rsidRDefault="00FF3015" w:rsidP="000172F2">
            <w:pPr>
              <w:jc w:val="right"/>
              <w:rPr>
                <w:color w:val="000000"/>
                <w:sz w:val="15"/>
                <w:szCs w:val="15"/>
              </w:rPr>
            </w:pPr>
            <w:r>
              <w:rPr>
                <w:color w:val="000000"/>
                <w:sz w:val="15"/>
                <w:szCs w:val="15"/>
              </w:rPr>
              <w:t xml:space="preserve">           28,279.32 </w:t>
            </w:r>
          </w:p>
        </w:tc>
        <w:tc>
          <w:tcPr>
            <w:tcW w:w="1691" w:type="dxa"/>
            <w:tcBorders>
              <w:top w:val="nil"/>
              <w:left w:val="nil"/>
              <w:bottom w:val="nil"/>
              <w:right w:val="nil"/>
            </w:tcBorders>
            <w:shd w:val="clear" w:color="auto" w:fill="auto"/>
            <w:tcMar>
              <w:left w:w="43" w:type="dxa"/>
              <w:right w:w="43" w:type="dxa"/>
            </w:tcMar>
            <w:vAlign w:val="center"/>
          </w:tcPr>
          <w:p w:rsidR="00FF3015" w:rsidRPr="009706C0" w:rsidRDefault="00FF3015" w:rsidP="000172F2">
            <w:pPr>
              <w:jc w:val="right"/>
              <w:rPr>
                <w:color w:val="000000"/>
                <w:sz w:val="15"/>
                <w:szCs w:val="15"/>
              </w:rPr>
            </w:pPr>
            <w:r>
              <w:rPr>
                <w:color w:val="000000"/>
                <w:sz w:val="15"/>
                <w:szCs w:val="15"/>
              </w:rPr>
              <w:t xml:space="preserve">            21,037.82</w:t>
            </w:r>
          </w:p>
        </w:tc>
        <w:tc>
          <w:tcPr>
            <w:tcW w:w="1344" w:type="dxa"/>
            <w:tcBorders>
              <w:top w:val="nil"/>
              <w:left w:val="nil"/>
              <w:bottom w:val="nil"/>
            </w:tcBorders>
            <w:shd w:val="clear" w:color="auto" w:fill="auto"/>
            <w:tcMar>
              <w:left w:w="43" w:type="dxa"/>
              <w:right w:w="43" w:type="dxa"/>
            </w:tcMar>
            <w:vAlign w:val="center"/>
          </w:tcPr>
          <w:p w:rsidR="00FF3015" w:rsidRPr="009706C0" w:rsidRDefault="00FF3015" w:rsidP="006E1B44">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FF3015" w:rsidRPr="009A2FBF" w:rsidRDefault="00FF3015" w:rsidP="000172F2">
            <w:pPr>
              <w:jc w:val="right"/>
              <w:rPr>
                <w:color w:val="000000"/>
                <w:sz w:val="14"/>
                <w:szCs w:val="14"/>
              </w:rPr>
            </w:pPr>
            <w:r>
              <w:rPr>
                <w:color w:val="000000"/>
                <w:sz w:val="14"/>
                <w:szCs w:val="14"/>
              </w:rPr>
              <w:t xml:space="preserve">               34,010.77 </w:t>
            </w:r>
          </w:p>
        </w:tc>
        <w:tc>
          <w:tcPr>
            <w:tcW w:w="1691" w:type="dxa"/>
            <w:tcBorders>
              <w:top w:val="nil"/>
              <w:left w:val="nil"/>
              <w:bottom w:val="nil"/>
              <w:right w:val="nil"/>
            </w:tcBorders>
            <w:shd w:val="clear" w:color="auto" w:fill="auto"/>
            <w:tcMar>
              <w:left w:w="43" w:type="dxa"/>
              <w:right w:w="43" w:type="dxa"/>
            </w:tcMar>
            <w:vAlign w:val="center"/>
          </w:tcPr>
          <w:p w:rsidR="00FF3015" w:rsidRPr="008E33DC" w:rsidRDefault="00FF3015" w:rsidP="000172F2">
            <w:pPr>
              <w:jc w:val="right"/>
              <w:rPr>
                <w:color w:val="000000"/>
                <w:sz w:val="15"/>
                <w:szCs w:val="15"/>
              </w:rPr>
            </w:pPr>
            <w:r>
              <w:rPr>
                <w:color w:val="000000"/>
                <w:sz w:val="15"/>
                <w:szCs w:val="15"/>
              </w:rPr>
              <w:t xml:space="preserve">           32,980.77 </w:t>
            </w:r>
          </w:p>
        </w:tc>
        <w:tc>
          <w:tcPr>
            <w:tcW w:w="1691" w:type="dxa"/>
            <w:tcBorders>
              <w:top w:val="nil"/>
              <w:left w:val="nil"/>
              <w:bottom w:val="nil"/>
              <w:right w:val="nil"/>
            </w:tcBorders>
            <w:shd w:val="clear" w:color="auto" w:fill="auto"/>
            <w:tcMar>
              <w:left w:w="43" w:type="dxa"/>
              <w:right w:w="43" w:type="dxa"/>
            </w:tcMar>
            <w:vAlign w:val="center"/>
          </w:tcPr>
          <w:p w:rsidR="00FF3015" w:rsidRPr="008E33DC" w:rsidRDefault="00FF3015" w:rsidP="000172F2">
            <w:pPr>
              <w:jc w:val="right"/>
              <w:rPr>
                <w:color w:val="000000"/>
                <w:sz w:val="15"/>
                <w:szCs w:val="15"/>
              </w:rPr>
            </w:pPr>
            <w:r>
              <w:rPr>
                <w:color w:val="000000"/>
                <w:sz w:val="15"/>
                <w:szCs w:val="15"/>
              </w:rPr>
              <w:t xml:space="preserve">             27,014.21</w:t>
            </w:r>
          </w:p>
        </w:tc>
        <w:tc>
          <w:tcPr>
            <w:tcW w:w="1691" w:type="dxa"/>
            <w:tcBorders>
              <w:top w:val="nil"/>
              <w:left w:val="nil"/>
              <w:bottom w:val="nil"/>
              <w:right w:val="nil"/>
            </w:tcBorders>
            <w:shd w:val="clear" w:color="auto" w:fill="auto"/>
            <w:tcMar>
              <w:left w:w="43" w:type="dxa"/>
              <w:right w:w="43" w:type="dxa"/>
            </w:tcMar>
            <w:vAlign w:val="center"/>
          </w:tcPr>
          <w:p w:rsidR="00FF3015" w:rsidRPr="008E33DC" w:rsidRDefault="00FF3015" w:rsidP="000172F2">
            <w:pPr>
              <w:jc w:val="right"/>
              <w:rPr>
                <w:color w:val="000000"/>
                <w:sz w:val="15"/>
                <w:szCs w:val="15"/>
              </w:rPr>
            </w:pPr>
            <w:r>
              <w:rPr>
                <w:color w:val="000000"/>
                <w:sz w:val="15"/>
                <w:szCs w:val="15"/>
              </w:rPr>
              <w:t xml:space="preserve">            23,937.61</w:t>
            </w:r>
          </w:p>
        </w:tc>
        <w:tc>
          <w:tcPr>
            <w:tcW w:w="1344" w:type="dxa"/>
            <w:tcBorders>
              <w:top w:val="nil"/>
              <w:left w:val="nil"/>
              <w:bottom w:val="nil"/>
            </w:tcBorders>
            <w:shd w:val="clear" w:color="auto" w:fill="auto"/>
            <w:tcMar>
              <w:left w:w="43" w:type="dxa"/>
              <w:right w:w="43" w:type="dxa"/>
            </w:tcMar>
            <w:vAlign w:val="center"/>
          </w:tcPr>
          <w:p w:rsidR="00FF3015" w:rsidRPr="008E33DC" w:rsidRDefault="00FF3015" w:rsidP="008A1BAC">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FF3015" w:rsidRPr="00BF2442" w:rsidRDefault="00FF3015" w:rsidP="000172F2">
            <w:pPr>
              <w:jc w:val="right"/>
              <w:rPr>
                <w:color w:val="000000"/>
                <w:sz w:val="14"/>
                <w:szCs w:val="14"/>
              </w:rPr>
            </w:pPr>
            <w:r>
              <w:rPr>
                <w:color w:val="000000"/>
                <w:sz w:val="14"/>
                <w:szCs w:val="14"/>
              </w:rPr>
              <w:t xml:space="preserve">              35,000.88 </w:t>
            </w:r>
          </w:p>
        </w:tc>
        <w:tc>
          <w:tcPr>
            <w:tcW w:w="1691" w:type="dxa"/>
            <w:tcBorders>
              <w:top w:val="nil"/>
              <w:left w:val="nil"/>
              <w:right w:val="nil"/>
            </w:tcBorders>
            <w:shd w:val="clear" w:color="auto" w:fill="auto"/>
            <w:tcMar>
              <w:left w:w="43" w:type="dxa"/>
              <w:right w:w="43" w:type="dxa"/>
            </w:tcMar>
            <w:vAlign w:val="center"/>
          </w:tcPr>
          <w:p w:rsidR="00FF3015" w:rsidRPr="00E1289B" w:rsidRDefault="00FF3015" w:rsidP="000172F2">
            <w:pPr>
              <w:jc w:val="right"/>
              <w:rPr>
                <w:color w:val="000000"/>
                <w:sz w:val="15"/>
                <w:szCs w:val="15"/>
              </w:rPr>
            </w:pPr>
            <w:r>
              <w:rPr>
                <w:color w:val="000000"/>
                <w:sz w:val="15"/>
                <w:szCs w:val="15"/>
              </w:rPr>
              <w:t xml:space="preserve">            31,362.28 </w:t>
            </w:r>
          </w:p>
        </w:tc>
        <w:tc>
          <w:tcPr>
            <w:tcW w:w="1691" w:type="dxa"/>
            <w:tcBorders>
              <w:top w:val="nil"/>
              <w:left w:val="nil"/>
              <w:right w:val="nil"/>
            </w:tcBorders>
            <w:shd w:val="clear" w:color="auto" w:fill="auto"/>
            <w:tcMar>
              <w:left w:w="43" w:type="dxa"/>
              <w:right w:w="43" w:type="dxa"/>
            </w:tcMar>
            <w:vAlign w:val="center"/>
          </w:tcPr>
          <w:p w:rsidR="00FF3015" w:rsidRPr="00E1289B" w:rsidRDefault="00FF3015" w:rsidP="000172F2">
            <w:pPr>
              <w:jc w:val="right"/>
              <w:rPr>
                <w:color w:val="000000"/>
                <w:sz w:val="15"/>
                <w:szCs w:val="15"/>
              </w:rPr>
            </w:pPr>
            <w:r>
              <w:rPr>
                <w:color w:val="000000"/>
                <w:sz w:val="15"/>
                <w:szCs w:val="15"/>
              </w:rPr>
              <w:t xml:space="preserve">            26,155.49</w:t>
            </w:r>
          </w:p>
        </w:tc>
        <w:tc>
          <w:tcPr>
            <w:tcW w:w="1691" w:type="dxa"/>
            <w:tcBorders>
              <w:top w:val="nil"/>
              <w:left w:val="nil"/>
              <w:right w:val="nil"/>
            </w:tcBorders>
            <w:shd w:val="clear" w:color="auto" w:fill="auto"/>
            <w:tcMar>
              <w:left w:w="43" w:type="dxa"/>
              <w:right w:w="43" w:type="dxa"/>
            </w:tcMar>
            <w:vAlign w:val="center"/>
          </w:tcPr>
          <w:p w:rsidR="00FF3015" w:rsidRPr="00E1289B" w:rsidRDefault="00FF3015" w:rsidP="000172F2">
            <w:pPr>
              <w:jc w:val="right"/>
              <w:rPr>
                <w:color w:val="000000"/>
                <w:sz w:val="15"/>
                <w:szCs w:val="15"/>
              </w:rPr>
            </w:pPr>
            <w:r>
              <w:rPr>
                <w:color w:val="000000"/>
                <w:sz w:val="15"/>
                <w:szCs w:val="15"/>
              </w:rPr>
              <w:t xml:space="preserve">            24,435.18 </w:t>
            </w:r>
          </w:p>
        </w:tc>
        <w:tc>
          <w:tcPr>
            <w:tcW w:w="1344" w:type="dxa"/>
            <w:tcBorders>
              <w:top w:val="nil"/>
              <w:left w:val="nil"/>
            </w:tcBorders>
            <w:shd w:val="clear" w:color="auto" w:fill="auto"/>
            <w:tcMar>
              <w:left w:w="43" w:type="dxa"/>
              <w:right w:w="43" w:type="dxa"/>
            </w:tcMar>
            <w:vAlign w:val="center"/>
          </w:tcPr>
          <w:p w:rsidR="00FF3015" w:rsidRPr="00E1289B" w:rsidRDefault="00FF3015" w:rsidP="00242F28">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FF3015" w:rsidRPr="00C80428" w:rsidRDefault="00FF3015" w:rsidP="000172F2">
            <w:pPr>
              <w:jc w:val="right"/>
              <w:rPr>
                <w:color w:val="000000"/>
                <w:sz w:val="14"/>
                <w:szCs w:val="14"/>
              </w:rPr>
            </w:pPr>
            <w:r>
              <w:rPr>
                <w:color w:val="000000"/>
                <w:sz w:val="14"/>
                <w:szCs w:val="14"/>
              </w:rPr>
              <w:t xml:space="preserve">              32,494.30 </w:t>
            </w:r>
          </w:p>
        </w:tc>
        <w:tc>
          <w:tcPr>
            <w:tcW w:w="1691" w:type="dxa"/>
            <w:tcBorders>
              <w:top w:val="nil"/>
              <w:left w:val="nil"/>
              <w:bottom w:val="single" w:sz="8" w:space="0" w:color="auto"/>
              <w:right w:val="nil"/>
            </w:tcBorders>
            <w:shd w:val="clear" w:color="auto" w:fill="auto"/>
            <w:tcMar>
              <w:left w:w="43" w:type="dxa"/>
              <w:right w:w="43" w:type="dxa"/>
            </w:tcMar>
            <w:vAlign w:val="center"/>
          </w:tcPr>
          <w:p w:rsidR="00FF3015" w:rsidRPr="00237C76" w:rsidRDefault="00FF3015" w:rsidP="000172F2">
            <w:pPr>
              <w:jc w:val="right"/>
              <w:rPr>
                <w:color w:val="000000"/>
                <w:sz w:val="15"/>
                <w:szCs w:val="15"/>
              </w:rPr>
            </w:pPr>
            <w:r>
              <w:rPr>
                <w:color w:val="000000"/>
                <w:sz w:val="15"/>
                <w:szCs w:val="15"/>
              </w:rPr>
              <w:t xml:space="preserve">            30,582.91 </w:t>
            </w:r>
          </w:p>
        </w:tc>
        <w:tc>
          <w:tcPr>
            <w:tcW w:w="1691" w:type="dxa"/>
            <w:tcBorders>
              <w:top w:val="nil"/>
              <w:left w:val="nil"/>
              <w:bottom w:val="single" w:sz="8" w:space="0" w:color="auto"/>
              <w:right w:val="nil"/>
            </w:tcBorders>
            <w:shd w:val="clear" w:color="auto" w:fill="auto"/>
            <w:tcMar>
              <w:left w:w="43" w:type="dxa"/>
              <w:right w:w="43" w:type="dxa"/>
            </w:tcMar>
            <w:vAlign w:val="center"/>
          </w:tcPr>
          <w:p w:rsidR="00FF3015" w:rsidRPr="00237C76" w:rsidRDefault="00FF3015" w:rsidP="000172F2">
            <w:pPr>
              <w:jc w:val="right"/>
              <w:rPr>
                <w:color w:val="000000"/>
                <w:sz w:val="15"/>
                <w:szCs w:val="15"/>
              </w:rPr>
            </w:pPr>
            <w:r>
              <w:rPr>
                <w:color w:val="000000"/>
                <w:sz w:val="15"/>
                <w:szCs w:val="15"/>
              </w:rPr>
              <w:t xml:space="preserve">           24,986.05</w:t>
            </w:r>
          </w:p>
        </w:tc>
        <w:tc>
          <w:tcPr>
            <w:tcW w:w="1691" w:type="dxa"/>
            <w:tcBorders>
              <w:top w:val="nil"/>
              <w:left w:val="nil"/>
              <w:bottom w:val="single" w:sz="8" w:space="0" w:color="auto"/>
              <w:right w:val="nil"/>
            </w:tcBorders>
            <w:shd w:val="clear" w:color="auto" w:fill="auto"/>
            <w:tcMar>
              <w:left w:w="43" w:type="dxa"/>
              <w:right w:w="43" w:type="dxa"/>
            </w:tcMar>
            <w:vAlign w:val="center"/>
          </w:tcPr>
          <w:p w:rsidR="00FF3015" w:rsidRPr="00237C76" w:rsidRDefault="00FF3015" w:rsidP="000172F2">
            <w:pPr>
              <w:jc w:val="right"/>
              <w:rPr>
                <w:color w:val="000000"/>
                <w:sz w:val="15"/>
                <w:szCs w:val="15"/>
              </w:rPr>
            </w:pPr>
            <w:r>
              <w:rPr>
                <w:color w:val="000000"/>
                <w:sz w:val="15"/>
                <w:szCs w:val="15"/>
              </w:rPr>
              <w:t xml:space="preserve">            24,660.31 </w:t>
            </w:r>
          </w:p>
        </w:tc>
        <w:tc>
          <w:tcPr>
            <w:tcW w:w="1344" w:type="dxa"/>
            <w:tcBorders>
              <w:top w:val="nil"/>
              <w:left w:val="nil"/>
              <w:bottom w:val="single" w:sz="8" w:space="0" w:color="auto"/>
            </w:tcBorders>
            <w:shd w:val="clear" w:color="auto" w:fill="auto"/>
            <w:tcMar>
              <w:left w:w="43" w:type="dxa"/>
              <w:right w:w="43" w:type="dxa"/>
            </w:tcMar>
            <w:vAlign w:val="center"/>
          </w:tcPr>
          <w:p w:rsidR="00FF3015" w:rsidRPr="00237C76" w:rsidRDefault="00FF3015" w:rsidP="005912BC">
            <w:pPr>
              <w:jc w:val="right"/>
              <w:rPr>
                <w:color w:val="000000"/>
                <w:sz w:val="15"/>
                <w:szCs w:val="15"/>
              </w:rPr>
            </w:pPr>
          </w:p>
        </w:tc>
      </w:tr>
      <w:tr w:rsidR="00FF3015" w:rsidRPr="00B631EC" w:rsidTr="00BB0883">
        <w:trPr>
          <w:gridBefore w:val="1"/>
          <w:wBefore w:w="20" w:type="dxa"/>
          <w:trHeight w:hRule="exact" w:val="315"/>
          <w:jc w:val="center"/>
        </w:trPr>
        <w:tc>
          <w:tcPr>
            <w:tcW w:w="1545" w:type="dxa"/>
            <w:tcBorders>
              <w:top w:val="single" w:sz="8" w:space="0" w:color="auto"/>
              <w:bottom w:val="single" w:sz="8" w:space="0" w:color="auto"/>
              <w:right w:val="single" w:sz="4" w:space="0" w:color="auto"/>
            </w:tcBorders>
            <w:shd w:val="clear" w:color="auto" w:fill="auto"/>
            <w:noWrap/>
            <w:vAlign w:val="center"/>
            <w:hideMark/>
          </w:tcPr>
          <w:p w:rsidR="00FF3015" w:rsidRPr="0024736D" w:rsidRDefault="00FF3015" w:rsidP="006955D6">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8" w:space="0" w:color="auto"/>
            </w:tcBorders>
            <w:shd w:val="clear" w:color="auto" w:fill="auto"/>
            <w:vAlign w:val="center"/>
            <w:hideMark/>
          </w:tcPr>
          <w:p w:rsidR="00FF3015" w:rsidRPr="0024736D" w:rsidRDefault="00FF3015" w:rsidP="006955D6">
            <w:pPr>
              <w:jc w:val="center"/>
              <w:rPr>
                <w:b/>
                <w:bCs/>
                <w:sz w:val="16"/>
                <w:szCs w:val="16"/>
              </w:rPr>
            </w:pPr>
            <w:r w:rsidRPr="0024736D">
              <w:rPr>
                <w:b/>
                <w:bCs/>
                <w:sz w:val="16"/>
                <w:szCs w:val="16"/>
              </w:rPr>
              <w:t xml:space="preserve">KMI-30 Index </w:t>
            </w:r>
            <w:r w:rsidRPr="0024736D">
              <w:rPr>
                <w:b/>
                <w:sz w:val="16"/>
                <w:szCs w:val="16"/>
              </w:rPr>
              <w:t>(Base: June 2008)</w:t>
            </w:r>
          </w:p>
        </w:tc>
      </w:tr>
      <w:tr w:rsidR="00FF3015" w:rsidRPr="00B631EC" w:rsidTr="006955D6">
        <w:trPr>
          <w:trHeight w:val="250"/>
          <w:jc w:val="center"/>
        </w:trPr>
        <w:tc>
          <w:tcPr>
            <w:tcW w:w="1565" w:type="dxa"/>
            <w:gridSpan w:val="2"/>
            <w:tcBorders>
              <w:top w:val="single" w:sz="8" w:space="0" w:color="auto"/>
              <w:bottom w:val="single" w:sz="8" w:space="0" w:color="auto"/>
              <w:right w:val="single" w:sz="4" w:space="0" w:color="auto"/>
            </w:tcBorders>
            <w:shd w:val="clear" w:color="auto" w:fill="auto"/>
            <w:vAlign w:val="center"/>
            <w:hideMark/>
          </w:tcPr>
          <w:p w:rsidR="00FF3015" w:rsidRPr="00B631EC" w:rsidRDefault="00FF3015" w:rsidP="006955D6">
            <w:pPr>
              <w:jc w:val="center"/>
              <w:rPr>
                <w:b/>
                <w:bCs/>
                <w:sz w:val="15"/>
                <w:szCs w:val="15"/>
              </w:rPr>
            </w:pPr>
          </w:p>
        </w:tc>
        <w:tc>
          <w:tcPr>
            <w:tcW w:w="144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FF3015" w:rsidRPr="00B631EC" w:rsidRDefault="00FF3015" w:rsidP="000172F2">
            <w:pPr>
              <w:jc w:val="right"/>
              <w:rPr>
                <w:b/>
                <w:bCs/>
                <w:sz w:val="15"/>
                <w:szCs w:val="15"/>
              </w:rPr>
            </w:pPr>
            <w:r w:rsidRPr="00B631EC">
              <w:rPr>
                <w:b/>
                <w:bCs/>
                <w:sz w:val="15"/>
                <w:szCs w:val="15"/>
              </w:rPr>
              <w:t>FY17</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FF3015" w:rsidRPr="00B631EC" w:rsidRDefault="00FF3015" w:rsidP="000172F2">
            <w:pPr>
              <w:jc w:val="right"/>
              <w:rPr>
                <w:b/>
                <w:bCs/>
                <w:sz w:val="15"/>
                <w:szCs w:val="15"/>
              </w:rPr>
            </w:pPr>
            <w:r w:rsidRPr="00B631EC">
              <w:rPr>
                <w:b/>
                <w:bCs/>
                <w:sz w:val="15"/>
                <w:szCs w:val="15"/>
              </w:rPr>
              <w:t>FY1</w:t>
            </w:r>
            <w:r>
              <w:rPr>
                <w:b/>
                <w:bCs/>
                <w:sz w:val="15"/>
                <w:szCs w:val="15"/>
              </w:rPr>
              <w:t>8</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FF3015" w:rsidRPr="00B631EC" w:rsidRDefault="00FF3015" w:rsidP="000172F2">
            <w:pPr>
              <w:jc w:val="right"/>
              <w:rPr>
                <w:b/>
                <w:bCs/>
                <w:sz w:val="15"/>
                <w:szCs w:val="15"/>
              </w:rPr>
            </w:pPr>
            <w:r>
              <w:rPr>
                <w:b/>
                <w:bCs/>
                <w:sz w:val="15"/>
                <w:szCs w:val="15"/>
              </w:rPr>
              <w:t>FY19</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FF3015" w:rsidRPr="00B631EC" w:rsidRDefault="00FF3015" w:rsidP="000172F2">
            <w:pPr>
              <w:jc w:val="right"/>
              <w:rPr>
                <w:b/>
                <w:bCs/>
                <w:sz w:val="15"/>
                <w:szCs w:val="15"/>
              </w:rPr>
            </w:pPr>
            <w:r>
              <w:rPr>
                <w:b/>
                <w:bCs/>
                <w:sz w:val="15"/>
                <w:szCs w:val="15"/>
              </w:rPr>
              <w:t>FY20</w:t>
            </w:r>
          </w:p>
        </w:tc>
        <w:tc>
          <w:tcPr>
            <w:tcW w:w="1344" w:type="dxa"/>
            <w:tcBorders>
              <w:top w:val="single" w:sz="8" w:space="0" w:color="auto"/>
              <w:left w:val="single" w:sz="4" w:space="0" w:color="auto"/>
              <w:bottom w:val="single" w:sz="8" w:space="0" w:color="auto"/>
            </w:tcBorders>
            <w:shd w:val="clear" w:color="auto" w:fill="auto"/>
            <w:vAlign w:val="center"/>
          </w:tcPr>
          <w:p w:rsidR="00FF3015" w:rsidRPr="00B631EC" w:rsidRDefault="00FF3015" w:rsidP="006955D6">
            <w:pPr>
              <w:jc w:val="right"/>
              <w:rPr>
                <w:b/>
                <w:bCs/>
                <w:sz w:val="15"/>
                <w:szCs w:val="15"/>
              </w:rPr>
            </w:pPr>
            <w:r>
              <w:rPr>
                <w:b/>
                <w:bCs/>
                <w:sz w:val="15"/>
                <w:szCs w:val="15"/>
              </w:rPr>
              <w:t>FY21</w:t>
            </w:r>
          </w:p>
        </w:tc>
      </w:tr>
      <w:tr w:rsidR="00FF3015"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FF3015" w:rsidRPr="00BB0883" w:rsidRDefault="00FF3015" w:rsidP="000172F2">
            <w:pPr>
              <w:jc w:val="right"/>
              <w:rPr>
                <w:sz w:val="15"/>
                <w:szCs w:val="15"/>
              </w:rPr>
            </w:pPr>
            <w:r w:rsidRPr="00BB0883">
              <w:rPr>
                <w:sz w:val="15"/>
                <w:szCs w:val="15"/>
              </w:rPr>
              <w:t xml:space="preserve">         70,099.03</w:t>
            </w:r>
          </w:p>
        </w:tc>
        <w:tc>
          <w:tcPr>
            <w:tcW w:w="1691" w:type="dxa"/>
            <w:tcBorders>
              <w:top w:val="single" w:sz="8" w:space="0" w:color="auto"/>
              <w:left w:val="nil"/>
              <w:bottom w:val="nil"/>
              <w:right w:val="nil"/>
            </w:tcBorders>
            <w:shd w:val="clear" w:color="auto" w:fill="auto"/>
            <w:tcMar>
              <w:left w:w="43" w:type="dxa"/>
              <w:right w:w="43" w:type="dxa"/>
            </w:tcMar>
            <w:vAlign w:val="center"/>
          </w:tcPr>
          <w:p w:rsidR="00FF3015" w:rsidRPr="00BB0883" w:rsidRDefault="00FF3015" w:rsidP="000172F2">
            <w:pPr>
              <w:jc w:val="right"/>
              <w:rPr>
                <w:sz w:val="15"/>
                <w:szCs w:val="15"/>
              </w:rPr>
            </w:pPr>
            <w:r w:rsidRPr="00BB0883">
              <w:rPr>
                <w:sz w:val="15"/>
                <w:szCs w:val="15"/>
              </w:rPr>
              <w:t xml:space="preserve">            79,160.97 </w:t>
            </w:r>
          </w:p>
        </w:tc>
        <w:tc>
          <w:tcPr>
            <w:tcW w:w="1691" w:type="dxa"/>
            <w:tcBorders>
              <w:top w:val="single" w:sz="8" w:space="0" w:color="auto"/>
              <w:left w:val="nil"/>
              <w:bottom w:val="nil"/>
              <w:right w:val="nil"/>
            </w:tcBorders>
            <w:shd w:val="clear" w:color="auto" w:fill="auto"/>
            <w:tcMar>
              <w:left w:w="43" w:type="dxa"/>
              <w:right w:w="43" w:type="dxa"/>
            </w:tcMar>
            <w:vAlign w:val="center"/>
          </w:tcPr>
          <w:p w:rsidR="00FF3015" w:rsidRPr="00AA1067" w:rsidRDefault="00FF3015" w:rsidP="000172F2">
            <w:pPr>
              <w:jc w:val="right"/>
              <w:rPr>
                <w:color w:val="000000"/>
                <w:sz w:val="15"/>
                <w:szCs w:val="15"/>
              </w:rPr>
            </w:pPr>
            <w:r>
              <w:rPr>
                <w:color w:val="000000"/>
                <w:sz w:val="15"/>
                <w:szCs w:val="15"/>
              </w:rPr>
              <w:t xml:space="preserve">             72,341.14 </w:t>
            </w:r>
          </w:p>
        </w:tc>
        <w:tc>
          <w:tcPr>
            <w:tcW w:w="1691" w:type="dxa"/>
            <w:tcBorders>
              <w:top w:val="single" w:sz="8" w:space="0" w:color="auto"/>
              <w:left w:val="nil"/>
              <w:bottom w:val="nil"/>
              <w:right w:val="nil"/>
            </w:tcBorders>
            <w:shd w:val="clear" w:color="auto" w:fill="auto"/>
            <w:tcMar>
              <w:left w:w="43" w:type="dxa"/>
              <w:right w:w="43" w:type="dxa"/>
            </w:tcMar>
            <w:vAlign w:val="center"/>
          </w:tcPr>
          <w:p w:rsidR="00FF3015" w:rsidRPr="00AA1067" w:rsidRDefault="00FF3015" w:rsidP="000172F2">
            <w:pPr>
              <w:jc w:val="right"/>
              <w:rPr>
                <w:color w:val="000000"/>
                <w:sz w:val="15"/>
                <w:szCs w:val="15"/>
              </w:rPr>
            </w:pPr>
            <w:r>
              <w:rPr>
                <w:color w:val="000000"/>
                <w:sz w:val="15"/>
                <w:szCs w:val="15"/>
              </w:rPr>
              <w:t xml:space="preserve">           50,569.36</w:t>
            </w:r>
          </w:p>
        </w:tc>
        <w:tc>
          <w:tcPr>
            <w:tcW w:w="1344" w:type="dxa"/>
            <w:tcBorders>
              <w:top w:val="single" w:sz="8" w:space="0" w:color="auto"/>
              <w:left w:val="nil"/>
              <w:bottom w:val="nil"/>
            </w:tcBorders>
            <w:shd w:val="clear" w:color="auto" w:fill="auto"/>
            <w:tcMar>
              <w:left w:w="43" w:type="dxa"/>
              <w:right w:w="43" w:type="dxa"/>
            </w:tcMar>
            <w:vAlign w:val="center"/>
          </w:tcPr>
          <w:p w:rsidR="00FF3015" w:rsidRPr="00AA1067" w:rsidRDefault="00FF3015" w:rsidP="00FF3015">
            <w:pPr>
              <w:jc w:val="right"/>
              <w:rPr>
                <w:color w:val="000000"/>
                <w:sz w:val="15"/>
                <w:szCs w:val="15"/>
              </w:rPr>
            </w:pPr>
            <w:r>
              <w:rPr>
                <w:color w:val="000000"/>
                <w:sz w:val="15"/>
                <w:szCs w:val="15"/>
              </w:rPr>
              <w:t xml:space="preserve">            63,107.65</w:t>
            </w: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FF3015" w:rsidRPr="00BB0883" w:rsidRDefault="00FF3015" w:rsidP="000172F2">
            <w:pPr>
              <w:jc w:val="right"/>
              <w:rPr>
                <w:sz w:val="15"/>
                <w:szCs w:val="15"/>
              </w:rPr>
            </w:pPr>
            <w:r w:rsidRPr="00BB0883">
              <w:rPr>
                <w:sz w:val="15"/>
                <w:szCs w:val="15"/>
              </w:rPr>
              <w:t xml:space="preserve">         69,403.74 </w:t>
            </w:r>
          </w:p>
        </w:tc>
        <w:tc>
          <w:tcPr>
            <w:tcW w:w="1691" w:type="dxa"/>
            <w:tcBorders>
              <w:top w:val="nil"/>
              <w:left w:val="nil"/>
              <w:bottom w:val="nil"/>
              <w:right w:val="nil"/>
            </w:tcBorders>
            <w:shd w:val="clear" w:color="auto" w:fill="auto"/>
            <w:tcMar>
              <w:left w:w="43" w:type="dxa"/>
              <w:right w:w="43" w:type="dxa"/>
            </w:tcMar>
            <w:vAlign w:val="center"/>
          </w:tcPr>
          <w:p w:rsidR="00FF3015" w:rsidRPr="00BB0883" w:rsidRDefault="00FF3015" w:rsidP="000172F2">
            <w:pPr>
              <w:jc w:val="right"/>
              <w:rPr>
                <w:sz w:val="15"/>
                <w:szCs w:val="15"/>
              </w:rPr>
            </w:pPr>
            <w:r w:rsidRPr="00BB0883">
              <w:rPr>
                <w:sz w:val="15"/>
                <w:szCs w:val="15"/>
              </w:rPr>
              <w:t xml:space="preserve">           69,706.82 </w:t>
            </w:r>
          </w:p>
        </w:tc>
        <w:tc>
          <w:tcPr>
            <w:tcW w:w="1691" w:type="dxa"/>
            <w:tcBorders>
              <w:top w:val="nil"/>
              <w:left w:val="nil"/>
              <w:bottom w:val="nil"/>
              <w:right w:val="nil"/>
            </w:tcBorders>
            <w:shd w:val="clear" w:color="auto" w:fill="auto"/>
            <w:tcMar>
              <w:left w:w="43" w:type="dxa"/>
              <w:right w:w="43" w:type="dxa"/>
            </w:tcMar>
            <w:vAlign w:val="center"/>
          </w:tcPr>
          <w:p w:rsidR="00FF3015" w:rsidRPr="00D80787" w:rsidRDefault="00FF3015" w:rsidP="000172F2">
            <w:pPr>
              <w:jc w:val="right"/>
              <w:rPr>
                <w:color w:val="000000"/>
                <w:sz w:val="15"/>
                <w:szCs w:val="15"/>
              </w:rPr>
            </w:pPr>
            <w:r>
              <w:rPr>
                <w:color w:val="000000"/>
                <w:sz w:val="15"/>
                <w:szCs w:val="15"/>
              </w:rPr>
              <w:t xml:space="preserve">            70,817.42 </w:t>
            </w:r>
          </w:p>
        </w:tc>
        <w:tc>
          <w:tcPr>
            <w:tcW w:w="1691" w:type="dxa"/>
            <w:tcBorders>
              <w:top w:val="nil"/>
              <w:left w:val="nil"/>
              <w:bottom w:val="nil"/>
              <w:right w:val="nil"/>
            </w:tcBorders>
            <w:shd w:val="clear" w:color="auto" w:fill="auto"/>
            <w:tcMar>
              <w:left w:w="43" w:type="dxa"/>
              <w:right w:w="43" w:type="dxa"/>
            </w:tcMar>
            <w:vAlign w:val="center"/>
          </w:tcPr>
          <w:p w:rsidR="00FF3015" w:rsidRPr="00D80787" w:rsidRDefault="00FF3015" w:rsidP="000172F2">
            <w:pPr>
              <w:jc w:val="right"/>
              <w:rPr>
                <w:color w:val="000000"/>
                <w:sz w:val="15"/>
                <w:szCs w:val="15"/>
              </w:rPr>
            </w:pPr>
            <w:r>
              <w:rPr>
                <w:color w:val="000000"/>
                <w:sz w:val="15"/>
                <w:szCs w:val="15"/>
              </w:rPr>
              <w:t xml:space="preserve">           46,226.30</w:t>
            </w:r>
          </w:p>
        </w:tc>
        <w:tc>
          <w:tcPr>
            <w:tcW w:w="1344" w:type="dxa"/>
            <w:tcBorders>
              <w:top w:val="nil"/>
              <w:left w:val="nil"/>
              <w:bottom w:val="nil"/>
            </w:tcBorders>
            <w:shd w:val="clear" w:color="auto" w:fill="auto"/>
            <w:tcMar>
              <w:left w:w="43" w:type="dxa"/>
              <w:right w:w="43" w:type="dxa"/>
            </w:tcMar>
            <w:vAlign w:val="center"/>
          </w:tcPr>
          <w:p w:rsidR="00FF3015" w:rsidRPr="00D80787" w:rsidRDefault="00111075" w:rsidP="00111075">
            <w:pPr>
              <w:jc w:val="right"/>
              <w:rPr>
                <w:color w:val="000000"/>
                <w:sz w:val="15"/>
                <w:szCs w:val="15"/>
              </w:rPr>
            </w:pPr>
            <w:r>
              <w:rPr>
                <w:color w:val="000000"/>
                <w:sz w:val="15"/>
                <w:szCs w:val="15"/>
              </w:rPr>
              <w:t xml:space="preserve">            65,651.60</w:t>
            </w: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FF3015" w:rsidRPr="00BB0883" w:rsidRDefault="00FF3015" w:rsidP="000172F2">
            <w:pPr>
              <w:jc w:val="right"/>
              <w:rPr>
                <w:sz w:val="15"/>
                <w:szCs w:val="15"/>
              </w:rPr>
            </w:pPr>
            <w:r w:rsidRPr="00BB0883">
              <w:rPr>
                <w:sz w:val="15"/>
                <w:szCs w:val="15"/>
              </w:rPr>
              <w:t xml:space="preserve">         68,959.68 </w:t>
            </w:r>
          </w:p>
        </w:tc>
        <w:tc>
          <w:tcPr>
            <w:tcW w:w="1691" w:type="dxa"/>
            <w:tcBorders>
              <w:top w:val="nil"/>
              <w:left w:val="nil"/>
              <w:bottom w:val="nil"/>
              <w:right w:val="nil"/>
            </w:tcBorders>
            <w:shd w:val="clear" w:color="auto" w:fill="auto"/>
            <w:tcMar>
              <w:left w:w="43" w:type="dxa"/>
              <w:right w:w="43" w:type="dxa"/>
            </w:tcMar>
            <w:vAlign w:val="center"/>
          </w:tcPr>
          <w:p w:rsidR="00FF3015" w:rsidRPr="00BB0883" w:rsidRDefault="00FF3015" w:rsidP="000172F2">
            <w:pPr>
              <w:jc w:val="right"/>
              <w:rPr>
                <w:sz w:val="15"/>
                <w:szCs w:val="15"/>
              </w:rPr>
            </w:pPr>
            <w:r w:rsidRPr="00BB0883">
              <w:rPr>
                <w:sz w:val="15"/>
                <w:szCs w:val="15"/>
              </w:rPr>
              <w:t xml:space="preserve">            71,442.66 </w:t>
            </w:r>
          </w:p>
        </w:tc>
        <w:tc>
          <w:tcPr>
            <w:tcW w:w="1691" w:type="dxa"/>
            <w:tcBorders>
              <w:top w:val="nil"/>
              <w:left w:val="nil"/>
              <w:bottom w:val="nil"/>
              <w:right w:val="nil"/>
            </w:tcBorders>
            <w:shd w:val="clear" w:color="auto" w:fill="auto"/>
            <w:tcMar>
              <w:left w:w="43" w:type="dxa"/>
              <w:right w:w="43" w:type="dxa"/>
            </w:tcMar>
            <w:vAlign w:val="center"/>
          </w:tcPr>
          <w:p w:rsidR="00FF3015" w:rsidRPr="002F3632" w:rsidRDefault="00FF3015" w:rsidP="000172F2">
            <w:pPr>
              <w:jc w:val="right"/>
              <w:rPr>
                <w:color w:val="000000"/>
                <w:sz w:val="15"/>
                <w:szCs w:val="15"/>
              </w:rPr>
            </w:pPr>
            <w:r>
              <w:rPr>
                <w:color w:val="000000"/>
                <w:sz w:val="15"/>
                <w:szCs w:val="15"/>
              </w:rPr>
              <w:t xml:space="preserve">           69,230.73 </w:t>
            </w:r>
          </w:p>
        </w:tc>
        <w:tc>
          <w:tcPr>
            <w:tcW w:w="1691" w:type="dxa"/>
            <w:tcBorders>
              <w:top w:val="nil"/>
              <w:left w:val="nil"/>
              <w:bottom w:val="nil"/>
              <w:right w:val="nil"/>
            </w:tcBorders>
            <w:shd w:val="clear" w:color="auto" w:fill="auto"/>
            <w:tcMar>
              <w:left w:w="43" w:type="dxa"/>
              <w:right w:w="43" w:type="dxa"/>
            </w:tcMar>
            <w:vAlign w:val="center"/>
          </w:tcPr>
          <w:p w:rsidR="00FF3015" w:rsidRPr="002F3632" w:rsidRDefault="00FF3015" w:rsidP="000172F2">
            <w:pPr>
              <w:jc w:val="right"/>
              <w:rPr>
                <w:color w:val="000000"/>
                <w:sz w:val="15"/>
                <w:szCs w:val="15"/>
              </w:rPr>
            </w:pPr>
            <w:r>
              <w:rPr>
                <w:color w:val="000000"/>
                <w:sz w:val="15"/>
                <w:szCs w:val="15"/>
              </w:rPr>
              <w:t xml:space="preserve">             51,150.82</w:t>
            </w:r>
          </w:p>
        </w:tc>
        <w:tc>
          <w:tcPr>
            <w:tcW w:w="1344" w:type="dxa"/>
            <w:tcBorders>
              <w:top w:val="nil"/>
              <w:left w:val="nil"/>
              <w:bottom w:val="nil"/>
            </w:tcBorders>
            <w:shd w:val="clear" w:color="auto" w:fill="auto"/>
            <w:tcMar>
              <w:left w:w="43" w:type="dxa"/>
              <w:right w:w="43" w:type="dxa"/>
            </w:tcMar>
            <w:vAlign w:val="center"/>
          </w:tcPr>
          <w:p w:rsidR="00FF3015" w:rsidRPr="002F3632" w:rsidRDefault="00FF3015" w:rsidP="00FF090C">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FF3015" w:rsidRPr="00BB0883" w:rsidRDefault="00FF3015" w:rsidP="000172F2">
            <w:pPr>
              <w:jc w:val="right"/>
              <w:rPr>
                <w:sz w:val="15"/>
                <w:szCs w:val="15"/>
              </w:rPr>
            </w:pPr>
            <w:r w:rsidRPr="00BB0883">
              <w:rPr>
                <w:sz w:val="15"/>
                <w:szCs w:val="15"/>
              </w:rPr>
              <w:t xml:space="preserve">         66,644.45 </w:t>
            </w:r>
          </w:p>
        </w:tc>
        <w:tc>
          <w:tcPr>
            <w:tcW w:w="1691" w:type="dxa"/>
            <w:tcBorders>
              <w:top w:val="nil"/>
              <w:left w:val="nil"/>
              <w:bottom w:val="nil"/>
              <w:right w:val="nil"/>
            </w:tcBorders>
            <w:shd w:val="clear" w:color="auto" w:fill="auto"/>
            <w:tcMar>
              <w:left w:w="43" w:type="dxa"/>
              <w:right w:w="43" w:type="dxa"/>
            </w:tcMar>
            <w:vAlign w:val="center"/>
          </w:tcPr>
          <w:p w:rsidR="00FF3015" w:rsidRPr="00BB0883" w:rsidRDefault="00FF3015" w:rsidP="000172F2">
            <w:pPr>
              <w:jc w:val="right"/>
              <w:rPr>
                <w:sz w:val="15"/>
                <w:szCs w:val="15"/>
              </w:rPr>
            </w:pPr>
            <w:r w:rsidRPr="00BB0883">
              <w:rPr>
                <w:sz w:val="15"/>
                <w:szCs w:val="15"/>
              </w:rPr>
              <w:t xml:space="preserve">           67,296.45 </w:t>
            </w:r>
          </w:p>
        </w:tc>
        <w:tc>
          <w:tcPr>
            <w:tcW w:w="1691" w:type="dxa"/>
            <w:tcBorders>
              <w:top w:val="nil"/>
              <w:left w:val="nil"/>
              <w:bottom w:val="nil"/>
              <w:right w:val="nil"/>
            </w:tcBorders>
            <w:shd w:val="clear" w:color="auto" w:fill="auto"/>
            <w:tcMar>
              <w:left w:w="43" w:type="dxa"/>
              <w:right w:w="43" w:type="dxa"/>
            </w:tcMar>
            <w:vAlign w:val="center"/>
          </w:tcPr>
          <w:p w:rsidR="00FF3015" w:rsidRPr="00B8572A" w:rsidRDefault="00FF3015" w:rsidP="000172F2">
            <w:pPr>
              <w:jc w:val="right"/>
              <w:rPr>
                <w:color w:val="000000"/>
                <w:sz w:val="15"/>
                <w:szCs w:val="15"/>
              </w:rPr>
            </w:pPr>
            <w:r>
              <w:rPr>
                <w:color w:val="000000"/>
                <w:sz w:val="15"/>
                <w:szCs w:val="15"/>
              </w:rPr>
              <w:t xml:space="preserve">            71,738.68 </w:t>
            </w:r>
          </w:p>
        </w:tc>
        <w:tc>
          <w:tcPr>
            <w:tcW w:w="1691" w:type="dxa"/>
            <w:tcBorders>
              <w:top w:val="nil"/>
              <w:left w:val="nil"/>
              <w:bottom w:val="nil"/>
              <w:right w:val="nil"/>
            </w:tcBorders>
            <w:shd w:val="clear" w:color="auto" w:fill="auto"/>
            <w:tcMar>
              <w:left w:w="43" w:type="dxa"/>
              <w:right w:w="43" w:type="dxa"/>
            </w:tcMar>
            <w:vAlign w:val="center"/>
          </w:tcPr>
          <w:p w:rsidR="00FF3015" w:rsidRPr="00B8572A" w:rsidRDefault="00FF3015" w:rsidP="000172F2">
            <w:pPr>
              <w:jc w:val="right"/>
              <w:rPr>
                <w:color w:val="000000"/>
                <w:sz w:val="15"/>
                <w:szCs w:val="15"/>
              </w:rPr>
            </w:pPr>
            <w:r>
              <w:rPr>
                <w:color w:val="000000"/>
                <w:sz w:val="15"/>
                <w:szCs w:val="15"/>
              </w:rPr>
              <w:t xml:space="preserve">            55,842.17</w:t>
            </w:r>
          </w:p>
        </w:tc>
        <w:tc>
          <w:tcPr>
            <w:tcW w:w="1344" w:type="dxa"/>
            <w:tcBorders>
              <w:top w:val="nil"/>
              <w:left w:val="nil"/>
              <w:bottom w:val="nil"/>
            </w:tcBorders>
            <w:shd w:val="clear" w:color="auto" w:fill="auto"/>
            <w:tcMar>
              <w:left w:w="43" w:type="dxa"/>
              <w:right w:w="43" w:type="dxa"/>
            </w:tcMar>
            <w:vAlign w:val="center"/>
          </w:tcPr>
          <w:p w:rsidR="00FF3015" w:rsidRPr="00B8572A" w:rsidRDefault="00FF3015" w:rsidP="00E3300E">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FF3015" w:rsidRPr="00BB0883" w:rsidRDefault="00FF3015" w:rsidP="000172F2">
            <w:pPr>
              <w:jc w:val="right"/>
              <w:rPr>
                <w:sz w:val="15"/>
                <w:szCs w:val="15"/>
              </w:rPr>
            </w:pPr>
            <w:r w:rsidRPr="00BB0883">
              <w:rPr>
                <w:sz w:val="15"/>
                <w:szCs w:val="15"/>
              </w:rPr>
              <w:t xml:space="preserve">           71,431.72 </w:t>
            </w:r>
          </w:p>
        </w:tc>
        <w:tc>
          <w:tcPr>
            <w:tcW w:w="1691" w:type="dxa"/>
            <w:tcBorders>
              <w:top w:val="nil"/>
              <w:left w:val="nil"/>
              <w:bottom w:val="nil"/>
              <w:right w:val="nil"/>
            </w:tcBorders>
            <w:shd w:val="clear" w:color="auto" w:fill="auto"/>
            <w:tcMar>
              <w:left w:w="43" w:type="dxa"/>
              <w:right w:w="43" w:type="dxa"/>
            </w:tcMar>
            <w:vAlign w:val="center"/>
          </w:tcPr>
          <w:p w:rsidR="00FF3015" w:rsidRPr="00BB0883" w:rsidRDefault="00FF3015" w:rsidP="000172F2">
            <w:pPr>
              <w:jc w:val="right"/>
              <w:rPr>
                <w:sz w:val="15"/>
                <w:szCs w:val="15"/>
              </w:rPr>
            </w:pPr>
            <w:r w:rsidRPr="00BB0883">
              <w:rPr>
                <w:sz w:val="15"/>
                <w:szCs w:val="15"/>
              </w:rPr>
              <w:t xml:space="preserve">            68,096.01 </w:t>
            </w:r>
          </w:p>
        </w:tc>
        <w:tc>
          <w:tcPr>
            <w:tcW w:w="1691" w:type="dxa"/>
            <w:tcBorders>
              <w:top w:val="nil"/>
              <w:left w:val="nil"/>
              <w:bottom w:val="nil"/>
              <w:right w:val="nil"/>
            </w:tcBorders>
            <w:shd w:val="clear" w:color="auto" w:fill="auto"/>
            <w:tcMar>
              <w:left w:w="43" w:type="dxa"/>
              <w:right w:w="43" w:type="dxa"/>
            </w:tcMar>
            <w:vAlign w:val="center"/>
          </w:tcPr>
          <w:p w:rsidR="00FF3015" w:rsidRPr="00E65A1E" w:rsidRDefault="00FF3015" w:rsidP="000172F2">
            <w:pPr>
              <w:jc w:val="right"/>
              <w:rPr>
                <w:color w:val="000000"/>
                <w:sz w:val="15"/>
                <w:szCs w:val="15"/>
              </w:rPr>
            </w:pPr>
            <w:r>
              <w:rPr>
                <w:color w:val="000000"/>
                <w:sz w:val="15"/>
                <w:szCs w:val="15"/>
              </w:rPr>
              <w:t xml:space="preserve">           68,388.96 </w:t>
            </w:r>
          </w:p>
        </w:tc>
        <w:tc>
          <w:tcPr>
            <w:tcW w:w="1691" w:type="dxa"/>
            <w:tcBorders>
              <w:top w:val="nil"/>
              <w:left w:val="nil"/>
              <w:bottom w:val="nil"/>
              <w:right w:val="nil"/>
            </w:tcBorders>
            <w:shd w:val="clear" w:color="auto" w:fill="auto"/>
            <w:tcMar>
              <w:left w:w="43" w:type="dxa"/>
              <w:right w:w="43" w:type="dxa"/>
            </w:tcMar>
            <w:vAlign w:val="center"/>
          </w:tcPr>
          <w:p w:rsidR="00FF3015" w:rsidRPr="00E65A1E" w:rsidRDefault="00FF3015" w:rsidP="000172F2">
            <w:pPr>
              <w:jc w:val="right"/>
              <w:rPr>
                <w:color w:val="000000"/>
                <w:sz w:val="15"/>
                <w:szCs w:val="15"/>
              </w:rPr>
            </w:pPr>
            <w:r>
              <w:rPr>
                <w:color w:val="000000"/>
                <w:sz w:val="15"/>
                <w:szCs w:val="15"/>
              </w:rPr>
              <w:t xml:space="preserve">            62,713.95</w:t>
            </w:r>
          </w:p>
        </w:tc>
        <w:tc>
          <w:tcPr>
            <w:tcW w:w="1344" w:type="dxa"/>
            <w:tcBorders>
              <w:top w:val="nil"/>
              <w:left w:val="nil"/>
              <w:bottom w:val="nil"/>
            </w:tcBorders>
            <w:shd w:val="clear" w:color="auto" w:fill="auto"/>
            <w:tcMar>
              <w:left w:w="43" w:type="dxa"/>
              <w:right w:w="43" w:type="dxa"/>
            </w:tcMar>
            <w:vAlign w:val="center"/>
          </w:tcPr>
          <w:p w:rsidR="00FF3015" w:rsidRPr="00E65A1E" w:rsidRDefault="00FF3015" w:rsidP="00687609">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FF3015" w:rsidRPr="00BB0883" w:rsidRDefault="00FF3015" w:rsidP="000172F2">
            <w:pPr>
              <w:jc w:val="right"/>
              <w:rPr>
                <w:sz w:val="15"/>
                <w:szCs w:val="15"/>
              </w:rPr>
            </w:pPr>
            <w:r w:rsidRPr="00BB0883">
              <w:rPr>
                <w:sz w:val="15"/>
                <w:szCs w:val="15"/>
              </w:rPr>
              <w:t xml:space="preserve">          81,794.73 </w:t>
            </w:r>
          </w:p>
        </w:tc>
        <w:tc>
          <w:tcPr>
            <w:tcW w:w="1691" w:type="dxa"/>
            <w:tcBorders>
              <w:top w:val="nil"/>
              <w:left w:val="nil"/>
              <w:bottom w:val="nil"/>
              <w:right w:val="nil"/>
            </w:tcBorders>
            <w:shd w:val="clear" w:color="auto" w:fill="auto"/>
            <w:tcMar>
              <w:left w:w="43" w:type="dxa"/>
              <w:right w:w="43" w:type="dxa"/>
            </w:tcMar>
            <w:vAlign w:val="center"/>
          </w:tcPr>
          <w:p w:rsidR="00FF3015" w:rsidRPr="00BB0883" w:rsidRDefault="00FF3015" w:rsidP="000172F2">
            <w:pPr>
              <w:jc w:val="right"/>
              <w:rPr>
                <w:sz w:val="15"/>
                <w:szCs w:val="15"/>
              </w:rPr>
            </w:pPr>
            <w:r w:rsidRPr="00BB0883">
              <w:rPr>
                <w:sz w:val="15"/>
                <w:szCs w:val="15"/>
              </w:rPr>
              <w:t xml:space="preserve">             68,611.63 </w:t>
            </w:r>
          </w:p>
        </w:tc>
        <w:tc>
          <w:tcPr>
            <w:tcW w:w="1691" w:type="dxa"/>
            <w:tcBorders>
              <w:top w:val="nil"/>
              <w:left w:val="nil"/>
              <w:bottom w:val="nil"/>
              <w:right w:val="nil"/>
            </w:tcBorders>
            <w:shd w:val="clear" w:color="auto" w:fill="auto"/>
            <w:tcMar>
              <w:left w:w="43" w:type="dxa"/>
              <w:right w:w="43" w:type="dxa"/>
            </w:tcMar>
            <w:vAlign w:val="center"/>
          </w:tcPr>
          <w:p w:rsidR="00FF3015" w:rsidRPr="00DC04B1" w:rsidRDefault="00FF3015" w:rsidP="000172F2">
            <w:pPr>
              <w:jc w:val="right"/>
              <w:rPr>
                <w:color w:val="000000"/>
                <w:sz w:val="15"/>
                <w:szCs w:val="15"/>
              </w:rPr>
            </w:pPr>
            <w:r>
              <w:rPr>
                <w:color w:val="000000"/>
                <w:sz w:val="15"/>
                <w:szCs w:val="15"/>
              </w:rPr>
              <w:t xml:space="preserve">             61,173.56 </w:t>
            </w:r>
          </w:p>
        </w:tc>
        <w:tc>
          <w:tcPr>
            <w:tcW w:w="1691" w:type="dxa"/>
            <w:tcBorders>
              <w:top w:val="nil"/>
              <w:left w:val="nil"/>
              <w:bottom w:val="nil"/>
              <w:right w:val="nil"/>
            </w:tcBorders>
            <w:shd w:val="clear" w:color="auto" w:fill="auto"/>
            <w:tcMar>
              <w:left w:w="43" w:type="dxa"/>
              <w:right w:w="43" w:type="dxa"/>
            </w:tcMar>
            <w:vAlign w:val="center"/>
          </w:tcPr>
          <w:p w:rsidR="00FF3015" w:rsidRPr="00DC04B1" w:rsidRDefault="00FF3015" w:rsidP="000172F2">
            <w:pPr>
              <w:jc w:val="right"/>
              <w:rPr>
                <w:color w:val="000000"/>
                <w:sz w:val="15"/>
                <w:szCs w:val="15"/>
              </w:rPr>
            </w:pPr>
            <w:r>
              <w:rPr>
                <w:color w:val="000000"/>
                <w:sz w:val="15"/>
                <w:szCs w:val="15"/>
              </w:rPr>
              <w:t xml:space="preserve">             66,031.51</w:t>
            </w:r>
          </w:p>
        </w:tc>
        <w:tc>
          <w:tcPr>
            <w:tcW w:w="1344" w:type="dxa"/>
            <w:tcBorders>
              <w:top w:val="nil"/>
              <w:left w:val="nil"/>
              <w:bottom w:val="nil"/>
            </w:tcBorders>
            <w:shd w:val="clear" w:color="auto" w:fill="auto"/>
            <w:tcMar>
              <w:left w:w="43" w:type="dxa"/>
              <w:right w:w="43" w:type="dxa"/>
            </w:tcMar>
            <w:vAlign w:val="center"/>
          </w:tcPr>
          <w:p w:rsidR="00FF3015" w:rsidRPr="00DC04B1" w:rsidRDefault="00FF3015" w:rsidP="00A90D72">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FF3015" w:rsidRPr="00BB0883" w:rsidRDefault="00FF3015" w:rsidP="000172F2">
            <w:pPr>
              <w:jc w:val="right"/>
              <w:rPr>
                <w:sz w:val="15"/>
                <w:szCs w:val="15"/>
              </w:rPr>
            </w:pPr>
            <w:r w:rsidRPr="00BB0883">
              <w:rPr>
                <w:sz w:val="15"/>
                <w:szCs w:val="15"/>
              </w:rPr>
              <w:t xml:space="preserve">           83,811.59 </w:t>
            </w:r>
          </w:p>
        </w:tc>
        <w:tc>
          <w:tcPr>
            <w:tcW w:w="1691" w:type="dxa"/>
            <w:tcBorders>
              <w:top w:val="nil"/>
              <w:left w:val="nil"/>
              <w:bottom w:val="nil"/>
              <w:right w:val="nil"/>
            </w:tcBorders>
            <w:shd w:val="clear" w:color="auto" w:fill="auto"/>
            <w:tcMar>
              <w:left w:w="43" w:type="dxa"/>
              <w:right w:w="43" w:type="dxa"/>
            </w:tcMar>
            <w:vAlign w:val="center"/>
          </w:tcPr>
          <w:p w:rsidR="00FF3015" w:rsidRPr="00BB0883" w:rsidRDefault="00FF3015" w:rsidP="000172F2">
            <w:pPr>
              <w:jc w:val="right"/>
              <w:rPr>
                <w:sz w:val="15"/>
                <w:szCs w:val="15"/>
              </w:rPr>
            </w:pPr>
            <w:r w:rsidRPr="00BB0883">
              <w:rPr>
                <w:sz w:val="15"/>
                <w:szCs w:val="15"/>
              </w:rPr>
              <w:t xml:space="preserve">            74,610.02 </w:t>
            </w:r>
          </w:p>
        </w:tc>
        <w:tc>
          <w:tcPr>
            <w:tcW w:w="1691" w:type="dxa"/>
            <w:tcBorders>
              <w:top w:val="nil"/>
              <w:left w:val="nil"/>
              <w:bottom w:val="nil"/>
              <w:right w:val="nil"/>
            </w:tcBorders>
            <w:shd w:val="clear" w:color="auto" w:fill="auto"/>
            <w:tcMar>
              <w:left w:w="43" w:type="dxa"/>
              <w:right w:w="43" w:type="dxa"/>
            </w:tcMar>
            <w:vAlign w:val="center"/>
          </w:tcPr>
          <w:p w:rsidR="00FF3015" w:rsidRPr="00586AE8" w:rsidRDefault="00FF3015" w:rsidP="000172F2">
            <w:pPr>
              <w:jc w:val="right"/>
              <w:rPr>
                <w:color w:val="000000"/>
                <w:sz w:val="15"/>
                <w:szCs w:val="15"/>
              </w:rPr>
            </w:pPr>
            <w:r>
              <w:rPr>
                <w:color w:val="000000"/>
                <w:sz w:val="15"/>
                <w:szCs w:val="15"/>
              </w:rPr>
              <w:t xml:space="preserve">           68,267.23 </w:t>
            </w:r>
          </w:p>
        </w:tc>
        <w:tc>
          <w:tcPr>
            <w:tcW w:w="1691" w:type="dxa"/>
            <w:tcBorders>
              <w:top w:val="nil"/>
              <w:left w:val="nil"/>
              <w:bottom w:val="nil"/>
              <w:right w:val="nil"/>
            </w:tcBorders>
            <w:shd w:val="clear" w:color="auto" w:fill="auto"/>
            <w:tcMar>
              <w:left w:w="43" w:type="dxa"/>
              <w:right w:w="43" w:type="dxa"/>
            </w:tcMar>
            <w:vAlign w:val="center"/>
          </w:tcPr>
          <w:p w:rsidR="00FF3015" w:rsidRPr="00586AE8" w:rsidRDefault="00FF3015" w:rsidP="000172F2">
            <w:pPr>
              <w:jc w:val="right"/>
              <w:rPr>
                <w:color w:val="000000"/>
                <w:sz w:val="15"/>
                <w:szCs w:val="15"/>
              </w:rPr>
            </w:pPr>
            <w:r>
              <w:rPr>
                <w:color w:val="000000"/>
                <w:sz w:val="15"/>
                <w:szCs w:val="15"/>
              </w:rPr>
              <w:t xml:space="preserve">           67,075.02</w:t>
            </w:r>
          </w:p>
        </w:tc>
        <w:tc>
          <w:tcPr>
            <w:tcW w:w="1344" w:type="dxa"/>
            <w:tcBorders>
              <w:top w:val="nil"/>
              <w:left w:val="nil"/>
              <w:bottom w:val="nil"/>
            </w:tcBorders>
            <w:shd w:val="clear" w:color="auto" w:fill="auto"/>
            <w:tcMar>
              <w:left w:w="43" w:type="dxa"/>
              <w:right w:w="43" w:type="dxa"/>
            </w:tcMar>
            <w:vAlign w:val="center"/>
          </w:tcPr>
          <w:p w:rsidR="00FF3015" w:rsidRPr="00586AE8" w:rsidRDefault="00FF3015" w:rsidP="00491499">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FF3015" w:rsidRPr="00BB0883" w:rsidRDefault="00FF3015" w:rsidP="000172F2">
            <w:pPr>
              <w:jc w:val="right"/>
              <w:rPr>
                <w:sz w:val="15"/>
                <w:szCs w:val="15"/>
              </w:rPr>
            </w:pPr>
            <w:r w:rsidRPr="00BB0883">
              <w:rPr>
                <w:sz w:val="15"/>
                <w:szCs w:val="15"/>
              </w:rPr>
              <w:t xml:space="preserve">         83,568.66 </w:t>
            </w:r>
          </w:p>
        </w:tc>
        <w:tc>
          <w:tcPr>
            <w:tcW w:w="1691" w:type="dxa"/>
            <w:tcBorders>
              <w:top w:val="nil"/>
              <w:left w:val="nil"/>
              <w:bottom w:val="nil"/>
              <w:right w:val="nil"/>
            </w:tcBorders>
            <w:shd w:val="clear" w:color="auto" w:fill="auto"/>
            <w:tcMar>
              <w:left w:w="43" w:type="dxa"/>
              <w:right w:w="43" w:type="dxa"/>
            </w:tcMar>
            <w:vAlign w:val="center"/>
          </w:tcPr>
          <w:p w:rsidR="00FF3015" w:rsidRPr="00BB0883" w:rsidRDefault="00FF3015" w:rsidP="000172F2">
            <w:pPr>
              <w:jc w:val="right"/>
              <w:rPr>
                <w:sz w:val="15"/>
                <w:szCs w:val="15"/>
              </w:rPr>
            </w:pPr>
            <w:r w:rsidRPr="00BB0883">
              <w:rPr>
                <w:sz w:val="15"/>
                <w:szCs w:val="15"/>
              </w:rPr>
              <w:t xml:space="preserve">             73,105.16 </w:t>
            </w:r>
          </w:p>
        </w:tc>
        <w:tc>
          <w:tcPr>
            <w:tcW w:w="1691" w:type="dxa"/>
            <w:tcBorders>
              <w:top w:val="nil"/>
              <w:left w:val="nil"/>
              <w:bottom w:val="nil"/>
              <w:right w:val="nil"/>
            </w:tcBorders>
            <w:shd w:val="clear" w:color="auto" w:fill="auto"/>
            <w:tcMar>
              <w:left w:w="43" w:type="dxa"/>
              <w:right w:w="43" w:type="dxa"/>
            </w:tcMar>
            <w:vAlign w:val="center"/>
          </w:tcPr>
          <w:p w:rsidR="00FF3015" w:rsidRPr="00515238" w:rsidRDefault="00FF3015" w:rsidP="000172F2">
            <w:pPr>
              <w:jc w:val="right"/>
              <w:rPr>
                <w:color w:val="000000"/>
                <w:sz w:val="15"/>
                <w:szCs w:val="15"/>
              </w:rPr>
            </w:pPr>
            <w:r>
              <w:rPr>
                <w:color w:val="000000"/>
                <w:sz w:val="15"/>
                <w:szCs w:val="15"/>
              </w:rPr>
              <w:t xml:space="preserve">            65,510.03</w:t>
            </w:r>
          </w:p>
        </w:tc>
        <w:tc>
          <w:tcPr>
            <w:tcW w:w="1691" w:type="dxa"/>
            <w:tcBorders>
              <w:top w:val="nil"/>
              <w:left w:val="nil"/>
              <w:bottom w:val="nil"/>
              <w:right w:val="nil"/>
            </w:tcBorders>
            <w:shd w:val="clear" w:color="auto" w:fill="auto"/>
            <w:tcMar>
              <w:left w:w="43" w:type="dxa"/>
              <w:right w:w="43" w:type="dxa"/>
            </w:tcMar>
            <w:vAlign w:val="center"/>
          </w:tcPr>
          <w:p w:rsidR="00FF3015" w:rsidRPr="00515238" w:rsidRDefault="00FF3015" w:rsidP="000172F2">
            <w:pPr>
              <w:jc w:val="right"/>
              <w:rPr>
                <w:color w:val="000000"/>
                <w:sz w:val="15"/>
                <w:szCs w:val="15"/>
              </w:rPr>
            </w:pPr>
            <w:r>
              <w:rPr>
                <w:color w:val="000000"/>
                <w:sz w:val="15"/>
                <w:szCs w:val="15"/>
              </w:rPr>
              <w:t xml:space="preserve">            59,433.31 </w:t>
            </w:r>
          </w:p>
        </w:tc>
        <w:tc>
          <w:tcPr>
            <w:tcW w:w="1344" w:type="dxa"/>
            <w:tcBorders>
              <w:top w:val="nil"/>
              <w:left w:val="nil"/>
              <w:bottom w:val="nil"/>
            </w:tcBorders>
            <w:shd w:val="clear" w:color="auto" w:fill="auto"/>
            <w:tcMar>
              <w:left w:w="43" w:type="dxa"/>
              <w:right w:w="43" w:type="dxa"/>
            </w:tcMar>
            <w:vAlign w:val="center"/>
          </w:tcPr>
          <w:p w:rsidR="00FF3015" w:rsidRPr="00515238" w:rsidRDefault="00FF3015" w:rsidP="00D83AAE">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FF3015" w:rsidRPr="00BB0883" w:rsidRDefault="00FF3015" w:rsidP="000172F2">
            <w:pPr>
              <w:jc w:val="right"/>
              <w:rPr>
                <w:sz w:val="15"/>
                <w:szCs w:val="15"/>
              </w:rPr>
            </w:pPr>
            <w:r w:rsidRPr="00BB0883">
              <w:rPr>
                <w:sz w:val="15"/>
                <w:szCs w:val="15"/>
              </w:rPr>
              <w:t xml:space="preserve">          81,825.29 </w:t>
            </w:r>
          </w:p>
        </w:tc>
        <w:tc>
          <w:tcPr>
            <w:tcW w:w="1691" w:type="dxa"/>
            <w:tcBorders>
              <w:top w:val="nil"/>
              <w:left w:val="nil"/>
              <w:bottom w:val="nil"/>
              <w:right w:val="nil"/>
            </w:tcBorders>
            <w:shd w:val="clear" w:color="auto" w:fill="auto"/>
            <w:tcMar>
              <w:left w:w="43" w:type="dxa"/>
              <w:right w:w="43" w:type="dxa"/>
            </w:tcMar>
            <w:vAlign w:val="center"/>
          </w:tcPr>
          <w:p w:rsidR="00FF3015" w:rsidRPr="00BB0883" w:rsidRDefault="00FF3015" w:rsidP="000172F2">
            <w:pPr>
              <w:jc w:val="right"/>
              <w:rPr>
                <w:sz w:val="15"/>
                <w:szCs w:val="15"/>
              </w:rPr>
            </w:pPr>
            <w:r w:rsidRPr="00BB0883">
              <w:rPr>
                <w:sz w:val="15"/>
                <w:szCs w:val="15"/>
              </w:rPr>
              <w:t xml:space="preserve">           76,988.02 </w:t>
            </w:r>
          </w:p>
        </w:tc>
        <w:tc>
          <w:tcPr>
            <w:tcW w:w="1691" w:type="dxa"/>
            <w:tcBorders>
              <w:top w:val="nil"/>
              <w:left w:val="nil"/>
              <w:bottom w:val="nil"/>
              <w:right w:val="nil"/>
            </w:tcBorders>
            <w:shd w:val="clear" w:color="auto" w:fill="auto"/>
            <w:tcMar>
              <w:left w:w="43" w:type="dxa"/>
              <w:right w:w="43" w:type="dxa"/>
            </w:tcMar>
            <w:vAlign w:val="center"/>
          </w:tcPr>
          <w:p w:rsidR="00FF3015" w:rsidRPr="00C51CF8" w:rsidRDefault="00FF3015" w:rsidP="000172F2">
            <w:pPr>
              <w:jc w:val="right"/>
              <w:rPr>
                <w:color w:val="000000"/>
                <w:sz w:val="15"/>
                <w:szCs w:val="15"/>
              </w:rPr>
            </w:pPr>
            <w:r>
              <w:rPr>
                <w:color w:val="000000"/>
                <w:sz w:val="15"/>
                <w:szCs w:val="15"/>
              </w:rPr>
              <w:t xml:space="preserve">            63,313.99</w:t>
            </w:r>
          </w:p>
        </w:tc>
        <w:tc>
          <w:tcPr>
            <w:tcW w:w="1691" w:type="dxa"/>
            <w:tcBorders>
              <w:top w:val="nil"/>
              <w:left w:val="nil"/>
              <w:bottom w:val="nil"/>
              <w:right w:val="nil"/>
            </w:tcBorders>
            <w:shd w:val="clear" w:color="auto" w:fill="auto"/>
            <w:tcMar>
              <w:left w:w="43" w:type="dxa"/>
              <w:right w:w="43" w:type="dxa"/>
            </w:tcMar>
            <w:vAlign w:val="center"/>
          </w:tcPr>
          <w:p w:rsidR="00FF3015" w:rsidRPr="00C51CF8" w:rsidRDefault="00FF3015" w:rsidP="000172F2">
            <w:pPr>
              <w:jc w:val="right"/>
              <w:rPr>
                <w:color w:val="000000"/>
                <w:sz w:val="15"/>
                <w:szCs w:val="15"/>
              </w:rPr>
            </w:pPr>
            <w:r>
              <w:rPr>
                <w:color w:val="000000"/>
                <w:sz w:val="15"/>
                <w:szCs w:val="15"/>
              </w:rPr>
              <w:t xml:space="preserve">            45,051.66</w:t>
            </w:r>
          </w:p>
        </w:tc>
        <w:tc>
          <w:tcPr>
            <w:tcW w:w="1344" w:type="dxa"/>
            <w:tcBorders>
              <w:top w:val="nil"/>
              <w:left w:val="nil"/>
              <w:bottom w:val="nil"/>
            </w:tcBorders>
            <w:shd w:val="clear" w:color="auto" w:fill="auto"/>
            <w:tcMar>
              <w:left w:w="43" w:type="dxa"/>
              <w:right w:w="43" w:type="dxa"/>
            </w:tcMar>
            <w:vAlign w:val="center"/>
          </w:tcPr>
          <w:p w:rsidR="00FF3015" w:rsidRPr="00C51CF8" w:rsidRDefault="00FF3015" w:rsidP="006E1B44">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FF3015" w:rsidRPr="00BB0883" w:rsidRDefault="00FF3015" w:rsidP="000172F2">
            <w:pPr>
              <w:jc w:val="right"/>
              <w:rPr>
                <w:sz w:val="15"/>
                <w:szCs w:val="15"/>
              </w:rPr>
            </w:pPr>
            <w:r w:rsidRPr="00BB0883">
              <w:rPr>
                <w:sz w:val="15"/>
                <w:szCs w:val="15"/>
              </w:rPr>
              <w:t xml:space="preserve">          84,468.18 </w:t>
            </w:r>
          </w:p>
        </w:tc>
        <w:tc>
          <w:tcPr>
            <w:tcW w:w="1691" w:type="dxa"/>
            <w:tcBorders>
              <w:top w:val="nil"/>
              <w:left w:val="nil"/>
              <w:bottom w:val="nil"/>
              <w:right w:val="nil"/>
            </w:tcBorders>
            <w:shd w:val="clear" w:color="auto" w:fill="auto"/>
            <w:tcMar>
              <w:left w:w="43" w:type="dxa"/>
              <w:right w:w="43" w:type="dxa"/>
            </w:tcMar>
            <w:vAlign w:val="center"/>
          </w:tcPr>
          <w:p w:rsidR="00FF3015" w:rsidRPr="00BB0883" w:rsidRDefault="00FF3015" w:rsidP="000172F2">
            <w:pPr>
              <w:jc w:val="right"/>
              <w:rPr>
                <w:sz w:val="15"/>
                <w:szCs w:val="15"/>
              </w:rPr>
            </w:pPr>
            <w:r w:rsidRPr="00BB0883">
              <w:rPr>
                <w:sz w:val="15"/>
                <w:szCs w:val="15"/>
              </w:rPr>
              <w:t xml:space="preserve">           77,027.88 </w:t>
            </w:r>
          </w:p>
        </w:tc>
        <w:tc>
          <w:tcPr>
            <w:tcW w:w="1691" w:type="dxa"/>
            <w:tcBorders>
              <w:top w:val="nil"/>
              <w:left w:val="nil"/>
              <w:bottom w:val="nil"/>
              <w:right w:val="nil"/>
            </w:tcBorders>
            <w:shd w:val="clear" w:color="auto" w:fill="auto"/>
            <w:tcMar>
              <w:left w:w="43" w:type="dxa"/>
              <w:right w:w="43" w:type="dxa"/>
            </w:tcMar>
            <w:vAlign w:val="center"/>
          </w:tcPr>
          <w:p w:rsidR="00FF3015" w:rsidRPr="00347DE4" w:rsidRDefault="00FF3015" w:rsidP="000172F2">
            <w:pPr>
              <w:jc w:val="right"/>
              <w:rPr>
                <w:color w:val="000000"/>
                <w:sz w:val="15"/>
                <w:szCs w:val="15"/>
              </w:rPr>
            </w:pPr>
            <w:r>
              <w:rPr>
                <w:color w:val="000000"/>
                <w:sz w:val="15"/>
                <w:szCs w:val="15"/>
              </w:rPr>
              <w:t xml:space="preserve">            59,213.25</w:t>
            </w:r>
          </w:p>
        </w:tc>
        <w:tc>
          <w:tcPr>
            <w:tcW w:w="1691" w:type="dxa"/>
            <w:tcBorders>
              <w:top w:val="nil"/>
              <w:left w:val="nil"/>
              <w:bottom w:val="nil"/>
              <w:right w:val="nil"/>
            </w:tcBorders>
            <w:shd w:val="clear" w:color="auto" w:fill="auto"/>
            <w:tcMar>
              <w:left w:w="43" w:type="dxa"/>
              <w:right w:w="43" w:type="dxa"/>
            </w:tcMar>
            <w:vAlign w:val="center"/>
          </w:tcPr>
          <w:p w:rsidR="00FF3015" w:rsidRPr="00347DE4" w:rsidRDefault="00FF3015" w:rsidP="000172F2">
            <w:pPr>
              <w:jc w:val="right"/>
              <w:rPr>
                <w:color w:val="000000"/>
                <w:sz w:val="15"/>
                <w:szCs w:val="15"/>
              </w:rPr>
            </w:pPr>
            <w:r>
              <w:rPr>
                <w:color w:val="000000"/>
                <w:sz w:val="15"/>
                <w:szCs w:val="15"/>
              </w:rPr>
              <w:t xml:space="preserve">           55,529.38</w:t>
            </w:r>
          </w:p>
        </w:tc>
        <w:tc>
          <w:tcPr>
            <w:tcW w:w="1344" w:type="dxa"/>
            <w:tcBorders>
              <w:top w:val="nil"/>
              <w:left w:val="nil"/>
              <w:bottom w:val="nil"/>
            </w:tcBorders>
            <w:shd w:val="clear" w:color="auto" w:fill="auto"/>
            <w:tcMar>
              <w:left w:w="43" w:type="dxa"/>
              <w:right w:w="43" w:type="dxa"/>
            </w:tcMar>
            <w:vAlign w:val="center"/>
          </w:tcPr>
          <w:p w:rsidR="00FF3015" w:rsidRPr="00347DE4" w:rsidRDefault="00FF3015" w:rsidP="008A1BAC">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FF3015" w:rsidRPr="00BB0883" w:rsidRDefault="00FF3015" w:rsidP="000172F2">
            <w:pPr>
              <w:jc w:val="right"/>
              <w:rPr>
                <w:sz w:val="15"/>
                <w:szCs w:val="15"/>
              </w:rPr>
            </w:pPr>
            <w:r w:rsidRPr="00BB0883">
              <w:rPr>
                <w:sz w:val="15"/>
                <w:szCs w:val="15"/>
              </w:rPr>
              <w:t xml:space="preserve">         87,447.53 </w:t>
            </w:r>
          </w:p>
        </w:tc>
        <w:tc>
          <w:tcPr>
            <w:tcW w:w="1691" w:type="dxa"/>
            <w:tcBorders>
              <w:top w:val="nil"/>
              <w:left w:val="nil"/>
              <w:right w:val="nil"/>
            </w:tcBorders>
            <w:shd w:val="clear" w:color="auto" w:fill="auto"/>
            <w:tcMar>
              <w:left w:w="43" w:type="dxa"/>
              <w:right w:w="43" w:type="dxa"/>
            </w:tcMar>
            <w:vAlign w:val="center"/>
          </w:tcPr>
          <w:p w:rsidR="00FF3015" w:rsidRPr="00BB0883" w:rsidRDefault="00FF3015" w:rsidP="000172F2">
            <w:pPr>
              <w:jc w:val="right"/>
              <w:rPr>
                <w:sz w:val="15"/>
                <w:szCs w:val="15"/>
              </w:rPr>
            </w:pPr>
            <w:r w:rsidRPr="00BB0883">
              <w:rPr>
                <w:sz w:val="15"/>
                <w:szCs w:val="15"/>
              </w:rPr>
              <w:t xml:space="preserve">           72,982.08 </w:t>
            </w:r>
          </w:p>
        </w:tc>
        <w:tc>
          <w:tcPr>
            <w:tcW w:w="1691" w:type="dxa"/>
            <w:tcBorders>
              <w:top w:val="nil"/>
              <w:left w:val="nil"/>
              <w:right w:val="nil"/>
            </w:tcBorders>
            <w:shd w:val="clear" w:color="auto" w:fill="auto"/>
            <w:tcMar>
              <w:left w:w="43" w:type="dxa"/>
              <w:right w:w="43" w:type="dxa"/>
            </w:tcMar>
            <w:vAlign w:val="center"/>
          </w:tcPr>
          <w:p w:rsidR="00FF3015" w:rsidRPr="00461D79" w:rsidRDefault="00FF3015" w:rsidP="000172F2">
            <w:pPr>
              <w:jc w:val="right"/>
              <w:rPr>
                <w:color w:val="000000"/>
                <w:sz w:val="15"/>
                <w:szCs w:val="15"/>
              </w:rPr>
            </w:pPr>
            <w:r>
              <w:rPr>
                <w:color w:val="000000"/>
                <w:sz w:val="15"/>
                <w:szCs w:val="15"/>
              </w:rPr>
              <w:t xml:space="preserve">           58,233.69</w:t>
            </w:r>
          </w:p>
        </w:tc>
        <w:tc>
          <w:tcPr>
            <w:tcW w:w="1691" w:type="dxa"/>
            <w:tcBorders>
              <w:top w:val="nil"/>
              <w:left w:val="nil"/>
              <w:right w:val="nil"/>
            </w:tcBorders>
            <w:shd w:val="clear" w:color="auto" w:fill="auto"/>
            <w:tcMar>
              <w:left w:w="43" w:type="dxa"/>
              <w:right w:w="43" w:type="dxa"/>
            </w:tcMar>
            <w:vAlign w:val="center"/>
          </w:tcPr>
          <w:p w:rsidR="00FF3015" w:rsidRPr="00461D79" w:rsidRDefault="00FF3015" w:rsidP="000172F2">
            <w:pPr>
              <w:jc w:val="right"/>
              <w:rPr>
                <w:color w:val="000000"/>
                <w:sz w:val="15"/>
                <w:szCs w:val="15"/>
              </w:rPr>
            </w:pPr>
            <w:r>
              <w:rPr>
                <w:color w:val="000000"/>
                <w:sz w:val="15"/>
                <w:szCs w:val="15"/>
              </w:rPr>
              <w:t xml:space="preserve">             55,171.67 </w:t>
            </w:r>
          </w:p>
        </w:tc>
        <w:tc>
          <w:tcPr>
            <w:tcW w:w="1344" w:type="dxa"/>
            <w:tcBorders>
              <w:top w:val="nil"/>
              <w:left w:val="nil"/>
            </w:tcBorders>
            <w:shd w:val="clear" w:color="auto" w:fill="auto"/>
            <w:tcMar>
              <w:left w:w="43" w:type="dxa"/>
              <w:right w:w="43" w:type="dxa"/>
            </w:tcMar>
            <w:vAlign w:val="center"/>
          </w:tcPr>
          <w:p w:rsidR="00FF3015" w:rsidRPr="00461D79" w:rsidRDefault="00FF3015" w:rsidP="00242F28">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single" w:sz="6" w:space="0" w:color="auto"/>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Jun</w:t>
            </w:r>
          </w:p>
        </w:tc>
        <w:tc>
          <w:tcPr>
            <w:tcW w:w="1447" w:type="dxa"/>
            <w:tcBorders>
              <w:top w:val="nil"/>
              <w:left w:val="nil"/>
              <w:bottom w:val="single" w:sz="6" w:space="0" w:color="auto"/>
              <w:right w:val="nil"/>
            </w:tcBorders>
            <w:shd w:val="clear" w:color="auto" w:fill="auto"/>
            <w:tcMar>
              <w:left w:w="43" w:type="dxa"/>
              <w:right w:w="43" w:type="dxa"/>
            </w:tcMar>
            <w:vAlign w:val="center"/>
            <w:hideMark/>
          </w:tcPr>
          <w:p w:rsidR="00FF3015" w:rsidRPr="00BB0883" w:rsidRDefault="00FF3015" w:rsidP="000172F2">
            <w:pPr>
              <w:jc w:val="right"/>
              <w:rPr>
                <w:sz w:val="15"/>
                <w:szCs w:val="15"/>
              </w:rPr>
            </w:pPr>
            <w:r w:rsidRPr="00BB0883">
              <w:rPr>
                <w:sz w:val="15"/>
                <w:szCs w:val="15"/>
              </w:rPr>
              <w:t xml:space="preserve">         78,598.22 </w:t>
            </w:r>
          </w:p>
        </w:tc>
        <w:tc>
          <w:tcPr>
            <w:tcW w:w="1691" w:type="dxa"/>
            <w:tcBorders>
              <w:top w:val="nil"/>
              <w:left w:val="nil"/>
              <w:bottom w:val="single" w:sz="6" w:space="0" w:color="auto"/>
              <w:right w:val="nil"/>
            </w:tcBorders>
            <w:shd w:val="clear" w:color="auto" w:fill="auto"/>
            <w:tcMar>
              <w:left w:w="43" w:type="dxa"/>
              <w:right w:w="43" w:type="dxa"/>
            </w:tcMar>
            <w:vAlign w:val="center"/>
          </w:tcPr>
          <w:p w:rsidR="00FF3015" w:rsidRPr="00BB0883" w:rsidRDefault="00FF3015" w:rsidP="000172F2">
            <w:pPr>
              <w:jc w:val="right"/>
              <w:rPr>
                <w:sz w:val="15"/>
                <w:szCs w:val="15"/>
              </w:rPr>
            </w:pPr>
            <w:r w:rsidRPr="00BB0883">
              <w:rPr>
                <w:sz w:val="15"/>
                <w:szCs w:val="15"/>
              </w:rPr>
              <w:t xml:space="preserve">            71,060.34 </w:t>
            </w:r>
          </w:p>
        </w:tc>
        <w:tc>
          <w:tcPr>
            <w:tcW w:w="1691" w:type="dxa"/>
            <w:tcBorders>
              <w:top w:val="nil"/>
              <w:left w:val="nil"/>
              <w:bottom w:val="single" w:sz="6" w:space="0" w:color="auto"/>
              <w:right w:val="nil"/>
            </w:tcBorders>
            <w:shd w:val="clear" w:color="auto" w:fill="auto"/>
            <w:tcMar>
              <w:left w:w="43" w:type="dxa"/>
              <w:right w:w="43" w:type="dxa"/>
            </w:tcMar>
            <w:vAlign w:val="center"/>
          </w:tcPr>
          <w:p w:rsidR="00FF3015" w:rsidRPr="00E617AD" w:rsidRDefault="00FF3015" w:rsidP="000172F2">
            <w:pPr>
              <w:jc w:val="right"/>
              <w:rPr>
                <w:color w:val="000000"/>
                <w:sz w:val="15"/>
                <w:szCs w:val="15"/>
              </w:rPr>
            </w:pPr>
            <w:r>
              <w:rPr>
                <w:color w:val="000000"/>
                <w:sz w:val="15"/>
                <w:szCs w:val="15"/>
              </w:rPr>
              <w:t xml:space="preserve">              54,118.51</w:t>
            </w:r>
          </w:p>
        </w:tc>
        <w:tc>
          <w:tcPr>
            <w:tcW w:w="1691" w:type="dxa"/>
            <w:tcBorders>
              <w:top w:val="nil"/>
              <w:left w:val="nil"/>
              <w:bottom w:val="single" w:sz="6" w:space="0" w:color="auto"/>
              <w:right w:val="nil"/>
            </w:tcBorders>
            <w:shd w:val="clear" w:color="auto" w:fill="auto"/>
            <w:tcMar>
              <w:left w:w="43" w:type="dxa"/>
              <w:right w:w="43" w:type="dxa"/>
            </w:tcMar>
            <w:vAlign w:val="center"/>
          </w:tcPr>
          <w:p w:rsidR="00FF3015" w:rsidRPr="00E617AD" w:rsidRDefault="00FF3015" w:rsidP="000172F2">
            <w:pPr>
              <w:jc w:val="right"/>
              <w:rPr>
                <w:color w:val="000000"/>
                <w:sz w:val="15"/>
                <w:szCs w:val="15"/>
              </w:rPr>
            </w:pPr>
            <w:r>
              <w:rPr>
                <w:color w:val="000000"/>
                <w:sz w:val="15"/>
                <w:szCs w:val="15"/>
              </w:rPr>
              <w:t xml:space="preserve">           54,995.25 </w:t>
            </w:r>
          </w:p>
        </w:tc>
        <w:tc>
          <w:tcPr>
            <w:tcW w:w="1344" w:type="dxa"/>
            <w:tcBorders>
              <w:top w:val="nil"/>
              <w:left w:val="nil"/>
              <w:bottom w:val="single" w:sz="6" w:space="0" w:color="auto"/>
            </w:tcBorders>
            <w:shd w:val="clear" w:color="auto" w:fill="auto"/>
            <w:tcMar>
              <w:left w:w="43" w:type="dxa"/>
              <w:right w:w="43" w:type="dxa"/>
            </w:tcMar>
            <w:vAlign w:val="center"/>
          </w:tcPr>
          <w:p w:rsidR="00FF3015" w:rsidRPr="00E617AD" w:rsidRDefault="00FF3015" w:rsidP="005912BC">
            <w:pPr>
              <w:jc w:val="right"/>
              <w:rPr>
                <w:color w:val="000000"/>
                <w:sz w:val="15"/>
                <w:szCs w:val="15"/>
              </w:rPr>
            </w:pPr>
          </w:p>
        </w:tc>
      </w:tr>
    </w:tbl>
    <w:p w:rsidR="00091FEC" w:rsidRPr="00B631EC" w:rsidRDefault="00B567B5" w:rsidP="00B631EC">
      <w:r>
        <w:rPr>
          <w:sz w:val="15"/>
          <w:szCs w:val="15"/>
        </w:rPr>
        <w:t xml:space="preserve">    </w:t>
      </w:r>
      <w:r w:rsidR="00091FEC" w:rsidRPr="00B631EC">
        <w:rPr>
          <w:sz w:val="15"/>
          <w:szCs w:val="15"/>
        </w:rPr>
        <w:t>As per last working day.</w:t>
      </w:r>
    </w:p>
    <w:p w:rsidR="0071239A" w:rsidRPr="00B631EC" w:rsidRDefault="00801BE5" w:rsidP="00B631EC">
      <w:pPr>
        <w:rPr>
          <w:sz w:val="15"/>
          <w:szCs w:val="15"/>
        </w:rPr>
      </w:pPr>
      <w:r w:rsidRPr="00B631EC">
        <w:rPr>
          <w:sz w:val="15"/>
          <w:szCs w:val="15"/>
        </w:rPr>
        <w:t xml:space="preserve"> </w:t>
      </w:r>
    </w:p>
    <w:p w:rsidR="00382A7D" w:rsidRPr="00B631EC" w:rsidRDefault="00C82F3A" w:rsidP="00B631EC">
      <w:pPr>
        <w:jc w:val="center"/>
      </w:pPr>
      <w:r w:rsidRPr="00B631EC">
        <w:br w:type="page"/>
      </w:r>
    </w:p>
    <w:tbl>
      <w:tblPr>
        <w:tblW w:w="9891" w:type="dxa"/>
        <w:jc w:val="center"/>
        <w:tblLayout w:type="fixed"/>
        <w:tblLook w:val="04A0" w:firstRow="1" w:lastRow="0" w:firstColumn="1" w:lastColumn="0" w:noHBand="0" w:noVBand="1"/>
      </w:tblPr>
      <w:tblGrid>
        <w:gridCol w:w="295"/>
        <w:gridCol w:w="2570"/>
        <w:gridCol w:w="835"/>
        <w:gridCol w:w="720"/>
        <w:gridCol w:w="788"/>
        <w:gridCol w:w="818"/>
        <w:gridCol w:w="716"/>
        <w:gridCol w:w="720"/>
        <w:gridCol w:w="814"/>
        <w:gridCol w:w="810"/>
        <w:gridCol w:w="805"/>
      </w:tblGrid>
      <w:tr w:rsidR="004E2F16" w:rsidRPr="00B631EC" w:rsidTr="000D1749">
        <w:trPr>
          <w:trHeight w:hRule="exact" w:val="360"/>
          <w:jc w:val="center"/>
        </w:trPr>
        <w:tc>
          <w:tcPr>
            <w:tcW w:w="9891" w:type="dxa"/>
            <w:gridSpan w:val="11"/>
            <w:tcBorders>
              <w:top w:val="nil"/>
              <w:left w:val="nil"/>
              <w:bottom w:val="nil"/>
              <w:right w:val="nil"/>
            </w:tcBorders>
          </w:tcPr>
          <w:p w:rsidR="004E2F16" w:rsidRPr="00B631EC" w:rsidRDefault="004E2F16" w:rsidP="00B631EC">
            <w:pPr>
              <w:jc w:val="center"/>
              <w:rPr>
                <w:b/>
                <w:bCs/>
                <w:sz w:val="28"/>
                <w:szCs w:val="28"/>
              </w:rPr>
            </w:pPr>
            <w:r w:rsidRPr="00B631EC">
              <w:rPr>
                <w:b/>
                <w:bCs/>
                <w:sz w:val="28"/>
                <w:szCs w:val="28"/>
              </w:rPr>
              <w:lastRenderedPageBreak/>
              <w:t>7.3 Market Capitalization of PSX all Shares</w:t>
            </w:r>
          </w:p>
        </w:tc>
      </w:tr>
      <w:tr w:rsidR="004E2F16" w:rsidRPr="00B631EC" w:rsidTr="000D1749">
        <w:trPr>
          <w:trHeight w:hRule="exact" w:val="117"/>
          <w:jc w:val="center"/>
        </w:trPr>
        <w:tc>
          <w:tcPr>
            <w:tcW w:w="9891" w:type="dxa"/>
            <w:gridSpan w:val="11"/>
            <w:tcBorders>
              <w:top w:val="nil"/>
              <w:left w:val="nil"/>
              <w:right w:val="nil"/>
            </w:tcBorders>
          </w:tcPr>
          <w:p w:rsidR="004E2F16" w:rsidRPr="00B631EC" w:rsidRDefault="004E2F16" w:rsidP="00B631EC">
            <w:pPr>
              <w:jc w:val="right"/>
            </w:pPr>
            <w:r w:rsidRPr="00B631EC">
              <w:rPr>
                <w:sz w:val="14"/>
                <w:szCs w:val="14"/>
              </w:rPr>
              <w:t xml:space="preserve">.                                                                                                                                                                                                                      </w:t>
            </w:r>
          </w:p>
        </w:tc>
      </w:tr>
      <w:tr w:rsidR="004E2F16" w:rsidRPr="00B631EC" w:rsidTr="000D1749">
        <w:trPr>
          <w:trHeight w:hRule="exact" w:val="270"/>
          <w:jc w:val="center"/>
        </w:trPr>
        <w:tc>
          <w:tcPr>
            <w:tcW w:w="9891" w:type="dxa"/>
            <w:gridSpan w:val="11"/>
            <w:tcBorders>
              <w:top w:val="nil"/>
              <w:left w:val="nil"/>
              <w:bottom w:val="single" w:sz="8" w:space="0" w:color="auto"/>
              <w:right w:val="nil"/>
            </w:tcBorders>
            <w:vAlign w:val="center"/>
          </w:tcPr>
          <w:p w:rsidR="004E2F16" w:rsidRPr="00B631EC" w:rsidRDefault="004E2F16" w:rsidP="00AF3E2C">
            <w:pPr>
              <w:jc w:val="right"/>
              <w:rPr>
                <w:sz w:val="14"/>
                <w:szCs w:val="14"/>
              </w:rPr>
            </w:pPr>
            <w:r w:rsidRPr="00B631EC">
              <w:rPr>
                <w:sz w:val="14"/>
                <w:szCs w:val="14"/>
              </w:rPr>
              <w:t xml:space="preserve">(Million </w:t>
            </w:r>
            <w:r w:rsidR="00AF3E2C">
              <w:rPr>
                <w:sz w:val="14"/>
                <w:szCs w:val="14"/>
              </w:rPr>
              <w:t>R</w:t>
            </w:r>
            <w:r w:rsidR="00097161">
              <w:rPr>
                <w:sz w:val="14"/>
                <w:szCs w:val="14"/>
              </w:rPr>
              <w:t>s</w:t>
            </w:r>
            <w:r w:rsidR="00AF3E2C">
              <w:rPr>
                <w:sz w:val="14"/>
                <w:szCs w:val="14"/>
              </w:rPr>
              <w:t>.</w:t>
            </w:r>
            <w:r w:rsidRPr="00B631EC">
              <w:rPr>
                <w:sz w:val="14"/>
                <w:szCs w:val="14"/>
              </w:rPr>
              <w:t>)</w:t>
            </w:r>
          </w:p>
        </w:tc>
      </w:tr>
      <w:tr w:rsidR="005D413F" w:rsidRPr="00B631EC" w:rsidTr="00EA6D50">
        <w:trPr>
          <w:trHeight w:hRule="exact" w:val="300"/>
          <w:jc w:val="center"/>
        </w:trPr>
        <w:tc>
          <w:tcPr>
            <w:tcW w:w="2865" w:type="dxa"/>
            <w:gridSpan w:val="2"/>
            <w:tcBorders>
              <w:top w:val="single" w:sz="8" w:space="0" w:color="auto"/>
              <w:left w:val="nil"/>
              <w:right w:val="single" w:sz="4" w:space="0" w:color="auto"/>
            </w:tcBorders>
            <w:shd w:val="clear" w:color="auto" w:fill="auto"/>
            <w:noWrap/>
            <w:vAlign w:val="center"/>
            <w:hideMark/>
          </w:tcPr>
          <w:p w:rsidR="005D413F" w:rsidRPr="00B631EC" w:rsidRDefault="005D413F" w:rsidP="00B631EC">
            <w:pPr>
              <w:jc w:val="center"/>
              <w:rPr>
                <w:b/>
                <w:bCs/>
              </w:rPr>
            </w:pPr>
            <w:r w:rsidRPr="00B631EC">
              <w:rPr>
                <w:b/>
                <w:bCs/>
                <w:szCs w:val="24"/>
              </w:rPr>
              <w:t>Sector Name</w:t>
            </w:r>
          </w:p>
        </w:tc>
        <w:tc>
          <w:tcPr>
            <w:tcW w:w="1555" w:type="dxa"/>
            <w:gridSpan w:val="2"/>
            <w:tcBorders>
              <w:top w:val="single" w:sz="8" w:space="0" w:color="auto"/>
              <w:left w:val="single" w:sz="4" w:space="0" w:color="auto"/>
            </w:tcBorders>
            <w:shd w:val="clear" w:color="auto" w:fill="auto"/>
            <w:vAlign w:val="center"/>
            <w:hideMark/>
          </w:tcPr>
          <w:p w:rsidR="005D413F" w:rsidRPr="00B631EC" w:rsidRDefault="005D413F" w:rsidP="00D10756">
            <w:pPr>
              <w:jc w:val="center"/>
              <w:rPr>
                <w:b/>
                <w:sz w:val="16"/>
                <w:szCs w:val="16"/>
              </w:rPr>
            </w:pPr>
          </w:p>
        </w:tc>
        <w:tc>
          <w:tcPr>
            <w:tcW w:w="1606" w:type="dxa"/>
            <w:gridSpan w:val="2"/>
            <w:tcBorders>
              <w:top w:val="single" w:sz="8" w:space="0" w:color="auto"/>
              <w:left w:val="single" w:sz="4" w:space="0" w:color="auto"/>
              <w:bottom w:val="single" w:sz="4" w:space="0" w:color="auto"/>
            </w:tcBorders>
            <w:shd w:val="clear" w:color="auto" w:fill="auto"/>
            <w:vAlign w:val="center"/>
          </w:tcPr>
          <w:p w:rsidR="005D413F" w:rsidRPr="00B631EC" w:rsidRDefault="005D413F" w:rsidP="00D10756">
            <w:pPr>
              <w:jc w:val="center"/>
              <w:rPr>
                <w:b/>
                <w:sz w:val="16"/>
                <w:szCs w:val="16"/>
              </w:rPr>
            </w:pPr>
            <w:r>
              <w:rPr>
                <w:b/>
                <w:sz w:val="16"/>
                <w:szCs w:val="16"/>
              </w:rPr>
              <w:t>2019</w:t>
            </w:r>
          </w:p>
        </w:tc>
        <w:tc>
          <w:tcPr>
            <w:tcW w:w="3865" w:type="dxa"/>
            <w:gridSpan w:val="5"/>
            <w:tcBorders>
              <w:top w:val="single" w:sz="8" w:space="0" w:color="auto"/>
              <w:left w:val="single" w:sz="4" w:space="0" w:color="auto"/>
              <w:bottom w:val="single" w:sz="4" w:space="0" w:color="auto"/>
            </w:tcBorders>
            <w:shd w:val="clear" w:color="auto" w:fill="auto"/>
            <w:vAlign w:val="center"/>
          </w:tcPr>
          <w:p w:rsidR="005D413F" w:rsidRPr="00B631EC" w:rsidRDefault="005D413F" w:rsidP="00D10756">
            <w:pPr>
              <w:jc w:val="center"/>
              <w:rPr>
                <w:b/>
                <w:sz w:val="16"/>
                <w:szCs w:val="16"/>
              </w:rPr>
            </w:pPr>
            <w:r>
              <w:rPr>
                <w:b/>
                <w:sz w:val="16"/>
                <w:szCs w:val="16"/>
              </w:rPr>
              <w:t>2020</w:t>
            </w:r>
          </w:p>
        </w:tc>
      </w:tr>
      <w:tr w:rsidR="00111075" w:rsidRPr="00B631EC" w:rsidTr="00EA6D50">
        <w:trPr>
          <w:trHeight w:hRule="exact" w:val="273"/>
          <w:jc w:val="center"/>
        </w:trPr>
        <w:tc>
          <w:tcPr>
            <w:tcW w:w="295" w:type="dxa"/>
            <w:tcBorders>
              <w:left w:val="nil"/>
              <w:bottom w:val="single" w:sz="8" w:space="0" w:color="auto"/>
            </w:tcBorders>
            <w:shd w:val="clear" w:color="auto" w:fill="auto"/>
            <w:vAlign w:val="center"/>
            <w:hideMark/>
          </w:tcPr>
          <w:p w:rsidR="00111075" w:rsidRPr="00B631EC" w:rsidRDefault="00111075" w:rsidP="00111075">
            <w:pPr>
              <w:rPr>
                <w:b/>
                <w:bCs/>
              </w:rPr>
            </w:pPr>
          </w:p>
        </w:tc>
        <w:tc>
          <w:tcPr>
            <w:tcW w:w="2570" w:type="dxa"/>
            <w:tcBorders>
              <w:left w:val="nil"/>
              <w:bottom w:val="single" w:sz="8" w:space="0" w:color="auto"/>
              <w:right w:val="single" w:sz="4" w:space="0" w:color="auto"/>
            </w:tcBorders>
            <w:shd w:val="clear" w:color="auto" w:fill="auto"/>
            <w:vAlign w:val="center"/>
          </w:tcPr>
          <w:p w:rsidR="00111075" w:rsidRPr="00B631EC" w:rsidRDefault="00111075" w:rsidP="00111075">
            <w:pPr>
              <w:rPr>
                <w:b/>
                <w:bCs/>
              </w:rPr>
            </w:pPr>
          </w:p>
        </w:tc>
        <w:tc>
          <w:tcPr>
            <w:tcW w:w="835" w:type="dxa"/>
            <w:tcBorders>
              <w:left w:val="single" w:sz="4" w:space="0" w:color="auto"/>
              <w:bottom w:val="single" w:sz="8" w:space="0" w:color="auto"/>
            </w:tcBorders>
            <w:shd w:val="clear" w:color="auto" w:fill="auto"/>
            <w:tcMar>
              <w:left w:w="29" w:type="dxa"/>
              <w:right w:w="29" w:type="dxa"/>
            </w:tcMar>
            <w:vAlign w:val="center"/>
            <w:hideMark/>
          </w:tcPr>
          <w:p w:rsidR="00111075" w:rsidRPr="00B8262F" w:rsidRDefault="00111075" w:rsidP="00111075">
            <w:pPr>
              <w:jc w:val="right"/>
              <w:rPr>
                <w:b/>
                <w:sz w:val="16"/>
                <w:szCs w:val="16"/>
              </w:rPr>
            </w:pPr>
            <w:r w:rsidRPr="00B8262F">
              <w:rPr>
                <w:b/>
                <w:sz w:val="16"/>
                <w:szCs w:val="16"/>
              </w:rPr>
              <w:t>Jun-1</w:t>
            </w:r>
            <w:r>
              <w:rPr>
                <w:b/>
                <w:sz w:val="16"/>
                <w:szCs w:val="16"/>
              </w:rPr>
              <w:t>9</w:t>
            </w:r>
          </w:p>
        </w:tc>
        <w:tc>
          <w:tcPr>
            <w:tcW w:w="720" w:type="dxa"/>
            <w:tcBorders>
              <w:bottom w:val="single" w:sz="8" w:space="0" w:color="auto"/>
              <w:right w:val="single" w:sz="4" w:space="0" w:color="auto"/>
            </w:tcBorders>
            <w:shd w:val="clear" w:color="auto" w:fill="auto"/>
            <w:tcMar>
              <w:left w:w="29" w:type="dxa"/>
              <w:right w:w="29" w:type="dxa"/>
            </w:tcMar>
            <w:vAlign w:val="center"/>
          </w:tcPr>
          <w:p w:rsidR="00111075" w:rsidRPr="00111075" w:rsidRDefault="00111075" w:rsidP="00111075">
            <w:pPr>
              <w:jc w:val="right"/>
              <w:rPr>
                <w:b/>
                <w:bCs/>
                <w:sz w:val="16"/>
                <w:szCs w:val="16"/>
              </w:rPr>
            </w:pPr>
            <w:r w:rsidRPr="00111075">
              <w:rPr>
                <w:b/>
                <w:bCs/>
                <w:sz w:val="16"/>
                <w:szCs w:val="16"/>
              </w:rPr>
              <w:t>Jun</w:t>
            </w:r>
            <w:r>
              <w:rPr>
                <w:b/>
                <w:bCs/>
                <w:sz w:val="16"/>
                <w:szCs w:val="16"/>
              </w:rPr>
              <w:t>-20</w:t>
            </w:r>
          </w:p>
        </w:tc>
        <w:tc>
          <w:tcPr>
            <w:tcW w:w="788" w:type="dxa"/>
            <w:tcBorders>
              <w:left w:val="single" w:sz="4" w:space="0" w:color="auto"/>
              <w:bottom w:val="single" w:sz="8" w:space="0" w:color="auto"/>
            </w:tcBorders>
            <w:shd w:val="clear" w:color="auto" w:fill="auto"/>
            <w:tcMar>
              <w:left w:w="29" w:type="dxa"/>
              <w:right w:w="29" w:type="dxa"/>
            </w:tcMar>
            <w:vAlign w:val="center"/>
            <w:hideMark/>
          </w:tcPr>
          <w:p w:rsidR="00111075" w:rsidRPr="00B8262F" w:rsidRDefault="00111075" w:rsidP="00111075">
            <w:pPr>
              <w:jc w:val="right"/>
              <w:rPr>
                <w:b/>
                <w:bCs/>
                <w:sz w:val="14"/>
                <w:szCs w:val="14"/>
              </w:rPr>
            </w:pPr>
            <w:r>
              <w:rPr>
                <w:b/>
                <w:bCs/>
                <w:sz w:val="14"/>
                <w:szCs w:val="14"/>
              </w:rPr>
              <w:t>Jul</w:t>
            </w:r>
          </w:p>
        </w:tc>
        <w:tc>
          <w:tcPr>
            <w:tcW w:w="818" w:type="dxa"/>
            <w:tcBorders>
              <w:bottom w:val="single" w:sz="8" w:space="0" w:color="auto"/>
              <w:right w:val="single" w:sz="4" w:space="0" w:color="auto"/>
            </w:tcBorders>
            <w:shd w:val="clear" w:color="auto" w:fill="auto"/>
            <w:tcMar>
              <w:left w:w="29" w:type="dxa"/>
              <w:right w:w="29" w:type="dxa"/>
            </w:tcMar>
            <w:vAlign w:val="center"/>
          </w:tcPr>
          <w:p w:rsidR="00111075" w:rsidRPr="00B8262F" w:rsidRDefault="00111075" w:rsidP="00111075">
            <w:pPr>
              <w:jc w:val="right"/>
              <w:rPr>
                <w:b/>
                <w:bCs/>
                <w:sz w:val="14"/>
                <w:szCs w:val="14"/>
              </w:rPr>
            </w:pPr>
            <w:r>
              <w:rPr>
                <w:b/>
                <w:bCs/>
                <w:sz w:val="14"/>
                <w:szCs w:val="14"/>
              </w:rPr>
              <w:t>Aug</w:t>
            </w:r>
          </w:p>
        </w:tc>
        <w:tc>
          <w:tcPr>
            <w:tcW w:w="716" w:type="dxa"/>
            <w:tcBorders>
              <w:left w:val="single" w:sz="4" w:space="0" w:color="auto"/>
              <w:bottom w:val="single" w:sz="8" w:space="0" w:color="auto"/>
            </w:tcBorders>
            <w:shd w:val="clear" w:color="auto" w:fill="auto"/>
            <w:tcMar>
              <w:left w:w="29" w:type="dxa"/>
              <w:right w:w="29" w:type="dxa"/>
            </w:tcMar>
            <w:vAlign w:val="center"/>
            <w:hideMark/>
          </w:tcPr>
          <w:p w:rsidR="00111075" w:rsidRPr="00B8262F" w:rsidRDefault="00111075" w:rsidP="00111075">
            <w:pPr>
              <w:jc w:val="right"/>
              <w:rPr>
                <w:b/>
                <w:bCs/>
                <w:sz w:val="14"/>
                <w:szCs w:val="14"/>
              </w:rPr>
            </w:pPr>
            <w:r>
              <w:rPr>
                <w:b/>
                <w:bCs/>
                <w:sz w:val="14"/>
                <w:szCs w:val="14"/>
              </w:rPr>
              <w:t>Apr</w:t>
            </w:r>
          </w:p>
        </w:tc>
        <w:tc>
          <w:tcPr>
            <w:tcW w:w="720" w:type="dxa"/>
            <w:tcBorders>
              <w:bottom w:val="single" w:sz="8" w:space="0" w:color="auto"/>
            </w:tcBorders>
            <w:shd w:val="clear" w:color="auto" w:fill="auto"/>
            <w:tcMar>
              <w:left w:w="29" w:type="dxa"/>
              <w:right w:w="29" w:type="dxa"/>
            </w:tcMar>
            <w:vAlign w:val="center"/>
          </w:tcPr>
          <w:p w:rsidR="00111075" w:rsidRPr="00B8262F" w:rsidRDefault="00111075" w:rsidP="00111075">
            <w:pPr>
              <w:jc w:val="right"/>
              <w:rPr>
                <w:b/>
                <w:bCs/>
                <w:sz w:val="14"/>
                <w:szCs w:val="14"/>
              </w:rPr>
            </w:pPr>
            <w:r>
              <w:rPr>
                <w:b/>
                <w:bCs/>
                <w:sz w:val="14"/>
                <w:szCs w:val="14"/>
              </w:rPr>
              <w:t>May</w:t>
            </w:r>
          </w:p>
        </w:tc>
        <w:tc>
          <w:tcPr>
            <w:tcW w:w="814" w:type="dxa"/>
            <w:tcBorders>
              <w:top w:val="single" w:sz="4" w:space="0" w:color="auto"/>
              <w:bottom w:val="single" w:sz="8" w:space="0" w:color="auto"/>
            </w:tcBorders>
            <w:shd w:val="clear" w:color="auto" w:fill="auto"/>
            <w:tcMar>
              <w:left w:w="29" w:type="dxa"/>
              <w:right w:w="29" w:type="dxa"/>
            </w:tcMar>
            <w:vAlign w:val="center"/>
          </w:tcPr>
          <w:p w:rsidR="00111075" w:rsidRPr="00B8262F" w:rsidRDefault="00111075" w:rsidP="00111075">
            <w:pPr>
              <w:jc w:val="right"/>
              <w:rPr>
                <w:b/>
                <w:bCs/>
                <w:sz w:val="14"/>
                <w:szCs w:val="14"/>
              </w:rPr>
            </w:pPr>
            <w:r>
              <w:rPr>
                <w:b/>
                <w:bCs/>
                <w:sz w:val="14"/>
                <w:szCs w:val="14"/>
              </w:rPr>
              <w:t>Jun</w:t>
            </w:r>
          </w:p>
        </w:tc>
        <w:tc>
          <w:tcPr>
            <w:tcW w:w="810" w:type="dxa"/>
            <w:tcBorders>
              <w:top w:val="single" w:sz="4" w:space="0" w:color="auto"/>
              <w:bottom w:val="single" w:sz="8" w:space="0" w:color="auto"/>
            </w:tcBorders>
            <w:shd w:val="clear" w:color="auto" w:fill="auto"/>
            <w:tcMar>
              <w:left w:w="29" w:type="dxa"/>
              <w:right w:w="29" w:type="dxa"/>
            </w:tcMar>
            <w:vAlign w:val="center"/>
          </w:tcPr>
          <w:p w:rsidR="00111075" w:rsidRPr="00B8262F" w:rsidRDefault="00111075" w:rsidP="00111075">
            <w:pPr>
              <w:jc w:val="right"/>
              <w:rPr>
                <w:b/>
                <w:bCs/>
                <w:sz w:val="14"/>
                <w:szCs w:val="14"/>
              </w:rPr>
            </w:pPr>
            <w:r>
              <w:rPr>
                <w:b/>
                <w:bCs/>
                <w:sz w:val="14"/>
                <w:szCs w:val="14"/>
              </w:rPr>
              <w:t>Jul</w:t>
            </w:r>
          </w:p>
        </w:tc>
        <w:tc>
          <w:tcPr>
            <w:tcW w:w="805" w:type="dxa"/>
            <w:tcBorders>
              <w:top w:val="single" w:sz="4" w:space="0" w:color="auto"/>
              <w:bottom w:val="single" w:sz="8" w:space="0" w:color="auto"/>
            </w:tcBorders>
            <w:shd w:val="clear" w:color="auto" w:fill="auto"/>
            <w:tcMar>
              <w:left w:w="29" w:type="dxa"/>
              <w:right w:w="29" w:type="dxa"/>
            </w:tcMar>
            <w:vAlign w:val="center"/>
          </w:tcPr>
          <w:p w:rsidR="00111075" w:rsidRPr="00B8262F" w:rsidRDefault="00111075" w:rsidP="00111075">
            <w:pPr>
              <w:jc w:val="right"/>
              <w:rPr>
                <w:b/>
                <w:bCs/>
                <w:sz w:val="14"/>
                <w:szCs w:val="14"/>
              </w:rPr>
            </w:pPr>
            <w:r>
              <w:rPr>
                <w:b/>
                <w:bCs/>
                <w:sz w:val="14"/>
                <w:szCs w:val="14"/>
              </w:rPr>
              <w:t>Aug</w:t>
            </w:r>
          </w:p>
        </w:tc>
      </w:tr>
      <w:tr w:rsidR="002C053D" w:rsidRPr="00CF65C3" w:rsidTr="002C053D">
        <w:trPr>
          <w:trHeight w:hRule="exact" w:val="288"/>
          <w:jc w:val="center"/>
        </w:trPr>
        <w:tc>
          <w:tcPr>
            <w:tcW w:w="295" w:type="dxa"/>
            <w:tcBorders>
              <w:top w:val="single" w:sz="8" w:space="0" w:color="auto"/>
              <w:left w:val="nil"/>
              <w:bottom w:val="nil"/>
              <w:right w:val="nil"/>
            </w:tcBorders>
            <w:shd w:val="clear" w:color="auto" w:fill="auto"/>
            <w:tcMar>
              <w:left w:w="29" w:type="dxa"/>
              <w:right w:w="29" w:type="dxa"/>
            </w:tcMar>
            <w:vAlign w:val="center"/>
            <w:hideMark/>
          </w:tcPr>
          <w:p w:rsidR="002C053D" w:rsidRPr="0024736D" w:rsidRDefault="002C053D" w:rsidP="002C053D">
            <w:pPr>
              <w:rPr>
                <w:sz w:val="14"/>
                <w:szCs w:val="14"/>
              </w:rPr>
            </w:pPr>
            <w:r w:rsidRPr="0024736D">
              <w:rPr>
                <w:bCs/>
                <w:sz w:val="14"/>
                <w:szCs w:val="14"/>
              </w:rPr>
              <w:t>1</w:t>
            </w:r>
          </w:p>
        </w:tc>
        <w:tc>
          <w:tcPr>
            <w:tcW w:w="2570" w:type="dxa"/>
            <w:tcBorders>
              <w:top w:val="single" w:sz="8" w:space="0" w:color="auto"/>
              <w:left w:val="nil"/>
              <w:bottom w:val="nil"/>
              <w:right w:val="nil"/>
            </w:tcBorders>
            <w:shd w:val="clear" w:color="auto" w:fill="auto"/>
            <w:tcMar>
              <w:left w:w="29" w:type="dxa"/>
              <w:right w:w="29" w:type="dxa"/>
            </w:tcMar>
            <w:vAlign w:val="center"/>
            <w:hideMark/>
          </w:tcPr>
          <w:p w:rsidR="002C053D" w:rsidRPr="0024736D" w:rsidRDefault="002C053D" w:rsidP="002C053D">
            <w:pPr>
              <w:rPr>
                <w:color w:val="000000"/>
                <w:sz w:val="14"/>
                <w:szCs w:val="14"/>
              </w:rPr>
            </w:pPr>
            <w:r w:rsidRPr="0024736D">
              <w:rPr>
                <w:color w:val="000000"/>
                <w:sz w:val="14"/>
                <w:szCs w:val="14"/>
              </w:rPr>
              <w:t>Automobile Assembler</w:t>
            </w:r>
          </w:p>
        </w:tc>
        <w:tc>
          <w:tcPr>
            <w:tcW w:w="835" w:type="dxa"/>
            <w:tcBorders>
              <w:top w:val="single" w:sz="8" w:space="0" w:color="auto"/>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247,717</w:t>
            </w:r>
          </w:p>
        </w:tc>
        <w:tc>
          <w:tcPr>
            <w:tcW w:w="720" w:type="dxa"/>
            <w:tcBorders>
              <w:top w:val="single" w:sz="8" w:space="0" w:color="auto"/>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241,245</w:t>
            </w:r>
          </w:p>
        </w:tc>
        <w:tc>
          <w:tcPr>
            <w:tcW w:w="788" w:type="dxa"/>
            <w:tcBorders>
              <w:top w:val="single" w:sz="8" w:space="0" w:color="auto"/>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224,399</w:t>
            </w:r>
          </w:p>
        </w:tc>
        <w:tc>
          <w:tcPr>
            <w:tcW w:w="818" w:type="dxa"/>
            <w:tcBorders>
              <w:top w:val="single" w:sz="8" w:space="0" w:color="auto"/>
              <w:left w:val="nil"/>
              <w:bottom w:val="nil"/>
              <w:right w:val="nil"/>
            </w:tcBorders>
            <w:tcMar>
              <w:left w:w="29" w:type="dxa"/>
              <w:right w:w="29" w:type="dxa"/>
            </w:tcMar>
            <w:vAlign w:val="center"/>
          </w:tcPr>
          <w:p w:rsidR="002C053D" w:rsidRDefault="002C053D" w:rsidP="002C053D">
            <w:pPr>
              <w:jc w:val="right"/>
              <w:rPr>
                <w:color w:val="000000"/>
                <w:sz w:val="14"/>
                <w:szCs w:val="14"/>
              </w:rPr>
            </w:pPr>
            <w:r>
              <w:rPr>
                <w:color w:val="000000"/>
                <w:sz w:val="14"/>
                <w:szCs w:val="14"/>
              </w:rPr>
              <w:t>207,254</w:t>
            </w:r>
          </w:p>
        </w:tc>
        <w:tc>
          <w:tcPr>
            <w:tcW w:w="716" w:type="dxa"/>
            <w:tcBorders>
              <w:top w:val="single" w:sz="8" w:space="0" w:color="auto"/>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225,523</w:t>
            </w:r>
          </w:p>
        </w:tc>
        <w:tc>
          <w:tcPr>
            <w:tcW w:w="720" w:type="dxa"/>
            <w:tcBorders>
              <w:top w:val="single" w:sz="8" w:space="0" w:color="auto"/>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237,486</w:t>
            </w:r>
          </w:p>
        </w:tc>
        <w:tc>
          <w:tcPr>
            <w:tcW w:w="814" w:type="dxa"/>
            <w:tcBorders>
              <w:top w:val="single" w:sz="8" w:space="0" w:color="auto"/>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241,245</w:t>
            </w:r>
          </w:p>
        </w:tc>
        <w:tc>
          <w:tcPr>
            <w:tcW w:w="810" w:type="dxa"/>
            <w:tcBorders>
              <w:top w:val="single" w:sz="8" w:space="0" w:color="auto"/>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322,037</w:t>
            </w:r>
          </w:p>
        </w:tc>
        <w:tc>
          <w:tcPr>
            <w:tcW w:w="805" w:type="dxa"/>
            <w:tcBorders>
              <w:top w:val="single" w:sz="8" w:space="0" w:color="auto"/>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326,515</w:t>
            </w:r>
          </w:p>
        </w:tc>
      </w:tr>
      <w:tr w:rsidR="002C053D" w:rsidRPr="00CF65C3" w:rsidTr="002C053D">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sz w:val="14"/>
                <w:szCs w:val="14"/>
              </w:rPr>
            </w:pPr>
            <w:r w:rsidRPr="0024736D">
              <w:rPr>
                <w:bCs/>
                <w:sz w:val="14"/>
                <w:szCs w:val="14"/>
              </w:rPr>
              <w:t>2</w:t>
            </w:r>
          </w:p>
        </w:tc>
        <w:tc>
          <w:tcPr>
            <w:tcW w:w="2570"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color w:val="000000"/>
                <w:sz w:val="14"/>
                <w:szCs w:val="14"/>
              </w:rPr>
            </w:pPr>
            <w:r w:rsidRPr="0024736D">
              <w:rPr>
                <w:color w:val="000000"/>
                <w:sz w:val="14"/>
                <w:szCs w:val="14"/>
              </w:rPr>
              <w:t>Automobile parts &amp; Accessories</w:t>
            </w:r>
          </w:p>
        </w:tc>
        <w:tc>
          <w:tcPr>
            <w:tcW w:w="835"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47,103</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48,008</w:t>
            </w:r>
          </w:p>
        </w:tc>
        <w:tc>
          <w:tcPr>
            <w:tcW w:w="788"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39,331</w:t>
            </w:r>
          </w:p>
        </w:tc>
        <w:tc>
          <w:tcPr>
            <w:tcW w:w="818" w:type="dxa"/>
            <w:tcBorders>
              <w:top w:val="nil"/>
              <w:left w:val="nil"/>
              <w:bottom w:val="nil"/>
              <w:right w:val="nil"/>
            </w:tcBorders>
            <w:tcMar>
              <w:left w:w="29" w:type="dxa"/>
              <w:right w:w="29" w:type="dxa"/>
            </w:tcMar>
            <w:vAlign w:val="center"/>
          </w:tcPr>
          <w:p w:rsidR="002C053D" w:rsidRDefault="002C053D" w:rsidP="002C053D">
            <w:pPr>
              <w:jc w:val="right"/>
              <w:rPr>
                <w:color w:val="000000"/>
                <w:sz w:val="14"/>
                <w:szCs w:val="14"/>
              </w:rPr>
            </w:pPr>
            <w:r>
              <w:rPr>
                <w:color w:val="000000"/>
                <w:sz w:val="14"/>
                <w:szCs w:val="14"/>
              </w:rPr>
              <w:t>35,545</w:t>
            </w:r>
          </w:p>
        </w:tc>
        <w:tc>
          <w:tcPr>
            <w:tcW w:w="716"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45,249</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45,924</w:t>
            </w:r>
          </w:p>
        </w:tc>
        <w:tc>
          <w:tcPr>
            <w:tcW w:w="814"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48,008</w:t>
            </w:r>
          </w:p>
        </w:tc>
        <w:tc>
          <w:tcPr>
            <w:tcW w:w="81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59,121</w:t>
            </w:r>
          </w:p>
        </w:tc>
        <w:tc>
          <w:tcPr>
            <w:tcW w:w="805"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64,502</w:t>
            </w:r>
          </w:p>
        </w:tc>
      </w:tr>
      <w:tr w:rsidR="002C053D" w:rsidRPr="00CF65C3" w:rsidTr="002C053D">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sz w:val="14"/>
                <w:szCs w:val="14"/>
              </w:rPr>
            </w:pPr>
            <w:r w:rsidRPr="0024736D">
              <w:rPr>
                <w:bCs/>
                <w:sz w:val="14"/>
                <w:szCs w:val="14"/>
              </w:rPr>
              <w:t>3</w:t>
            </w:r>
          </w:p>
        </w:tc>
        <w:tc>
          <w:tcPr>
            <w:tcW w:w="2570"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color w:val="000000"/>
                <w:sz w:val="14"/>
                <w:szCs w:val="14"/>
              </w:rPr>
            </w:pPr>
            <w:r w:rsidRPr="0024736D">
              <w:rPr>
                <w:color w:val="000000"/>
                <w:sz w:val="14"/>
                <w:szCs w:val="14"/>
              </w:rPr>
              <w:t>Cable &amp; Electrical Goods</w:t>
            </w:r>
          </w:p>
        </w:tc>
        <w:tc>
          <w:tcPr>
            <w:tcW w:w="835"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25,204</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25,280</w:t>
            </w:r>
          </w:p>
        </w:tc>
        <w:tc>
          <w:tcPr>
            <w:tcW w:w="788"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21,415</w:t>
            </w:r>
          </w:p>
        </w:tc>
        <w:tc>
          <w:tcPr>
            <w:tcW w:w="818" w:type="dxa"/>
            <w:tcBorders>
              <w:top w:val="nil"/>
              <w:left w:val="nil"/>
              <w:bottom w:val="nil"/>
              <w:right w:val="nil"/>
            </w:tcBorders>
            <w:tcMar>
              <w:left w:w="29" w:type="dxa"/>
              <w:right w:w="29" w:type="dxa"/>
            </w:tcMar>
            <w:vAlign w:val="center"/>
          </w:tcPr>
          <w:p w:rsidR="002C053D" w:rsidRDefault="002C053D" w:rsidP="002C053D">
            <w:pPr>
              <w:jc w:val="right"/>
              <w:rPr>
                <w:color w:val="000000"/>
                <w:sz w:val="14"/>
                <w:szCs w:val="14"/>
              </w:rPr>
            </w:pPr>
            <w:r>
              <w:rPr>
                <w:color w:val="000000"/>
                <w:sz w:val="14"/>
                <w:szCs w:val="14"/>
              </w:rPr>
              <w:t>19,857</w:t>
            </w:r>
          </w:p>
        </w:tc>
        <w:tc>
          <w:tcPr>
            <w:tcW w:w="716"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25,005</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24,830</w:t>
            </w:r>
          </w:p>
        </w:tc>
        <w:tc>
          <w:tcPr>
            <w:tcW w:w="814"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25,280</w:t>
            </w:r>
          </w:p>
        </w:tc>
        <w:tc>
          <w:tcPr>
            <w:tcW w:w="81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32,087</w:t>
            </w:r>
          </w:p>
        </w:tc>
        <w:tc>
          <w:tcPr>
            <w:tcW w:w="805"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34,272</w:t>
            </w:r>
          </w:p>
        </w:tc>
      </w:tr>
      <w:tr w:rsidR="002C053D" w:rsidRPr="00CF65C3" w:rsidTr="002C053D">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sz w:val="14"/>
                <w:szCs w:val="14"/>
              </w:rPr>
            </w:pPr>
            <w:r w:rsidRPr="0024736D">
              <w:rPr>
                <w:bCs/>
                <w:sz w:val="14"/>
                <w:szCs w:val="14"/>
              </w:rPr>
              <w:t>4</w:t>
            </w:r>
          </w:p>
        </w:tc>
        <w:tc>
          <w:tcPr>
            <w:tcW w:w="2570"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color w:val="000000"/>
                <w:sz w:val="14"/>
                <w:szCs w:val="14"/>
              </w:rPr>
            </w:pPr>
            <w:r w:rsidRPr="0024736D">
              <w:rPr>
                <w:color w:val="000000"/>
                <w:sz w:val="14"/>
                <w:szCs w:val="14"/>
              </w:rPr>
              <w:t>Cement</w:t>
            </w:r>
          </w:p>
        </w:tc>
        <w:tc>
          <w:tcPr>
            <w:tcW w:w="835"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306,192</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408,176</w:t>
            </w:r>
          </w:p>
        </w:tc>
        <w:tc>
          <w:tcPr>
            <w:tcW w:w="788"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275,636</w:t>
            </w:r>
          </w:p>
        </w:tc>
        <w:tc>
          <w:tcPr>
            <w:tcW w:w="818" w:type="dxa"/>
            <w:tcBorders>
              <w:top w:val="nil"/>
              <w:left w:val="nil"/>
              <w:bottom w:val="nil"/>
              <w:right w:val="nil"/>
            </w:tcBorders>
            <w:tcMar>
              <w:left w:w="29" w:type="dxa"/>
              <w:right w:w="29" w:type="dxa"/>
            </w:tcMar>
            <w:vAlign w:val="center"/>
          </w:tcPr>
          <w:p w:rsidR="002C053D" w:rsidRDefault="002C053D" w:rsidP="002C053D">
            <w:pPr>
              <w:jc w:val="right"/>
              <w:rPr>
                <w:color w:val="000000"/>
                <w:sz w:val="14"/>
                <w:szCs w:val="14"/>
              </w:rPr>
            </w:pPr>
            <w:r>
              <w:rPr>
                <w:color w:val="000000"/>
                <w:sz w:val="14"/>
                <w:szCs w:val="14"/>
              </w:rPr>
              <w:t>270,627</w:t>
            </w:r>
          </w:p>
        </w:tc>
        <w:tc>
          <w:tcPr>
            <w:tcW w:w="716"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429,591</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413,439</w:t>
            </w:r>
          </w:p>
        </w:tc>
        <w:tc>
          <w:tcPr>
            <w:tcW w:w="814"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408,176</w:t>
            </w:r>
          </w:p>
        </w:tc>
        <w:tc>
          <w:tcPr>
            <w:tcW w:w="81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505,544</w:t>
            </w:r>
          </w:p>
        </w:tc>
        <w:tc>
          <w:tcPr>
            <w:tcW w:w="805"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546,989</w:t>
            </w:r>
          </w:p>
        </w:tc>
      </w:tr>
      <w:tr w:rsidR="002C053D" w:rsidRPr="00CF65C3" w:rsidTr="002C053D">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sz w:val="14"/>
                <w:szCs w:val="14"/>
              </w:rPr>
            </w:pPr>
            <w:r w:rsidRPr="0024736D">
              <w:rPr>
                <w:bCs/>
                <w:sz w:val="14"/>
                <w:szCs w:val="14"/>
              </w:rPr>
              <w:t>5</w:t>
            </w:r>
          </w:p>
        </w:tc>
        <w:tc>
          <w:tcPr>
            <w:tcW w:w="2570"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color w:val="000000"/>
                <w:sz w:val="14"/>
                <w:szCs w:val="14"/>
              </w:rPr>
            </w:pPr>
            <w:r w:rsidRPr="0024736D">
              <w:rPr>
                <w:color w:val="000000"/>
                <w:sz w:val="14"/>
                <w:szCs w:val="14"/>
              </w:rPr>
              <w:t>Chemical</w:t>
            </w:r>
          </w:p>
        </w:tc>
        <w:tc>
          <w:tcPr>
            <w:tcW w:w="835"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273,461</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307,193</w:t>
            </w:r>
          </w:p>
        </w:tc>
        <w:tc>
          <w:tcPr>
            <w:tcW w:w="788"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260,592</w:t>
            </w:r>
          </w:p>
        </w:tc>
        <w:tc>
          <w:tcPr>
            <w:tcW w:w="818" w:type="dxa"/>
            <w:tcBorders>
              <w:top w:val="nil"/>
              <w:left w:val="nil"/>
              <w:bottom w:val="nil"/>
              <w:right w:val="nil"/>
            </w:tcBorders>
            <w:tcMar>
              <w:left w:w="29" w:type="dxa"/>
              <w:right w:w="29" w:type="dxa"/>
            </w:tcMar>
            <w:vAlign w:val="center"/>
          </w:tcPr>
          <w:p w:rsidR="002C053D" w:rsidRDefault="002C053D" w:rsidP="002C053D">
            <w:pPr>
              <w:jc w:val="right"/>
              <w:rPr>
                <w:color w:val="000000"/>
                <w:sz w:val="14"/>
                <w:szCs w:val="14"/>
              </w:rPr>
            </w:pPr>
            <w:r>
              <w:rPr>
                <w:color w:val="000000"/>
                <w:sz w:val="14"/>
                <w:szCs w:val="14"/>
              </w:rPr>
              <w:t>234,394</w:t>
            </w:r>
          </w:p>
        </w:tc>
        <w:tc>
          <w:tcPr>
            <w:tcW w:w="716"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296,491</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299,780</w:t>
            </w:r>
          </w:p>
        </w:tc>
        <w:tc>
          <w:tcPr>
            <w:tcW w:w="814"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307,193</w:t>
            </w:r>
          </w:p>
        </w:tc>
        <w:tc>
          <w:tcPr>
            <w:tcW w:w="81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331,076</w:t>
            </w:r>
          </w:p>
        </w:tc>
        <w:tc>
          <w:tcPr>
            <w:tcW w:w="805"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380,445</w:t>
            </w:r>
          </w:p>
        </w:tc>
      </w:tr>
      <w:tr w:rsidR="002C053D" w:rsidRPr="00CF65C3" w:rsidTr="002C053D">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sz w:val="14"/>
                <w:szCs w:val="14"/>
              </w:rPr>
            </w:pPr>
            <w:r w:rsidRPr="0024736D">
              <w:rPr>
                <w:bCs/>
                <w:sz w:val="14"/>
                <w:szCs w:val="14"/>
              </w:rPr>
              <w:t>6</w:t>
            </w:r>
          </w:p>
        </w:tc>
        <w:tc>
          <w:tcPr>
            <w:tcW w:w="2570"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color w:val="000000"/>
                <w:sz w:val="14"/>
                <w:szCs w:val="14"/>
              </w:rPr>
            </w:pPr>
            <w:r w:rsidRPr="0024736D">
              <w:rPr>
                <w:color w:val="000000"/>
                <w:sz w:val="14"/>
                <w:szCs w:val="14"/>
              </w:rPr>
              <w:t>Close -End Mutual Funds</w:t>
            </w:r>
          </w:p>
        </w:tc>
        <w:tc>
          <w:tcPr>
            <w:tcW w:w="835"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5,159</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2,920</w:t>
            </w:r>
          </w:p>
        </w:tc>
        <w:tc>
          <w:tcPr>
            <w:tcW w:w="788"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4,100</w:t>
            </w:r>
          </w:p>
        </w:tc>
        <w:tc>
          <w:tcPr>
            <w:tcW w:w="818" w:type="dxa"/>
            <w:tcBorders>
              <w:top w:val="nil"/>
              <w:left w:val="nil"/>
              <w:bottom w:val="nil"/>
              <w:right w:val="nil"/>
            </w:tcBorders>
            <w:tcMar>
              <w:left w:w="29" w:type="dxa"/>
              <w:right w:w="29" w:type="dxa"/>
            </w:tcMar>
            <w:vAlign w:val="center"/>
          </w:tcPr>
          <w:p w:rsidR="002C053D" w:rsidRDefault="002C053D" w:rsidP="002C053D">
            <w:pPr>
              <w:jc w:val="right"/>
              <w:rPr>
                <w:color w:val="000000"/>
                <w:sz w:val="14"/>
                <w:szCs w:val="14"/>
              </w:rPr>
            </w:pPr>
            <w:r>
              <w:rPr>
                <w:color w:val="000000"/>
                <w:sz w:val="14"/>
                <w:szCs w:val="14"/>
              </w:rPr>
              <w:t>3,854</w:t>
            </w:r>
          </w:p>
        </w:tc>
        <w:tc>
          <w:tcPr>
            <w:tcW w:w="716"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3,082</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3,028</w:t>
            </w:r>
          </w:p>
        </w:tc>
        <w:tc>
          <w:tcPr>
            <w:tcW w:w="814"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2,920</w:t>
            </w:r>
          </w:p>
        </w:tc>
        <w:tc>
          <w:tcPr>
            <w:tcW w:w="81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4,509</w:t>
            </w:r>
          </w:p>
        </w:tc>
        <w:tc>
          <w:tcPr>
            <w:tcW w:w="805"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4,505</w:t>
            </w:r>
          </w:p>
        </w:tc>
      </w:tr>
      <w:tr w:rsidR="002C053D" w:rsidRPr="00CF65C3" w:rsidTr="002C053D">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sz w:val="14"/>
                <w:szCs w:val="14"/>
              </w:rPr>
            </w:pPr>
            <w:r w:rsidRPr="0024736D">
              <w:rPr>
                <w:bCs/>
                <w:sz w:val="14"/>
                <w:szCs w:val="14"/>
              </w:rPr>
              <w:t>7</w:t>
            </w:r>
          </w:p>
        </w:tc>
        <w:tc>
          <w:tcPr>
            <w:tcW w:w="2570"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color w:val="000000"/>
                <w:sz w:val="14"/>
                <w:szCs w:val="14"/>
              </w:rPr>
            </w:pPr>
            <w:r w:rsidRPr="0024736D">
              <w:rPr>
                <w:color w:val="000000"/>
                <w:sz w:val="14"/>
                <w:szCs w:val="14"/>
              </w:rPr>
              <w:t>Commercial Banks</w:t>
            </w:r>
          </w:p>
        </w:tc>
        <w:tc>
          <w:tcPr>
            <w:tcW w:w="835"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1,284,984</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1,070,354</w:t>
            </w:r>
          </w:p>
        </w:tc>
        <w:tc>
          <w:tcPr>
            <w:tcW w:w="788"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1,234,183</w:t>
            </w:r>
          </w:p>
        </w:tc>
        <w:tc>
          <w:tcPr>
            <w:tcW w:w="818" w:type="dxa"/>
            <w:tcBorders>
              <w:top w:val="nil"/>
              <w:left w:val="nil"/>
              <w:bottom w:val="nil"/>
              <w:right w:val="nil"/>
            </w:tcBorders>
            <w:tcMar>
              <w:left w:w="29" w:type="dxa"/>
              <w:right w:w="29" w:type="dxa"/>
            </w:tcMar>
            <w:vAlign w:val="center"/>
          </w:tcPr>
          <w:p w:rsidR="002C053D" w:rsidRDefault="002C053D" w:rsidP="002C053D">
            <w:pPr>
              <w:jc w:val="right"/>
              <w:rPr>
                <w:color w:val="000000"/>
                <w:sz w:val="14"/>
                <w:szCs w:val="14"/>
              </w:rPr>
            </w:pPr>
            <w:r>
              <w:rPr>
                <w:color w:val="000000"/>
                <w:sz w:val="14"/>
                <w:szCs w:val="14"/>
              </w:rPr>
              <w:t>1,153,531</w:t>
            </w:r>
          </w:p>
        </w:tc>
        <w:tc>
          <w:tcPr>
            <w:tcW w:w="716"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1,050,613</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1,004,076</w:t>
            </w:r>
          </w:p>
        </w:tc>
        <w:tc>
          <w:tcPr>
            <w:tcW w:w="814"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1,070,354</w:t>
            </w:r>
          </w:p>
        </w:tc>
        <w:tc>
          <w:tcPr>
            <w:tcW w:w="81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1,233,178</w:t>
            </w:r>
          </w:p>
        </w:tc>
        <w:tc>
          <w:tcPr>
            <w:tcW w:w="805"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1,281,329</w:t>
            </w:r>
          </w:p>
        </w:tc>
      </w:tr>
      <w:tr w:rsidR="002C053D" w:rsidRPr="00CF65C3" w:rsidTr="002C053D">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sz w:val="14"/>
                <w:szCs w:val="14"/>
              </w:rPr>
            </w:pPr>
            <w:r w:rsidRPr="0024736D">
              <w:rPr>
                <w:bCs/>
                <w:sz w:val="14"/>
                <w:szCs w:val="14"/>
              </w:rPr>
              <w:t>8</w:t>
            </w:r>
          </w:p>
        </w:tc>
        <w:tc>
          <w:tcPr>
            <w:tcW w:w="2570"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color w:val="000000"/>
                <w:sz w:val="14"/>
                <w:szCs w:val="14"/>
              </w:rPr>
            </w:pPr>
            <w:r w:rsidRPr="0024736D">
              <w:rPr>
                <w:color w:val="000000"/>
                <w:sz w:val="14"/>
                <w:szCs w:val="14"/>
              </w:rPr>
              <w:t>Engineering</w:t>
            </w:r>
          </w:p>
        </w:tc>
        <w:tc>
          <w:tcPr>
            <w:tcW w:w="835"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56,935</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72,696</w:t>
            </w:r>
          </w:p>
        </w:tc>
        <w:tc>
          <w:tcPr>
            <w:tcW w:w="788"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46,883</w:t>
            </w:r>
          </w:p>
        </w:tc>
        <w:tc>
          <w:tcPr>
            <w:tcW w:w="818" w:type="dxa"/>
            <w:tcBorders>
              <w:top w:val="nil"/>
              <w:left w:val="nil"/>
              <w:bottom w:val="nil"/>
              <w:right w:val="nil"/>
            </w:tcBorders>
            <w:tcMar>
              <w:left w:w="29" w:type="dxa"/>
              <w:right w:w="29" w:type="dxa"/>
            </w:tcMar>
            <w:vAlign w:val="center"/>
          </w:tcPr>
          <w:p w:rsidR="002C053D" w:rsidRDefault="002C053D" w:rsidP="002C053D">
            <w:pPr>
              <w:jc w:val="right"/>
              <w:rPr>
                <w:color w:val="000000"/>
                <w:sz w:val="14"/>
                <w:szCs w:val="14"/>
              </w:rPr>
            </w:pPr>
            <w:r>
              <w:rPr>
                <w:color w:val="000000"/>
                <w:sz w:val="14"/>
                <w:szCs w:val="14"/>
              </w:rPr>
              <w:t>51,226</w:t>
            </w:r>
          </w:p>
        </w:tc>
        <w:tc>
          <w:tcPr>
            <w:tcW w:w="716"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77,149</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74,047</w:t>
            </w:r>
          </w:p>
        </w:tc>
        <w:tc>
          <w:tcPr>
            <w:tcW w:w="814"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72,696</w:t>
            </w:r>
          </w:p>
        </w:tc>
        <w:tc>
          <w:tcPr>
            <w:tcW w:w="81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95,572</w:t>
            </w:r>
          </w:p>
        </w:tc>
        <w:tc>
          <w:tcPr>
            <w:tcW w:w="805"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111,256</w:t>
            </w:r>
          </w:p>
        </w:tc>
      </w:tr>
      <w:tr w:rsidR="002C053D" w:rsidRPr="00CF65C3" w:rsidTr="002C053D">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sz w:val="14"/>
                <w:szCs w:val="14"/>
              </w:rPr>
            </w:pPr>
            <w:r w:rsidRPr="0024736D">
              <w:rPr>
                <w:sz w:val="14"/>
                <w:szCs w:val="14"/>
              </w:rPr>
              <w:t>9</w:t>
            </w:r>
          </w:p>
        </w:tc>
        <w:tc>
          <w:tcPr>
            <w:tcW w:w="2570"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color w:val="000000"/>
                <w:sz w:val="14"/>
                <w:szCs w:val="14"/>
              </w:rPr>
            </w:pPr>
            <w:r w:rsidRPr="0024736D">
              <w:rPr>
                <w:color w:val="000000"/>
                <w:sz w:val="14"/>
                <w:szCs w:val="14"/>
              </w:rPr>
              <w:t>Fertilizer</w:t>
            </w:r>
          </w:p>
        </w:tc>
        <w:tc>
          <w:tcPr>
            <w:tcW w:w="835"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440,313</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472,488</w:t>
            </w:r>
          </w:p>
        </w:tc>
        <w:tc>
          <w:tcPr>
            <w:tcW w:w="788"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434,875</w:t>
            </w:r>
          </w:p>
        </w:tc>
        <w:tc>
          <w:tcPr>
            <w:tcW w:w="818" w:type="dxa"/>
            <w:tcBorders>
              <w:top w:val="nil"/>
              <w:left w:val="nil"/>
              <w:bottom w:val="nil"/>
              <w:right w:val="nil"/>
            </w:tcBorders>
            <w:tcMar>
              <w:left w:w="29" w:type="dxa"/>
              <w:right w:w="29" w:type="dxa"/>
            </w:tcMar>
            <w:vAlign w:val="center"/>
          </w:tcPr>
          <w:p w:rsidR="002C053D" w:rsidRDefault="002C053D" w:rsidP="002C053D">
            <w:pPr>
              <w:jc w:val="right"/>
              <w:rPr>
                <w:color w:val="000000"/>
                <w:sz w:val="14"/>
                <w:szCs w:val="14"/>
              </w:rPr>
            </w:pPr>
            <w:r>
              <w:rPr>
                <w:color w:val="000000"/>
                <w:sz w:val="14"/>
                <w:szCs w:val="14"/>
              </w:rPr>
              <w:t>427,559</w:t>
            </w:r>
          </w:p>
        </w:tc>
        <w:tc>
          <w:tcPr>
            <w:tcW w:w="716"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478,364</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475,950</w:t>
            </w:r>
          </w:p>
        </w:tc>
        <w:tc>
          <w:tcPr>
            <w:tcW w:w="814"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472,488</w:t>
            </w:r>
          </w:p>
        </w:tc>
        <w:tc>
          <w:tcPr>
            <w:tcW w:w="81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502,817</w:t>
            </w:r>
          </w:p>
        </w:tc>
        <w:tc>
          <w:tcPr>
            <w:tcW w:w="805"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484,712</w:t>
            </w:r>
          </w:p>
        </w:tc>
      </w:tr>
      <w:tr w:rsidR="002C053D" w:rsidRPr="00CF65C3" w:rsidTr="002C053D">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sz w:val="14"/>
                <w:szCs w:val="14"/>
              </w:rPr>
            </w:pPr>
            <w:r w:rsidRPr="0024736D">
              <w:rPr>
                <w:sz w:val="14"/>
                <w:szCs w:val="14"/>
              </w:rPr>
              <w:t>10</w:t>
            </w:r>
          </w:p>
        </w:tc>
        <w:tc>
          <w:tcPr>
            <w:tcW w:w="2570"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color w:val="000000"/>
                <w:sz w:val="14"/>
                <w:szCs w:val="14"/>
              </w:rPr>
            </w:pPr>
            <w:r w:rsidRPr="0024736D">
              <w:rPr>
                <w:color w:val="000000"/>
                <w:sz w:val="14"/>
                <w:szCs w:val="14"/>
              </w:rPr>
              <w:t>Food &amp; Personal Care Products</w:t>
            </w:r>
          </w:p>
        </w:tc>
        <w:tc>
          <w:tcPr>
            <w:tcW w:w="835"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537,140</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595,058</w:t>
            </w:r>
          </w:p>
        </w:tc>
        <w:tc>
          <w:tcPr>
            <w:tcW w:w="788"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471,354</w:t>
            </w:r>
          </w:p>
        </w:tc>
        <w:tc>
          <w:tcPr>
            <w:tcW w:w="818" w:type="dxa"/>
            <w:tcBorders>
              <w:top w:val="nil"/>
              <w:left w:val="nil"/>
              <w:bottom w:val="nil"/>
              <w:right w:val="nil"/>
            </w:tcBorders>
            <w:tcMar>
              <w:left w:w="29" w:type="dxa"/>
              <w:right w:w="29" w:type="dxa"/>
            </w:tcMar>
            <w:vAlign w:val="center"/>
          </w:tcPr>
          <w:p w:rsidR="002C053D" w:rsidRDefault="002C053D" w:rsidP="002C053D">
            <w:pPr>
              <w:jc w:val="right"/>
              <w:rPr>
                <w:color w:val="000000"/>
                <w:sz w:val="14"/>
                <w:szCs w:val="14"/>
              </w:rPr>
            </w:pPr>
            <w:r>
              <w:rPr>
                <w:color w:val="000000"/>
                <w:sz w:val="14"/>
                <w:szCs w:val="14"/>
              </w:rPr>
              <w:t>494,289</w:t>
            </w:r>
          </w:p>
        </w:tc>
        <w:tc>
          <w:tcPr>
            <w:tcW w:w="716"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539,204</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594,745</w:t>
            </w:r>
          </w:p>
        </w:tc>
        <w:tc>
          <w:tcPr>
            <w:tcW w:w="814"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595,058</w:t>
            </w:r>
          </w:p>
        </w:tc>
        <w:tc>
          <w:tcPr>
            <w:tcW w:w="81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592,115</w:t>
            </w:r>
          </w:p>
        </w:tc>
        <w:tc>
          <w:tcPr>
            <w:tcW w:w="805"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596,944</w:t>
            </w:r>
          </w:p>
        </w:tc>
      </w:tr>
      <w:tr w:rsidR="002C053D" w:rsidRPr="00CF65C3" w:rsidTr="002C053D">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sz w:val="14"/>
                <w:szCs w:val="14"/>
              </w:rPr>
            </w:pPr>
            <w:r w:rsidRPr="0024736D">
              <w:rPr>
                <w:sz w:val="14"/>
                <w:szCs w:val="14"/>
              </w:rPr>
              <w:t>11</w:t>
            </w:r>
          </w:p>
        </w:tc>
        <w:tc>
          <w:tcPr>
            <w:tcW w:w="2570"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color w:val="000000"/>
                <w:sz w:val="14"/>
                <w:szCs w:val="14"/>
              </w:rPr>
            </w:pPr>
            <w:r w:rsidRPr="0024736D">
              <w:rPr>
                <w:color w:val="000000"/>
                <w:sz w:val="14"/>
                <w:szCs w:val="14"/>
              </w:rPr>
              <w:t>Glass &amp; Ceramics</w:t>
            </w:r>
          </w:p>
        </w:tc>
        <w:tc>
          <w:tcPr>
            <w:tcW w:w="835"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35,787</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37,381</w:t>
            </w:r>
          </w:p>
        </w:tc>
        <w:tc>
          <w:tcPr>
            <w:tcW w:w="788"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31,091</w:t>
            </w:r>
          </w:p>
        </w:tc>
        <w:tc>
          <w:tcPr>
            <w:tcW w:w="818" w:type="dxa"/>
            <w:tcBorders>
              <w:top w:val="nil"/>
              <w:left w:val="nil"/>
              <w:bottom w:val="nil"/>
              <w:right w:val="nil"/>
            </w:tcBorders>
            <w:tcMar>
              <w:left w:w="29" w:type="dxa"/>
              <w:right w:w="29" w:type="dxa"/>
            </w:tcMar>
            <w:vAlign w:val="center"/>
          </w:tcPr>
          <w:p w:rsidR="002C053D" w:rsidRDefault="002C053D" w:rsidP="002C053D">
            <w:pPr>
              <w:jc w:val="right"/>
              <w:rPr>
                <w:color w:val="000000"/>
                <w:sz w:val="14"/>
                <w:szCs w:val="14"/>
              </w:rPr>
            </w:pPr>
            <w:r>
              <w:rPr>
                <w:color w:val="000000"/>
                <w:sz w:val="14"/>
                <w:szCs w:val="14"/>
              </w:rPr>
              <w:t>31,968</w:t>
            </w:r>
          </w:p>
        </w:tc>
        <w:tc>
          <w:tcPr>
            <w:tcW w:w="716"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38,251</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36,754</w:t>
            </w:r>
          </w:p>
        </w:tc>
        <w:tc>
          <w:tcPr>
            <w:tcW w:w="814"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37,381</w:t>
            </w:r>
          </w:p>
        </w:tc>
        <w:tc>
          <w:tcPr>
            <w:tcW w:w="81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45,227</w:t>
            </w:r>
          </w:p>
        </w:tc>
        <w:tc>
          <w:tcPr>
            <w:tcW w:w="805"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46,308</w:t>
            </w:r>
          </w:p>
        </w:tc>
      </w:tr>
      <w:tr w:rsidR="002C053D" w:rsidRPr="00CF65C3" w:rsidTr="002C053D">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sz w:val="14"/>
                <w:szCs w:val="14"/>
              </w:rPr>
            </w:pPr>
            <w:r w:rsidRPr="0024736D">
              <w:rPr>
                <w:sz w:val="14"/>
                <w:szCs w:val="14"/>
              </w:rPr>
              <w:t>12</w:t>
            </w:r>
          </w:p>
        </w:tc>
        <w:tc>
          <w:tcPr>
            <w:tcW w:w="2570"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color w:val="000000"/>
                <w:sz w:val="14"/>
                <w:szCs w:val="14"/>
              </w:rPr>
            </w:pPr>
            <w:r w:rsidRPr="0024736D">
              <w:rPr>
                <w:color w:val="000000"/>
                <w:sz w:val="14"/>
                <w:szCs w:val="14"/>
              </w:rPr>
              <w:t>Insurance</w:t>
            </w:r>
          </w:p>
        </w:tc>
        <w:tc>
          <w:tcPr>
            <w:tcW w:w="835"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136,743</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151,406</w:t>
            </w:r>
          </w:p>
        </w:tc>
        <w:tc>
          <w:tcPr>
            <w:tcW w:w="788"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124,574</w:t>
            </w:r>
          </w:p>
        </w:tc>
        <w:tc>
          <w:tcPr>
            <w:tcW w:w="818" w:type="dxa"/>
            <w:tcBorders>
              <w:top w:val="nil"/>
              <w:left w:val="nil"/>
              <w:bottom w:val="nil"/>
              <w:right w:val="nil"/>
            </w:tcBorders>
            <w:tcMar>
              <w:left w:w="29" w:type="dxa"/>
              <w:right w:w="29" w:type="dxa"/>
            </w:tcMar>
            <w:vAlign w:val="center"/>
          </w:tcPr>
          <w:p w:rsidR="002C053D" w:rsidRDefault="002C053D" w:rsidP="002C053D">
            <w:pPr>
              <w:jc w:val="right"/>
              <w:rPr>
                <w:color w:val="000000"/>
                <w:sz w:val="14"/>
                <w:szCs w:val="14"/>
              </w:rPr>
            </w:pPr>
            <w:r>
              <w:rPr>
                <w:color w:val="000000"/>
                <w:sz w:val="14"/>
                <w:szCs w:val="14"/>
              </w:rPr>
              <w:t>118,181</w:t>
            </w:r>
          </w:p>
        </w:tc>
        <w:tc>
          <w:tcPr>
            <w:tcW w:w="716"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160,600</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163,069</w:t>
            </w:r>
          </w:p>
        </w:tc>
        <w:tc>
          <w:tcPr>
            <w:tcW w:w="814"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151,406</w:t>
            </w:r>
          </w:p>
        </w:tc>
        <w:tc>
          <w:tcPr>
            <w:tcW w:w="81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159,194</w:t>
            </w:r>
          </w:p>
        </w:tc>
        <w:tc>
          <w:tcPr>
            <w:tcW w:w="805"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164,960</w:t>
            </w:r>
          </w:p>
        </w:tc>
      </w:tr>
      <w:tr w:rsidR="002C053D" w:rsidRPr="00CF65C3" w:rsidTr="002C053D">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sz w:val="14"/>
                <w:szCs w:val="14"/>
              </w:rPr>
            </w:pPr>
            <w:r w:rsidRPr="0024736D">
              <w:rPr>
                <w:sz w:val="14"/>
                <w:szCs w:val="14"/>
              </w:rPr>
              <w:t>13</w:t>
            </w:r>
          </w:p>
        </w:tc>
        <w:tc>
          <w:tcPr>
            <w:tcW w:w="2570"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color w:val="000000"/>
                <w:sz w:val="14"/>
                <w:szCs w:val="14"/>
              </w:rPr>
            </w:pPr>
            <w:r w:rsidRPr="0024736D">
              <w:rPr>
                <w:color w:val="000000"/>
                <w:sz w:val="14"/>
                <w:szCs w:val="14"/>
              </w:rPr>
              <w:t xml:space="preserve"> Inv. Banks /INV.COS./Securities COS.</w:t>
            </w:r>
          </w:p>
        </w:tc>
        <w:tc>
          <w:tcPr>
            <w:tcW w:w="835"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90,598</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104,766</w:t>
            </w:r>
          </w:p>
        </w:tc>
        <w:tc>
          <w:tcPr>
            <w:tcW w:w="788"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88,718</w:t>
            </w:r>
          </w:p>
        </w:tc>
        <w:tc>
          <w:tcPr>
            <w:tcW w:w="818" w:type="dxa"/>
            <w:tcBorders>
              <w:top w:val="nil"/>
              <w:left w:val="nil"/>
              <w:bottom w:val="nil"/>
              <w:right w:val="nil"/>
            </w:tcBorders>
            <w:tcMar>
              <w:left w:w="29" w:type="dxa"/>
              <w:right w:w="29" w:type="dxa"/>
            </w:tcMar>
            <w:vAlign w:val="center"/>
          </w:tcPr>
          <w:p w:rsidR="002C053D" w:rsidRDefault="002C053D" w:rsidP="002C053D">
            <w:pPr>
              <w:jc w:val="right"/>
              <w:rPr>
                <w:color w:val="000000"/>
                <w:sz w:val="14"/>
                <w:szCs w:val="14"/>
              </w:rPr>
            </w:pPr>
            <w:r>
              <w:rPr>
                <w:color w:val="000000"/>
                <w:sz w:val="14"/>
                <w:szCs w:val="14"/>
              </w:rPr>
              <w:t>90,207</w:t>
            </w:r>
          </w:p>
        </w:tc>
        <w:tc>
          <w:tcPr>
            <w:tcW w:w="716"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101,448</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106,540</w:t>
            </w:r>
          </w:p>
        </w:tc>
        <w:tc>
          <w:tcPr>
            <w:tcW w:w="814"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104,766</w:t>
            </w:r>
          </w:p>
        </w:tc>
        <w:tc>
          <w:tcPr>
            <w:tcW w:w="81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115,632</w:t>
            </w:r>
          </w:p>
        </w:tc>
        <w:tc>
          <w:tcPr>
            <w:tcW w:w="805"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119,455</w:t>
            </w:r>
          </w:p>
        </w:tc>
      </w:tr>
      <w:tr w:rsidR="002C053D" w:rsidRPr="00CF65C3" w:rsidTr="002C053D">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sz w:val="14"/>
                <w:szCs w:val="14"/>
              </w:rPr>
            </w:pPr>
            <w:r w:rsidRPr="0024736D">
              <w:rPr>
                <w:sz w:val="14"/>
                <w:szCs w:val="14"/>
              </w:rPr>
              <w:t>14</w:t>
            </w:r>
          </w:p>
        </w:tc>
        <w:tc>
          <w:tcPr>
            <w:tcW w:w="2570"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color w:val="000000"/>
                <w:sz w:val="14"/>
                <w:szCs w:val="14"/>
              </w:rPr>
            </w:pPr>
            <w:r w:rsidRPr="0024736D">
              <w:rPr>
                <w:color w:val="000000"/>
                <w:sz w:val="14"/>
                <w:szCs w:val="14"/>
              </w:rPr>
              <w:t>Jute</w:t>
            </w:r>
          </w:p>
        </w:tc>
        <w:tc>
          <w:tcPr>
            <w:tcW w:w="835"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123</w:t>
            </w:r>
          </w:p>
        </w:tc>
        <w:tc>
          <w:tcPr>
            <w:tcW w:w="788"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123</w:t>
            </w:r>
          </w:p>
        </w:tc>
        <w:tc>
          <w:tcPr>
            <w:tcW w:w="818" w:type="dxa"/>
            <w:tcBorders>
              <w:top w:val="nil"/>
              <w:left w:val="nil"/>
              <w:bottom w:val="nil"/>
              <w:right w:val="nil"/>
            </w:tcBorders>
            <w:tcMar>
              <w:left w:w="29" w:type="dxa"/>
              <w:right w:w="29" w:type="dxa"/>
            </w:tcMar>
            <w:vAlign w:val="center"/>
          </w:tcPr>
          <w:p w:rsidR="002C053D" w:rsidRDefault="002C053D" w:rsidP="002C053D">
            <w:pPr>
              <w:jc w:val="right"/>
              <w:rPr>
                <w:color w:val="000000"/>
                <w:sz w:val="14"/>
                <w:szCs w:val="14"/>
              </w:rPr>
            </w:pPr>
            <w:r>
              <w:rPr>
                <w:color w:val="000000"/>
                <w:sz w:val="14"/>
                <w:szCs w:val="14"/>
              </w:rPr>
              <w:t>123</w:t>
            </w:r>
          </w:p>
        </w:tc>
        <w:tc>
          <w:tcPr>
            <w:tcW w:w="716"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123</w:t>
            </w:r>
          </w:p>
        </w:tc>
        <w:tc>
          <w:tcPr>
            <w:tcW w:w="814"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123</w:t>
            </w:r>
          </w:p>
        </w:tc>
        <w:tc>
          <w:tcPr>
            <w:tcW w:w="805"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123</w:t>
            </w:r>
          </w:p>
        </w:tc>
      </w:tr>
      <w:tr w:rsidR="002C053D" w:rsidRPr="00CF65C3" w:rsidTr="002C053D">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sz w:val="14"/>
                <w:szCs w:val="14"/>
              </w:rPr>
            </w:pPr>
            <w:r w:rsidRPr="0024736D">
              <w:rPr>
                <w:sz w:val="14"/>
                <w:szCs w:val="14"/>
              </w:rPr>
              <w:t>15</w:t>
            </w:r>
          </w:p>
        </w:tc>
        <w:tc>
          <w:tcPr>
            <w:tcW w:w="2570"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color w:val="000000"/>
                <w:sz w:val="14"/>
                <w:szCs w:val="14"/>
              </w:rPr>
            </w:pPr>
            <w:r w:rsidRPr="0024736D">
              <w:rPr>
                <w:color w:val="000000"/>
                <w:sz w:val="14"/>
                <w:szCs w:val="14"/>
              </w:rPr>
              <w:t>Leasing Companies</w:t>
            </w:r>
          </w:p>
        </w:tc>
        <w:tc>
          <w:tcPr>
            <w:tcW w:w="835"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4,927</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4,532</w:t>
            </w:r>
          </w:p>
        </w:tc>
        <w:tc>
          <w:tcPr>
            <w:tcW w:w="788"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4,447</w:t>
            </w:r>
          </w:p>
        </w:tc>
        <w:tc>
          <w:tcPr>
            <w:tcW w:w="818" w:type="dxa"/>
            <w:tcBorders>
              <w:top w:val="nil"/>
              <w:left w:val="nil"/>
              <w:bottom w:val="nil"/>
              <w:right w:val="nil"/>
            </w:tcBorders>
            <w:tcMar>
              <w:left w:w="29" w:type="dxa"/>
              <w:right w:w="29" w:type="dxa"/>
            </w:tcMar>
            <w:vAlign w:val="center"/>
          </w:tcPr>
          <w:p w:rsidR="002C053D" w:rsidRDefault="002C053D" w:rsidP="002C053D">
            <w:pPr>
              <w:jc w:val="right"/>
              <w:rPr>
                <w:color w:val="000000"/>
                <w:sz w:val="14"/>
                <w:szCs w:val="14"/>
              </w:rPr>
            </w:pPr>
            <w:r>
              <w:rPr>
                <w:color w:val="000000"/>
                <w:sz w:val="14"/>
                <w:szCs w:val="14"/>
              </w:rPr>
              <w:t>4,709</w:t>
            </w:r>
          </w:p>
        </w:tc>
        <w:tc>
          <w:tcPr>
            <w:tcW w:w="716"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4,223</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4,440</w:t>
            </w:r>
          </w:p>
        </w:tc>
        <w:tc>
          <w:tcPr>
            <w:tcW w:w="814"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4,532</w:t>
            </w:r>
          </w:p>
        </w:tc>
        <w:tc>
          <w:tcPr>
            <w:tcW w:w="81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5,238</w:t>
            </w:r>
          </w:p>
        </w:tc>
        <w:tc>
          <w:tcPr>
            <w:tcW w:w="805"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5,582</w:t>
            </w:r>
          </w:p>
        </w:tc>
      </w:tr>
      <w:tr w:rsidR="002C053D" w:rsidRPr="00CF65C3" w:rsidTr="002C053D">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sz w:val="14"/>
                <w:szCs w:val="14"/>
              </w:rPr>
            </w:pPr>
            <w:r w:rsidRPr="0024736D">
              <w:rPr>
                <w:sz w:val="14"/>
                <w:szCs w:val="14"/>
              </w:rPr>
              <w:t>16</w:t>
            </w:r>
          </w:p>
        </w:tc>
        <w:tc>
          <w:tcPr>
            <w:tcW w:w="2570"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color w:val="000000"/>
                <w:sz w:val="14"/>
                <w:szCs w:val="14"/>
              </w:rPr>
            </w:pPr>
            <w:r w:rsidRPr="0024736D">
              <w:rPr>
                <w:color w:val="000000"/>
                <w:sz w:val="14"/>
                <w:szCs w:val="14"/>
              </w:rPr>
              <w:t>Leather &amp; Tanneries</w:t>
            </w:r>
          </w:p>
        </w:tc>
        <w:tc>
          <w:tcPr>
            <w:tcW w:w="835"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18,282</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25,915</w:t>
            </w:r>
          </w:p>
        </w:tc>
        <w:tc>
          <w:tcPr>
            <w:tcW w:w="788"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16,952</w:t>
            </w:r>
          </w:p>
        </w:tc>
        <w:tc>
          <w:tcPr>
            <w:tcW w:w="818" w:type="dxa"/>
            <w:tcBorders>
              <w:top w:val="nil"/>
              <w:left w:val="nil"/>
              <w:bottom w:val="nil"/>
              <w:right w:val="nil"/>
            </w:tcBorders>
            <w:tcMar>
              <w:left w:w="29" w:type="dxa"/>
              <w:right w:w="29" w:type="dxa"/>
            </w:tcMar>
            <w:vAlign w:val="center"/>
          </w:tcPr>
          <w:p w:rsidR="002C053D" w:rsidRDefault="002C053D" w:rsidP="002C053D">
            <w:pPr>
              <w:jc w:val="right"/>
              <w:rPr>
                <w:color w:val="000000"/>
                <w:sz w:val="14"/>
                <w:szCs w:val="14"/>
              </w:rPr>
            </w:pPr>
            <w:r>
              <w:rPr>
                <w:color w:val="000000"/>
                <w:sz w:val="14"/>
                <w:szCs w:val="14"/>
              </w:rPr>
              <w:t>16,917</w:t>
            </w:r>
          </w:p>
        </w:tc>
        <w:tc>
          <w:tcPr>
            <w:tcW w:w="716"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24,481</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23,962</w:t>
            </w:r>
          </w:p>
        </w:tc>
        <w:tc>
          <w:tcPr>
            <w:tcW w:w="814"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25,915</w:t>
            </w:r>
          </w:p>
        </w:tc>
        <w:tc>
          <w:tcPr>
            <w:tcW w:w="81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27,423</w:t>
            </w:r>
          </w:p>
        </w:tc>
        <w:tc>
          <w:tcPr>
            <w:tcW w:w="805"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28,903</w:t>
            </w:r>
          </w:p>
        </w:tc>
      </w:tr>
      <w:tr w:rsidR="002C053D" w:rsidRPr="00CF65C3" w:rsidTr="002C053D">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sz w:val="14"/>
                <w:szCs w:val="14"/>
              </w:rPr>
            </w:pPr>
            <w:r w:rsidRPr="0024736D">
              <w:rPr>
                <w:sz w:val="14"/>
                <w:szCs w:val="14"/>
              </w:rPr>
              <w:t>17</w:t>
            </w:r>
          </w:p>
        </w:tc>
        <w:tc>
          <w:tcPr>
            <w:tcW w:w="2570"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color w:val="000000"/>
                <w:sz w:val="14"/>
                <w:szCs w:val="14"/>
              </w:rPr>
            </w:pPr>
            <w:r w:rsidRPr="0024736D">
              <w:rPr>
                <w:color w:val="000000"/>
                <w:sz w:val="14"/>
                <w:szCs w:val="14"/>
              </w:rPr>
              <w:t>Miscellaneous</w:t>
            </w:r>
          </w:p>
        </w:tc>
        <w:tc>
          <w:tcPr>
            <w:tcW w:w="835"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62,375</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67,834</w:t>
            </w:r>
          </w:p>
        </w:tc>
        <w:tc>
          <w:tcPr>
            <w:tcW w:w="788"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60,719</w:t>
            </w:r>
          </w:p>
        </w:tc>
        <w:tc>
          <w:tcPr>
            <w:tcW w:w="818" w:type="dxa"/>
            <w:tcBorders>
              <w:top w:val="nil"/>
              <w:left w:val="nil"/>
              <w:bottom w:val="nil"/>
              <w:right w:val="nil"/>
            </w:tcBorders>
            <w:tcMar>
              <w:left w:w="29" w:type="dxa"/>
              <w:right w:w="29" w:type="dxa"/>
            </w:tcMar>
            <w:vAlign w:val="center"/>
          </w:tcPr>
          <w:p w:rsidR="002C053D" w:rsidRDefault="002C053D" w:rsidP="002C053D">
            <w:pPr>
              <w:jc w:val="right"/>
              <w:rPr>
                <w:color w:val="000000"/>
                <w:sz w:val="14"/>
                <w:szCs w:val="14"/>
              </w:rPr>
            </w:pPr>
            <w:r>
              <w:rPr>
                <w:color w:val="000000"/>
                <w:sz w:val="14"/>
                <w:szCs w:val="14"/>
              </w:rPr>
              <w:t>60,767</w:t>
            </w:r>
          </w:p>
        </w:tc>
        <w:tc>
          <w:tcPr>
            <w:tcW w:w="716"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64,942</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67,255</w:t>
            </w:r>
          </w:p>
        </w:tc>
        <w:tc>
          <w:tcPr>
            <w:tcW w:w="814"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67,834</w:t>
            </w:r>
          </w:p>
        </w:tc>
        <w:tc>
          <w:tcPr>
            <w:tcW w:w="81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71,082</w:t>
            </w:r>
          </w:p>
        </w:tc>
        <w:tc>
          <w:tcPr>
            <w:tcW w:w="805"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75,570</w:t>
            </w:r>
          </w:p>
        </w:tc>
      </w:tr>
      <w:tr w:rsidR="002C053D" w:rsidRPr="00CF65C3" w:rsidTr="002C053D">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sz w:val="14"/>
                <w:szCs w:val="14"/>
              </w:rPr>
            </w:pPr>
            <w:r w:rsidRPr="0024736D">
              <w:rPr>
                <w:sz w:val="14"/>
                <w:szCs w:val="14"/>
              </w:rPr>
              <w:t>18</w:t>
            </w:r>
          </w:p>
        </w:tc>
        <w:tc>
          <w:tcPr>
            <w:tcW w:w="2570"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color w:val="000000"/>
                <w:sz w:val="14"/>
                <w:szCs w:val="14"/>
              </w:rPr>
            </w:pPr>
            <w:r w:rsidRPr="0024736D">
              <w:rPr>
                <w:color w:val="000000"/>
                <w:sz w:val="14"/>
                <w:szCs w:val="14"/>
              </w:rPr>
              <w:t>Modarabas</w:t>
            </w:r>
          </w:p>
        </w:tc>
        <w:tc>
          <w:tcPr>
            <w:tcW w:w="835"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12,433</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11,701</w:t>
            </w:r>
          </w:p>
        </w:tc>
        <w:tc>
          <w:tcPr>
            <w:tcW w:w="788"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12,702</w:t>
            </w:r>
          </w:p>
        </w:tc>
        <w:tc>
          <w:tcPr>
            <w:tcW w:w="818" w:type="dxa"/>
            <w:tcBorders>
              <w:top w:val="nil"/>
              <w:left w:val="nil"/>
              <w:bottom w:val="nil"/>
              <w:right w:val="nil"/>
            </w:tcBorders>
            <w:tcMar>
              <w:left w:w="29" w:type="dxa"/>
              <w:right w:w="29" w:type="dxa"/>
            </w:tcMar>
            <w:vAlign w:val="center"/>
          </w:tcPr>
          <w:p w:rsidR="002C053D" w:rsidRDefault="002C053D" w:rsidP="002C053D">
            <w:pPr>
              <w:jc w:val="right"/>
              <w:rPr>
                <w:color w:val="000000"/>
                <w:sz w:val="14"/>
                <w:szCs w:val="14"/>
              </w:rPr>
            </w:pPr>
            <w:r>
              <w:rPr>
                <w:color w:val="000000"/>
                <w:sz w:val="14"/>
                <w:szCs w:val="14"/>
              </w:rPr>
              <w:t>11,709</w:t>
            </w:r>
          </w:p>
        </w:tc>
        <w:tc>
          <w:tcPr>
            <w:tcW w:w="716"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11,489</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11,415</w:t>
            </w:r>
          </w:p>
        </w:tc>
        <w:tc>
          <w:tcPr>
            <w:tcW w:w="814"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11,701</w:t>
            </w:r>
          </w:p>
        </w:tc>
        <w:tc>
          <w:tcPr>
            <w:tcW w:w="81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12,838</w:t>
            </w:r>
          </w:p>
        </w:tc>
        <w:tc>
          <w:tcPr>
            <w:tcW w:w="805"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13,050</w:t>
            </w:r>
          </w:p>
        </w:tc>
      </w:tr>
      <w:tr w:rsidR="002C053D" w:rsidRPr="00CF65C3" w:rsidTr="002C053D">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sz w:val="14"/>
                <w:szCs w:val="14"/>
              </w:rPr>
            </w:pPr>
            <w:r w:rsidRPr="0024736D">
              <w:rPr>
                <w:sz w:val="14"/>
                <w:szCs w:val="14"/>
              </w:rPr>
              <w:t>19</w:t>
            </w:r>
          </w:p>
        </w:tc>
        <w:tc>
          <w:tcPr>
            <w:tcW w:w="2570"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color w:val="000000"/>
                <w:sz w:val="14"/>
                <w:szCs w:val="14"/>
              </w:rPr>
            </w:pPr>
            <w:r w:rsidRPr="0024736D">
              <w:rPr>
                <w:color w:val="000000"/>
                <w:sz w:val="14"/>
                <w:szCs w:val="14"/>
              </w:rPr>
              <w:t>Oil &amp; Gas Exploration Companies</w:t>
            </w:r>
          </w:p>
        </w:tc>
        <w:tc>
          <w:tcPr>
            <w:tcW w:w="835"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1,130,641</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969,427</w:t>
            </w:r>
          </w:p>
        </w:tc>
        <w:tc>
          <w:tcPr>
            <w:tcW w:w="788"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1,076,324</w:t>
            </w:r>
          </w:p>
        </w:tc>
        <w:tc>
          <w:tcPr>
            <w:tcW w:w="818" w:type="dxa"/>
            <w:tcBorders>
              <w:top w:val="nil"/>
              <w:left w:val="nil"/>
              <w:bottom w:val="nil"/>
              <w:right w:val="nil"/>
            </w:tcBorders>
            <w:tcMar>
              <w:left w:w="29" w:type="dxa"/>
              <w:right w:w="29" w:type="dxa"/>
            </w:tcMar>
            <w:vAlign w:val="center"/>
          </w:tcPr>
          <w:p w:rsidR="002C053D" w:rsidRDefault="002C053D" w:rsidP="002C053D">
            <w:pPr>
              <w:jc w:val="right"/>
              <w:rPr>
                <w:color w:val="000000"/>
                <w:sz w:val="14"/>
                <w:szCs w:val="14"/>
              </w:rPr>
            </w:pPr>
            <w:r>
              <w:rPr>
                <w:color w:val="000000"/>
                <w:sz w:val="14"/>
                <w:szCs w:val="14"/>
              </w:rPr>
              <w:t>889,998</w:t>
            </w:r>
          </w:p>
        </w:tc>
        <w:tc>
          <w:tcPr>
            <w:tcW w:w="716"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947,906</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1,003,077</w:t>
            </w:r>
          </w:p>
        </w:tc>
        <w:tc>
          <w:tcPr>
            <w:tcW w:w="814"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969,427</w:t>
            </w:r>
          </w:p>
        </w:tc>
        <w:tc>
          <w:tcPr>
            <w:tcW w:w="81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1,062,528</w:t>
            </w:r>
          </w:p>
        </w:tc>
        <w:tc>
          <w:tcPr>
            <w:tcW w:w="805"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1,083,839</w:t>
            </w:r>
          </w:p>
        </w:tc>
      </w:tr>
      <w:tr w:rsidR="002C053D" w:rsidRPr="00CF65C3" w:rsidTr="002C053D">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sz w:val="14"/>
                <w:szCs w:val="14"/>
              </w:rPr>
            </w:pPr>
            <w:r w:rsidRPr="0024736D">
              <w:rPr>
                <w:sz w:val="14"/>
                <w:szCs w:val="14"/>
              </w:rPr>
              <w:t>20</w:t>
            </w:r>
          </w:p>
        </w:tc>
        <w:tc>
          <w:tcPr>
            <w:tcW w:w="2570"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color w:val="000000"/>
                <w:sz w:val="14"/>
                <w:szCs w:val="14"/>
              </w:rPr>
            </w:pPr>
            <w:r w:rsidRPr="0024736D">
              <w:rPr>
                <w:color w:val="000000"/>
                <w:sz w:val="14"/>
                <w:szCs w:val="14"/>
              </w:rPr>
              <w:t>Oil &amp; Gas Marketing Companies</w:t>
            </w:r>
          </w:p>
        </w:tc>
        <w:tc>
          <w:tcPr>
            <w:tcW w:w="835"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194,364</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188,214</w:t>
            </w:r>
          </w:p>
        </w:tc>
        <w:tc>
          <w:tcPr>
            <w:tcW w:w="788"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171,382</w:t>
            </w:r>
          </w:p>
        </w:tc>
        <w:tc>
          <w:tcPr>
            <w:tcW w:w="818" w:type="dxa"/>
            <w:tcBorders>
              <w:top w:val="nil"/>
              <w:left w:val="nil"/>
              <w:bottom w:val="nil"/>
              <w:right w:val="nil"/>
            </w:tcBorders>
            <w:tcMar>
              <w:left w:w="29" w:type="dxa"/>
              <w:right w:w="29" w:type="dxa"/>
            </w:tcMar>
            <w:vAlign w:val="center"/>
          </w:tcPr>
          <w:p w:rsidR="002C053D" w:rsidRDefault="002C053D" w:rsidP="002C053D">
            <w:pPr>
              <w:jc w:val="right"/>
              <w:rPr>
                <w:color w:val="000000"/>
                <w:sz w:val="14"/>
                <w:szCs w:val="14"/>
              </w:rPr>
            </w:pPr>
            <w:r>
              <w:rPr>
                <w:color w:val="000000"/>
                <w:sz w:val="14"/>
                <w:szCs w:val="14"/>
              </w:rPr>
              <w:t>143,089</w:t>
            </w:r>
          </w:p>
        </w:tc>
        <w:tc>
          <w:tcPr>
            <w:tcW w:w="716"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177,500</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186,755</w:t>
            </w:r>
          </w:p>
        </w:tc>
        <w:tc>
          <w:tcPr>
            <w:tcW w:w="814"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188,214</w:t>
            </w:r>
          </w:p>
        </w:tc>
        <w:tc>
          <w:tcPr>
            <w:tcW w:w="81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211,044</w:t>
            </w:r>
          </w:p>
        </w:tc>
        <w:tc>
          <w:tcPr>
            <w:tcW w:w="805"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232,222</w:t>
            </w:r>
          </w:p>
        </w:tc>
      </w:tr>
      <w:tr w:rsidR="002C053D" w:rsidRPr="00CF65C3" w:rsidTr="002C053D">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sz w:val="14"/>
                <w:szCs w:val="14"/>
              </w:rPr>
            </w:pPr>
            <w:r w:rsidRPr="0024736D">
              <w:rPr>
                <w:sz w:val="14"/>
                <w:szCs w:val="14"/>
              </w:rPr>
              <w:t>21</w:t>
            </w:r>
          </w:p>
        </w:tc>
        <w:tc>
          <w:tcPr>
            <w:tcW w:w="2570"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color w:val="000000"/>
                <w:sz w:val="14"/>
                <w:szCs w:val="14"/>
              </w:rPr>
            </w:pPr>
            <w:r w:rsidRPr="0024736D">
              <w:rPr>
                <w:color w:val="000000"/>
                <w:sz w:val="14"/>
                <w:szCs w:val="14"/>
              </w:rPr>
              <w:t>Paper &amp; Board</w:t>
            </w:r>
          </w:p>
        </w:tc>
        <w:tc>
          <w:tcPr>
            <w:tcW w:w="835"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45,308</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59,783</w:t>
            </w:r>
          </w:p>
        </w:tc>
        <w:tc>
          <w:tcPr>
            <w:tcW w:w="788"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41,255</w:t>
            </w:r>
          </w:p>
        </w:tc>
        <w:tc>
          <w:tcPr>
            <w:tcW w:w="818" w:type="dxa"/>
            <w:tcBorders>
              <w:top w:val="nil"/>
              <w:left w:val="nil"/>
              <w:bottom w:val="nil"/>
              <w:right w:val="nil"/>
            </w:tcBorders>
            <w:tcMar>
              <w:left w:w="29" w:type="dxa"/>
              <w:right w:w="29" w:type="dxa"/>
            </w:tcMar>
            <w:vAlign w:val="center"/>
          </w:tcPr>
          <w:p w:rsidR="002C053D" w:rsidRDefault="002C053D" w:rsidP="002C053D">
            <w:pPr>
              <w:jc w:val="right"/>
              <w:rPr>
                <w:color w:val="000000"/>
                <w:sz w:val="14"/>
                <w:szCs w:val="14"/>
              </w:rPr>
            </w:pPr>
            <w:r>
              <w:rPr>
                <w:color w:val="000000"/>
                <w:sz w:val="14"/>
                <w:szCs w:val="14"/>
              </w:rPr>
              <w:t>38,842</w:t>
            </w:r>
          </w:p>
        </w:tc>
        <w:tc>
          <w:tcPr>
            <w:tcW w:w="716"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53,317</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54,542</w:t>
            </w:r>
          </w:p>
        </w:tc>
        <w:tc>
          <w:tcPr>
            <w:tcW w:w="814"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59,783</w:t>
            </w:r>
          </w:p>
        </w:tc>
        <w:tc>
          <w:tcPr>
            <w:tcW w:w="81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68,532</w:t>
            </w:r>
          </w:p>
        </w:tc>
        <w:tc>
          <w:tcPr>
            <w:tcW w:w="805"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81,958</w:t>
            </w:r>
          </w:p>
        </w:tc>
      </w:tr>
      <w:tr w:rsidR="002C053D" w:rsidRPr="00CF65C3" w:rsidTr="002C053D">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sz w:val="14"/>
                <w:szCs w:val="14"/>
              </w:rPr>
            </w:pPr>
            <w:r w:rsidRPr="0024736D">
              <w:rPr>
                <w:sz w:val="14"/>
                <w:szCs w:val="14"/>
              </w:rPr>
              <w:t>22</w:t>
            </w:r>
          </w:p>
        </w:tc>
        <w:tc>
          <w:tcPr>
            <w:tcW w:w="2570"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color w:val="000000"/>
                <w:sz w:val="14"/>
                <w:szCs w:val="14"/>
              </w:rPr>
            </w:pPr>
            <w:r w:rsidRPr="0024736D">
              <w:rPr>
                <w:color w:val="000000"/>
                <w:sz w:val="14"/>
                <w:szCs w:val="14"/>
              </w:rPr>
              <w:t>Pharmaceuticals</w:t>
            </w:r>
          </w:p>
        </w:tc>
        <w:tc>
          <w:tcPr>
            <w:tcW w:w="835"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174,445</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272,871</w:t>
            </w:r>
          </w:p>
        </w:tc>
        <w:tc>
          <w:tcPr>
            <w:tcW w:w="788"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152,847</w:t>
            </w:r>
          </w:p>
        </w:tc>
        <w:tc>
          <w:tcPr>
            <w:tcW w:w="818" w:type="dxa"/>
            <w:tcBorders>
              <w:top w:val="nil"/>
              <w:left w:val="nil"/>
              <w:bottom w:val="nil"/>
              <w:right w:val="nil"/>
            </w:tcBorders>
            <w:tcMar>
              <w:left w:w="29" w:type="dxa"/>
              <w:right w:w="29" w:type="dxa"/>
            </w:tcMar>
            <w:vAlign w:val="center"/>
          </w:tcPr>
          <w:p w:rsidR="002C053D" w:rsidRDefault="002C053D" w:rsidP="002C053D">
            <w:pPr>
              <w:jc w:val="right"/>
              <w:rPr>
                <w:color w:val="000000"/>
                <w:sz w:val="14"/>
                <w:szCs w:val="14"/>
              </w:rPr>
            </w:pPr>
            <w:r>
              <w:rPr>
                <w:color w:val="000000"/>
                <w:sz w:val="14"/>
                <w:szCs w:val="14"/>
              </w:rPr>
              <w:t>146,950</w:t>
            </w:r>
          </w:p>
        </w:tc>
        <w:tc>
          <w:tcPr>
            <w:tcW w:w="716"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235,241</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252,527</w:t>
            </w:r>
          </w:p>
        </w:tc>
        <w:tc>
          <w:tcPr>
            <w:tcW w:w="814"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272,871</w:t>
            </w:r>
          </w:p>
        </w:tc>
        <w:tc>
          <w:tcPr>
            <w:tcW w:w="81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301,640</w:t>
            </w:r>
          </w:p>
        </w:tc>
        <w:tc>
          <w:tcPr>
            <w:tcW w:w="805"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315,227</w:t>
            </w:r>
          </w:p>
        </w:tc>
      </w:tr>
      <w:tr w:rsidR="002C053D" w:rsidRPr="00CF65C3" w:rsidTr="002C053D">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sz w:val="14"/>
                <w:szCs w:val="14"/>
              </w:rPr>
            </w:pPr>
            <w:r w:rsidRPr="0024736D">
              <w:rPr>
                <w:sz w:val="14"/>
                <w:szCs w:val="14"/>
              </w:rPr>
              <w:t>23</w:t>
            </w:r>
          </w:p>
        </w:tc>
        <w:tc>
          <w:tcPr>
            <w:tcW w:w="2570"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color w:val="000000"/>
                <w:sz w:val="14"/>
                <w:szCs w:val="14"/>
              </w:rPr>
            </w:pPr>
            <w:r w:rsidRPr="0024736D">
              <w:rPr>
                <w:color w:val="000000"/>
                <w:sz w:val="14"/>
                <w:szCs w:val="14"/>
              </w:rPr>
              <w:t>Power Generation &amp; Distribution</w:t>
            </w:r>
          </w:p>
        </w:tc>
        <w:tc>
          <w:tcPr>
            <w:tcW w:w="835"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304,047</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245,707</w:t>
            </w:r>
          </w:p>
        </w:tc>
        <w:tc>
          <w:tcPr>
            <w:tcW w:w="788"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269,896</w:t>
            </w:r>
          </w:p>
        </w:tc>
        <w:tc>
          <w:tcPr>
            <w:tcW w:w="818" w:type="dxa"/>
            <w:tcBorders>
              <w:top w:val="nil"/>
              <w:left w:val="nil"/>
              <w:bottom w:val="nil"/>
              <w:right w:val="nil"/>
            </w:tcBorders>
            <w:tcMar>
              <w:left w:w="29" w:type="dxa"/>
              <w:right w:w="29" w:type="dxa"/>
            </w:tcMar>
            <w:vAlign w:val="center"/>
          </w:tcPr>
          <w:p w:rsidR="002C053D" w:rsidRDefault="002C053D" w:rsidP="002C053D">
            <w:pPr>
              <w:jc w:val="right"/>
              <w:rPr>
                <w:color w:val="000000"/>
                <w:sz w:val="14"/>
                <w:szCs w:val="14"/>
              </w:rPr>
            </w:pPr>
            <w:r>
              <w:rPr>
                <w:color w:val="000000"/>
                <w:sz w:val="14"/>
                <w:szCs w:val="14"/>
              </w:rPr>
              <w:t>247,318</w:t>
            </w:r>
          </w:p>
        </w:tc>
        <w:tc>
          <w:tcPr>
            <w:tcW w:w="716"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261,457</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258,356</w:t>
            </w:r>
          </w:p>
        </w:tc>
        <w:tc>
          <w:tcPr>
            <w:tcW w:w="814"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245,707</w:t>
            </w:r>
          </w:p>
        </w:tc>
        <w:tc>
          <w:tcPr>
            <w:tcW w:w="81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276,922</w:t>
            </w:r>
          </w:p>
        </w:tc>
        <w:tc>
          <w:tcPr>
            <w:tcW w:w="805"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301,330</w:t>
            </w:r>
          </w:p>
        </w:tc>
      </w:tr>
      <w:tr w:rsidR="002C053D" w:rsidRPr="00CF65C3" w:rsidTr="002C053D">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sz w:val="14"/>
                <w:szCs w:val="14"/>
              </w:rPr>
            </w:pPr>
            <w:r w:rsidRPr="0024736D">
              <w:rPr>
                <w:sz w:val="14"/>
                <w:szCs w:val="14"/>
              </w:rPr>
              <w:t>24</w:t>
            </w:r>
          </w:p>
        </w:tc>
        <w:tc>
          <w:tcPr>
            <w:tcW w:w="2570"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color w:val="000000"/>
                <w:sz w:val="14"/>
                <w:szCs w:val="14"/>
              </w:rPr>
            </w:pPr>
            <w:r w:rsidRPr="0024736D">
              <w:rPr>
                <w:color w:val="000000"/>
                <w:sz w:val="14"/>
                <w:szCs w:val="14"/>
              </w:rPr>
              <w:t>Refinery</w:t>
            </w:r>
          </w:p>
        </w:tc>
        <w:tc>
          <w:tcPr>
            <w:tcW w:w="835"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56,228</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53,835</w:t>
            </w:r>
          </w:p>
        </w:tc>
        <w:tc>
          <w:tcPr>
            <w:tcW w:w="788"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45,899</w:t>
            </w:r>
          </w:p>
        </w:tc>
        <w:tc>
          <w:tcPr>
            <w:tcW w:w="818" w:type="dxa"/>
            <w:tcBorders>
              <w:top w:val="nil"/>
              <w:left w:val="nil"/>
              <w:bottom w:val="nil"/>
              <w:right w:val="nil"/>
            </w:tcBorders>
            <w:tcMar>
              <w:left w:w="29" w:type="dxa"/>
              <w:right w:w="29" w:type="dxa"/>
            </w:tcMar>
            <w:vAlign w:val="center"/>
          </w:tcPr>
          <w:p w:rsidR="002C053D" w:rsidRDefault="002C053D" w:rsidP="002C053D">
            <w:pPr>
              <w:jc w:val="right"/>
              <w:rPr>
                <w:color w:val="000000"/>
                <w:sz w:val="14"/>
                <w:szCs w:val="14"/>
              </w:rPr>
            </w:pPr>
            <w:r>
              <w:rPr>
                <w:color w:val="000000"/>
                <w:sz w:val="14"/>
                <w:szCs w:val="14"/>
              </w:rPr>
              <w:t>45,211</w:t>
            </w:r>
          </w:p>
        </w:tc>
        <w:tc>
          <w:tcPr>
            <w:tcW w:w="716"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53,918</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56,270</w:t>
            </w:r>
          </w:p>
        </w:tc>
        <w:tc>
          <w:tcPr>
            <w:tcW w:w="814"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53,835</w:t>
            </w:r>
          </w:p>
        </w:tc>
        <w:tc>
          <w:tcPr>
            <w:tcW w:w="81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71,372</w:t>
            </w:r>
          </w:p>
        </w:tc>
        <w:tc>
          <w:tcPr>
            <w:tcW w:w="805"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89,127</w:t>
            </w:r>
          </w:p>
        </w:tc>
      </w:tr>
      <w:tr w:rsidR="002C053D" w:rsidRPr="00CF65C3" w:rsidTr="002C053D">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sz w:val="14"/>
                <w:szCs w:val="14"/>
              </w:rPr>
            </w:pPr>
            <w:r w:rsidRPr="0024736D">
              <w:rPr>
                <w:sz w:val="14"/>
                <w:szCs w:val="14"/>
              </w:rPr>
              <w:t>25</w:t>
            </w:r>
          </w:p>
        </w:tc>
        <w:tc>
          <w:tcPr>
            <w:tcW w:w="2570"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color w:val="000000"/>
                <w:sz w:val="14"/>
                <w:szCs w:val="14"/>
              </w:rPr>
            </w:pPr>
            <w:r w:rsidRPr="0024736D">
              <w:rPr>
                <w:color w:val="000000"/>
                <w:sz w:val="14"/>
                <w:szCs w:val="14"/>
              </w:rPr>
              <w:t>Sugar &amp; Allied Industries</w:t>
            </w:r>
          </w:p>
        </w:tc>
        <w:tc>
          <w:tcPr>
            <w:tcW w:w="835"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57,022</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65,812</w:t>
            </w:r>
          </w:p>
        </w:tc>
        <w:tc>
          <w:tcPr>
            <w:tcW w:w="788"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55,200</w:t>
            </w:r>
          </w:p>
        </w:tc>
        <w:tc>
          <w:tcPr>
            <w:tcW w:w="818" w:type="dxa"/>
            <w:tcBorders>
              <w:top w:val="nil"/>
              <w:left w:val="nil"/>
              <w:bottom w:val="nil"/>
              <w:right w:val="nil"/>
            </w:tcBorders>
            <w:tcMar>
              <w:left w:w="29" w:type="dxa"/>
              <w:right w:w="29" w:type="dxa"/>
            </w:tcMar>
            <w:vAlign w:val="center"/>
          </w:tcPr>
          <w:p w:rsidR="002C053D" w:rsidRDefault="002C053D" w:rsidP="002C053D">
            <w:pPr>
              <w:jc w:val="right"/>
              <w:rPr>
                <w:color w:val="000000"/>
                <w:sz w:val="14"/>
                <w:szCs w:val="14"/>
              </w:rPr>
            </w:pPr>
            <w:r>
              <w:rPr>
                <w:color w:val="000000"/>
                <w:sz w:val="14"/>
                <w:szCs w:val="14"/>
              </w:rPr>
              <w:t>52,844</w:t>
            </w:r>
          </w:p>
        </w:tc>
        <w:tc>
          <w:tcPr>
            <w:tcW w:w="716"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63,037</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61,389</w:t>
            </w:r>
          </w:p>
        </w:tc>
        <w:tc>
          <w:tcPr>
            <w:tcW w:w="814"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65,812</w:t>
            </w:r>
          </w:p>
        </w:tc>
        <w:tc>
          <w:tcPr>
            <w:tcW w:w="81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77,110</w:t>
            </w:r>
          </w:p>
        </w:tc>
        <w:tc>
          <w:tcPr>
            <w:tcW w:w="805"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84,474</w:t>
            </w:r>
          </w:p>
        </w:tc>
      </w:tr>
      <w:tr w:rsidR="002C053D" w:rsidRPr="00CF65C3" w:rsidTr="002C053D">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sz w:val="14"/>
                <w:szCs w:val="14"/>
              </w:rPr>
            </w:pPr>
            <w:r w:rsidRPr="0024736D">
              <w:rPr>
                <w:sz w:val="14"/>
                <w:szCs w:val="14"/>
              </w:rPr>
              <w:t>26</w:t>
            </w:r>
          </w:p>
        </w:tc>
        <w:tc>
          <w:tcPr>
            <w:tcW w:w="2570"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color w:val="000000"/>
                <w:sz w:val="14"/>
                <w:szCs w:val="14"/>
              </w:rPr>
            </w:pPr>
            <w:r w:rsidRPr="0024736D">
              <w:rPr>
                <w:color w:val="000000"/>
                <w:sz w:val="14"/>
                <w:szCs w:val="14"/>
              </w:rPr>
              <w:t>Synthetic &amp; Rayon</w:t>
            </w:r>
          </w:p>
        </w:tc>
        <w:tc>
          <w:tcPr>
            <w:tcW w:w="835"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35,754</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46,311</w:t>
            </w:r>
          </w:p>
        </w:tc>
        <w:tc>
          <w:tcPr>
            <w:tcW w:w="788"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37,404</w:t>
            </w:r>
          </w:p>
        </w:tc>
        <w:tc>
          <w:tcPr>
            <w:tcW w:w="818" w:type="dxa"/>
            <w:tcBorders>
              <w:top w:val="nil"/>
              <w:left w:val="nil"/>
              <w:bottom w:val="nil"/>
              <w:right w:val="nil"/>
            </w:tcBorders>
            <w:tcMar>
              <w:left w:w="29" w:type="dxa"/>
              <w:right w:w="29" w:type="dxa"/>
            </w:tcMar>
            <w:vAlign w:val="center"/>
          </w:tcPr>
          <w:p w:rsidR="002C053D" w:rsidRDefault="002C053D" w:rsidP="002C053D">
            <w:pPr>
              <w:jc w:val="right"/>
              <w:rPr>
                <w:color w:val="000000"/>
                <w:sz w:val="14"/>
                <w:szCs w:val="14"/>
              </w:rPr>
            </w:pPr>
            <w:r>
              <w:rPr>
                <w:color w:val="000000"/>
                <w:sz w:val="14"/>
                <w:szCs w:val="14"/>
              </w:rPr>
              <w:t>42,949</w:t>
            </w:r>
          </w:p>
        </w:tc>
        <w:tc>
          <w:tcPr>
            <w:tcW w:w="716"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44,986</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44,981</w:t>
            </w:r>
          </w:p>
        </w:tc>
        <w:tc>
          <w:tcPr>
            <w:tcW w:w="814"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46,311</w:t>
            </w:r>
          </w:p>
        </w:tc>
        <w:tc>
          <w:tcPr>
            <w:tcW w:w="81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49,776</w:t>
            </w:r>
          </w:p>
        </w:tc>
        <w:tc>
          <w:tcPr>
            <w:tcW w:w="805"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48,732</w:t>
            </w:r>
          </w:p>
        </w:tc>
      </w:tr>
      <w:tr w:rsidR="002C053D" w:rsidRPr="00CF65C3" w:rsidTr="002C053D">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sz w:val="14"/>
                <w:szCs w:val="14"/>
              </w:rPr>
            </w:pPr>
            <w:r w:rsidRPr="0024736D">
              <w:rPr>
                <w:sz w:val="14"/>
                <w:szCs w:val="14"/>
              </w:rPr>
              <w:t>27</w:t>
            </w:r>
          </w:p>
        </w:tc>
        <w:tc>
          <w:tcPr>
            <w:tcW w:w="2570"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color w:val="000000"/>
                <w:sz w:val="14"/>
                <w:szCs w:val="14"/>
              </w:rPr>
            </w:pPr>
            <w:r w:rsidRPr="0024736D">
              <w:rPr>
                <w:color w:val="000000"/>
                <w:sz w:val="14"/>
                <w:szCs w:val="14"/>
              </w:rPr>
              <w:t>Technology &amp; Communication</w:t>
            </w:r>
          </w:p>
        </w:tc>
        <w:tc>
          <w:tcPr>
            <w:tcW w:w="835"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73,509</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99,462</w:t>
            </w:r>
          </w:p>
        </w:tc>
        <w:tc>
          <w:tcPr>
            <w:tcW w:w="788"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62,478</w:t>
            </w:r>
          </w:p>
        </w:tc>
        <w:tc>
          <w:tcPr>
            <w:tcW w:w="818" w:type="dxa"/>
            <w:tcBorders>
              <w:top w:val="nil"/>
              <w:left w:val="nil"/>
              <w:bottom w:val="nil"/>
              <w:right w:val="nil"/>
            </w:tcBorders>
            <w:tcMar>
              <w:left w:w="29" w:type="dxa"/>
              <w:right w:w="29" w:type="dxa"/>
            </w:tcMar>
            <w:vAlign w:val="center"/>
          </w:tcPr>
          <w:p w:rsidR="002C053D" w:rsidRDefault="002C053D" w:rsidP="002C053D">
            <w:pPr>
              <w:jc w:val="right"/>
              <w:rPr>
                <w:color w:val="000000"/>
                <w:sz w:val="14"/>
                <w:szCs w:val="14"/>
              </w:rPr>
            </w:pPr>
            <w:r>
              <w:rPr>
                <w:color w:val="000000"/>
                <w:sz w:val="14"/>
                <w:szCs w:val="14"/>
              </w:rPr>
              <w:t>57,800</w:t>
            </w:r>
          </w:p>
        </w:tc>
        <w:tc>
          <w:tcPr>
            <w:tcW w:w="716"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74,556</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95,178</w:t>
            </w:r>
          </w:p>
        </w:tc>
        <w:tc>
          <w:tcPr>
            <w:tcW w:w="814"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99,462</w:t>
            </w:r>
          </w:p>
        </w:tc>
        <w:tc>
          <w:tcPr>
            <w:tcW w:w="81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114,806</w:t>
            </w:r>
          </w:p>
        </w:tc>
        <w:tc>
          <w:tcPr>
            <w:tcW w:w="805"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128,462</w:t>
            </w:r>
          </w:p>
        </w:tc>
      </w:tr>
      <w:tr w:rsidR="002C053D" w:rsidRPr="00CF65C3" w:rsidTr="002C053D">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sz w:val="14"/>
                <w:szCs w:val="14"/>
              </w:rPr>
            </w:pPr>
            <w:r w:rsidRPr="0024736D">
              <w:rPr>
                <w:sz w:val="14"/>
                <w:szCs w:val="14"/>
              </w:rPr>
              <w:t>28</w:t>
            </w:r>
          </w:p>
        </w:tc>
        <w:tc>
          <w:tcPr>
            <w:tcW w:w="2570"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color w:val="000000"/>
                <w:sz w:val="14"/>
                <w:szCs w:val="14"/>
              </w:rPr>
            </w:pPr>
            <w:r w:rsidRPr="0024736D">
              <w:rPr>
                <w:color w:val="000000"/>
                <w:sz w:val="14"/>
                <w:szCs w:val="14"/>
              </w:rPr>
              <w:t>Textile Composite</w:t>
            </w:r>
          </w:p>
        </w:tc>
        <w:tc>
          <w:tcPr>
            <w:tcW w:w="835"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242,100</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222,361</w:t>
            </w:r>
          </w:p>
        </w:tc>
        <w:tc>
          <w:tcPr>
            <w:tcW w:w="788"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226,007</w:t>
            </w:r>
          </w:p>
        </w:tc>
        <w:tc>
          <w:tcPr>
            <w:tcW w:w="818" w:type="dxa"/>
            <w:tcBorders>
              <w:top w:val="nil"/>
              <w:left w:val="nil"/>
              <w:bottom w:val="nil"/>
              <w:right w:val="nil"/>
            </w:tcBorders>
            <w:tcMar>
              <w:left w:w="29" w:type="dxa"/>
              <w:right w:w="29" w:type="dxa"/>
            </w:tcMar>
            <w:vAlign w:val="center"/>
          </w:tcPr>
          <w:p w:rsidR="002C053D" w:rsidRDefault="002C053D" w:rsidP="002C053D">
            <w:pPr>
              <w:jc w:val="right"/>
              <w:rPr>
                <w:color w:val="000000"/>
                <w:sz w:val="14"/>
                <w:szCs w:val="14"/>
              </w:rPr>
            </w:pPr>
            <w:r>
              <w:rPr>
                <w:color w:val="000000"/>
                <w:sz w:val="14"/>
                <w:szCs w:val="14"/>
              </w:rPr>
              <w:t>227,275</w:t>
            </w:r>
          </w:p>
        </w:tc>
        <w:tc>
          <w:tcPr>
            <w:tcW w:w="716"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213,883</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216,379</w:t>
            </w:r>
          </w:p>
        </w:tc>
        <w:tc>
          <w:tcPr>
            <w:tcW w:w="814"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222,361</w:t>
            </w:r>
          </w:p>
        </w:tc>
        <w:tc>
          <w:tcPr>
            <w:tcW w:w="81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247,115</w:t>
            </w:r>
          </w:p>
        </w:tc>
        <w:tc>
          <w:tcPr>
            <w:tcW w:w="805"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270,965</w:t>
            </w:r>
          </w:p>
        </w:tc>
      </w:tr>
      <w:tr w:rsidR="002C053D" w:rsidRPr="00CF65C3" w:rsidTr="002C053D">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sz w:val="14"/>
                <w:szCs w:val="14"/>
              </w:rPr>
            </w:pPr>
            <w:r w:rsidRPr="0024736D">
              <w:rPr>
                <w:bCs/>
                <w:sz w:val="14"/>
                <w:szCs w:val="14"/>
              </w:rPr>
              <w:t xml:space="preserve">29  </w:t>
            </w:r>
          </w:p>
        </w:tc>
        <w:tc>
          <w:tcPr>
            <w:tcW w:w="2570"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color w:val="000000"/>
                <w:sz w:val="14"/>
                <w:szCs w:val="14"/>
              </w:rPr>
            </w:pPr>
            <w:r w:rsidRPr="0024736D">
              <w:rPr>
                <w:color w:val="000000"/>
                <w:sz w:val="14"/>
                <w:szCs w:val="14"/>
              </w:rPr>
              <w:t>Textile Spinning</w:t>
            </w:r>
          </w:p>
        </w:tc>
        <w:tc>
          <w:tcPr>
            <w:tcW w:w="835"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41,875</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44,052</w:t>
            </w:r>
          </w:p>
        </w:tc>
        <w:tc>
          <w:tcPr>
            <w:tcW w:w="788"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39,976</w:t>
            </w:r>
          </w:p>
        </w:tc>
        <w:tc>
          <w:tcPr>
            <w:tcW w:w="818" w:type="dxa"/>
            <w:tcBorders>
              <w:top w:val="nil"/>
              <w:left w:val="nil"/>
              <w:bottom w:val="nil"/>
              <w:right w:val="nil"/>
            </w:tcBorders>
            <w:tcMar>
              <w:left w:w="29" w:type="dxa"/>
              <w:right w:w="29" w:type="dxa"/>
            </w:tcMar>
            <w:vAlign w:val="center"/>
          </w:tcPr>
          <w:p w:rsidR="002C053D" w:rsidRDefault="002C053D" w:rsidP="002C053D">
            <w:pPr>
              <w:jc w:val="right"/>
              <w:rPr>
                <w:color w:val="000000"/>
                <w:sz w:val="14"/>
                <w:szCs w:val="14"/>
              </w:rPr>
            </w:pPr>
            <w:r>
              <w:rPr>
                <w:color w:val="000000"/>
                <w:sz w:val="14"/>
                <w:szCs w:val="14"/>
              </w:rPr>
              <w:t>38,208</w:t>
            </w:r>
          </w:p>
        </w:tc>
        <w:tc>
          <w:tcPr>
            <w:tcW w:w="716"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45,261</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44,913</w:t>
            </w:r>
          </w:p>
        </w:tc>
        <w:tc>
          <w:tcPr>
            <w:tcW w:w="814"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44,052</w:t>
            </w:r>
          </w:p>
        </w:tc>
        <w:tc>
          <w:tcPr>
            <w:tcW w:w="81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45,760</w:t>
            </w:r>
          </w:p>
        </w:tc>
        <w:tc>
          <w:tcPr>
            <w:tcW w:w="805"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46,683</w:t>
            </w:r>
          </w:p>
        </w:tc>
      </w:tr>
      <w:tr w:rsidR="002C053D" w:rsidRPr="00CF65C3" w:rsidTr="002C053D">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sz w:val="14"/>
                <w:szCs w:val="14"/>
              </w:rPr>
            </w:pPr>
            <w:r w:rsidRPr="0024736D">
              <w:rPr>
                <w:bCs/>
                <w:sz w:val="14"/>
                <w:szCs w:val="14"/>
              </w:rPr>
              <w:t>30  </w:t>
            </w:r>
          </w:p>
        </w:tc>
        <w:tc>
          <w:tcPr>
            <w:tcW w:w="2570"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color w:val="000000"/>
                <w:sz w:val="14"/>
                <w:szCs w:val="14"/>
              </w:rPr>
            </w:pPr>
            <w:r w:rsidRPr="0024736D">
              <w:rPr>
                <w:color w:val="000000"/>
                <w:sz w:val="14"/>
                <w:szCs w:val="14"/>
              </w:rPr>
              <w:t>Textile Weaving</w:t>
            </w:r>
          </w:p>
        </w:tc>
        <w:tc>
          <w:tcPr>
            <w:tcW w:w="835"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2,467</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2,528</w:t>
            </w:r>
          </w:p>
        </w:tc>
        <w:tc>
          <w:tcPr>
            <w:tcW w:w="788"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2,426</w:t>
            </w:r>
          </w:p>
        </w:tc>
        <w:tc>
          <w:tcPr>
            <w:tcW w:w="818" w:type="dxa"/>
            <w:tcBorders>
              <w:top w:val="nil"/>
              <w:left w:val="nil"/>
              <w:bottom w:val="nil"/>
              <w:right w:val="nil"/>
            </w:tcBorders>
            <w:tcMar>
              <w:left w:w="29" w:type="dxa"/>
              <w:right w:w="29" w:type="dxa"/>
            </w:tcMar>
            <w:vAlign w:val="center"/>
          </w:tcPr>
          <w:p w:rsidR="002C053D" w:rsidRDefault="002C053D" w:rsidP="002C053D">
            <w:pPr>
              <w:jc w:val="right"/>
              <w:rPr>
                <w:color w:val="000000"/>
                <w:sz w:val="14"/>
                <w:szCs w:val="14"/>
              </w:rPr>
            </w:pPr>
            <w:r>
              <w:rPr>
                <w:color w:val="000000"/>
                <w:sz w:val="14"/>
                <w:szCs w:val="14"/>
              </w:rPr>
              <w:t>2,370</w:t>
            </w:r>
          </w:p>
        </w:tc>
        <w:tc>
          <w:tcPr>
            <w:tcW w:w="716"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2,785</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2,726</w:t>
            </w:r>
          </w:p>
        </w:tc>
        <w:tc>
          <w:tcPr>
            <w:tcW w:w="814"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2,528</w:t>
            </w:r>
          </w:p>
        </w:tc>
        <w:tc>
          <w:tcPr>
            <w:tcW w:w="81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3,293</w:t>
            </w:r>
          </w:p>
        </w:tc>
        <w:tc>
          <w:tcPr>
            <w:tcW w:w="805"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3,455</w:t>
            </w:r>
          </w:p>
        </w:tc>
      </w:tr>
      <w:tr w:rsidR="002C053D" w:rsidRPr="00CF65C3" w:rsidTr="002C053D">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sz w:val="14"/>
                <w:szCs w:val="14"/>
              </w:rPr>
            </w:pPr>
            <w:r w:rsidRPr="0024736D">
              <w:rPr>
                <w:bCs/>
                <w:sz w:val="14"/>
                <w:szCs w:val="14"/>
              </w:rPr>
              <w:t>31  </w:t>
            </w:r>
          </w:p>
        </w:tc>
        <w:tc>
          <w:tcPr>
            <w:tcW w:w="2570"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color w:val="000000"/>
                <w:sz w:val="14"/>
                <w:szCs w:val="14"/>
              </w:rPr>
            </w:pPr>
            <w:r w:rsidRPr="0024736D">
              <w:rPr>
                <w:color w:val="000000"/>
                <w:sz w:val="14"/>
                <w:szCs w:val="14"/>
              </w:rPr>
              <w:t>Tobacco</w:t>
            </w:r>
          </w:p>
        </w:tc>
        <w:tc>
          <w:tcPr>
            <w:tcW w:w="835"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860,225</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512,591</w:t>
            </w:r>
          </w:p>
        </w:tc>
        <w:tc>
          <w:tcPr>
            <w:tcW w:w="788"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768,665</w:t>
            </w:r>
          </w:p>
        </w:tc>
        <w:tc>
          <w:tcPr>
            <w:tcW w:w="818" w:type="dxa"/>
            <w:tcBorders>
              <w:top w:val="nil"/>
              <w:left w:val="nil"/>
              <w:bottom w:val="nil"/>
              <w:right w:val="nil"/>
            </w:tcBorders>
            <w:tcMar>
              <w:left w:w="29" w:type="dxa"/>
              <w:right w:w="29" w:type="dxa"/>
            </w:tcMar>
            <w:vAlign w:val="center"/>
          </w:tcPr>
          <w:p w:rsidR="002C053D" w:rsidRDefault="002C053D" w:rsidP="002C053D">
            <w:pPr>
              <w:jc w:val="right"/>
              <w:rPr>
                <w:color w:val="000000"/>
                <w:sz w:val="14"/>
                <w:szCs w:val="14"/>
              </w:rPr>
            </w:pPr>
            <w:r>
              <w:rPr>
                <w:color w:val="000000"/>
                <w:sz w:val="14"/>
                <w:szCs w:val="14"/>
              </w:rPr>
              <w:t>827,154</w:t>
            </w:r>
          </w:p>
        </w:tc>
        <w:tc>
          <w:tcPr>
            <w:tcW w:w="716"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525,865</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518,623</w:t>
            </w:r>
          </w:p>
        </w:tc>
        <w:tc>
          <w:tcPr>
            <w:tcW w:w="814"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512,591</w:t>
            </w:r>
          </w:p>
        </w:tc>
        <w:tc>
          <w:tcPr>
            <w:tcW w:w="81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541,973</w:t>
            </w:r>
          </w:p>
        </w:tc>
        <w:tc>
          <w:tcPr>
            <w:tcW w:w="805"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559,434</w:t>
            </w:r>
          </w:p>
        </w:tc>
      </w:tr>
      <w:tr w:rsidR="002C053D" w:rsidRPr="00CF65C3" w:rsidTr="002C053D">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sz w:val="14"/>
                <w:szCs w:val="14"/>
              </w:rPr>
            </w:pPr>
            <w:r w:rsidRPr="0024736D">
              <w:rPr>
                <w:bCs/>
                <w:sz w:val="14"/>
                <w:szCs w:val="14"/>
              </w:rPr>
              <w:t>32  </w:t>
            </w:r>
          </w:p>
        </w:tc>
        <w:tc>
          <w:tcPr>
            <w:tcW w:w="2570" w:type="dxa"/>
            <w:tcBorders>
              <w:top w:val="nil"/>
              <w:left w:val="nil"/>
              <w:bottom w:val="nil"/>
              <w:right w:val="nil"/>
            </w:tcBorders>
            <w:shd w:val="clear" w:color="auto" w:fill="auto"/>
            <w:tcMar>
              <w:left w:w="29" w:type="dxa"/>
              <w:right w:w="29" w:type="dxa"/>
            </w:tcMar>
            <w:vAlign w:val="center"/>
            <w:hideMark/>
          </w:tcPr>
          <w:p w:rsidR="002C053D" w:rsidRPr="0024736D" w:rsidRDefault="002C053D" w:rsidP="002C053D">
            <w:pPr>
              <w:rPr>
                <w:color w:val="000000"/>
                <w:sz w:val="14"/>
                <w:szCs w:val="14"/>
              </w:rPr>
            </w:pPr>
            <w:r w:rsidRPr="0024736D">
              <w:rPr>
                <w:color w:val="000000"/>
                <w:sz w:val="14"/>
                <w:szCs w:val="14"/>
              </w:rPr>
              <w:t>Transport</w:t>
            </w:r>
          </w:p>
        </w:tc>
        <w:tc>
          <w:tcPr>
            <w:tcW w:w="835"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52,916</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66,826</w:t>
            </w:r>
          </w:p>
        </w:tc>
        <w:tc>
          <w:tcPr>
            <w:tcW w:w="788"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52,649</w:t>
            </w:r>
          </w:p>
        </w:tc>
        <w:tc>
          <w:tcPr>
            <w:tcW w:w="818" w:type="dxa"/>
            <w:tcBorders>
              <w:top w:val="nil"/>
              <w:left w:val="nil"/>
              <w:bottom w:val="nil"/>
              <w:right w:val="nil"/>
            </w:tcBorders>
            <w:tcMar>
              <w:left w:w="29" w:type="dxa"/>
              <w:right w:w="29" w:type="dxa"/>
            </w:tcMar>
            <w:vAlign w:val="center"/>
          </w:tcPr>
          <w:p w:rsidR="002C053D" w:rsidRDefault="002C053D" w:rsidP="002C053D">
            <w:pPr>
              <w:jc w:val="right"/>
              <w:rPr>
                <w:color w:val="000000"/>
                <w:sz w:val="14"/>
                <w:szCs w:val="14"/>
              </w:rPr>
            </w:pPr>
            <w:r>
              <w:rPr>
                <w:color w:val="000000"/>
                <w:sz w:val="14"/>
                <w:szCs w:val="14"/>
              </w:rPr>
              <w:t>60,661</w:t>
            </w:r>
          </w:p>
        </w:tc>
        <w:tc>
          <w:tcPr>
            <w:tcW w:w="716" w:type="dxa"/>
            <w:tcBorders>
              <w:top w:val="nil"/>
              <w:left w:val="nil"/>
              <w:bottom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68,146</w:t>
            </w:r>
          </w:p>
        </w:tc>
        <w:tc>
          <w:tcPr>
            <w:tcW w:w="72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67,912</w:t>
            </w:r>
          </w:p>
        </w:tc>
        <w:tc>
          <w:tcPr>
            <w:tcW w:w="814"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66,826</w:t>
            </w:r>
          </w:p>
        </w:tc>
        <w:tc>
          <w:tcPr>
            <w:tcW w:w="810"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73,928</w:t>
            </w:r>
          </w:p>
        </w:tc>
        <w:tc>
          <w:tcPr>
            <w:tcW w:w="805" w:type="dxa"/>
            <w:tcBorders>
              <w:top w:val="nil"/>
              <w:left w:val="nil"/>
              <w:bottom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82,083</w:t>
            </w:r>
          </w:p>
        </w:tc>
      </w:tr>
      <w:tr w:rsidR="002C053D" w:rsidRPr="00CF65C3" w:rsidTr="002C053D">
        <w:trPr>
          <w:trHeight w:hRule="exact" w:val="288"/>
          <w:jc w:val="center"/>
        </w:trPr>
        <w:tc>
          <w:tcPr>
            <w:tcW w:w="295" w:type="dxa"/>
            <w:tcBorders>
              <w:top w:val="nil"/>
              <w:left w:val="nil"/>
              <w:right w:val="nil"/>
            </w:tcBorders>
            <w:shd w:val="clear" w:color="auto" w:fill="auto"/>
            <w:tcMar>
              <w:left w:w="29" w:type="dxa"/>
              <w:right w:w="29" w:type="dxa"/>
            </w:tcMar>
            <w:vAlign w:val="center"/>
            <w:hideMark/>
          </w:tcPr>
          <w:p w:rsidR="002C053D" w:rsidRPr="0024736D" w:rsidRDefault="002C053D" w:rsidP="002C053D">
            <w:pPr>
              <w:rPr>
                <w:sz w:val="14"/>
                <w:szCs w:val="14"/>
              </w:rPr>
            </w:pPr>
            <w:r w:rsidRPr="0024736D">
              <w:rPr>
                <w:bCs/>
                <w:sz w:val="14"/>
                <w:szCs w:val="14"/>
              </w:rPr>
              <w:t>33  </w:t>
            </w:r>
          </w:p>
        </w:tc>
        <w:tc>
          <w:tcPr>
            <w:tcW w:w="2570" w:type="dxa"/>
            <w:tcBorders>
              <w:top w:val="nil"/>
              <w:left w:val="nil"/>
              <w:right w:val="nil"/>
            </w:tcBorders>
            <w:shd w:val="clear" w:color="auto" w:fill="auto"/>
            <w:tcMar>
              <w:left w:w="29" w:type="dxa"/>
              <w:right w:w="29" w:type="dxa"/>
            </w:tcMar>
            <w:vAlign w:val="center"/>
            <w:hideMark/>
          </w:tcPr>
          <w:p w:rsidR="002C053D" w:rsidRPr="0024736D" w:rsidRDefault="002C053D" w:rsidP="002C053D">
            <w:pPr>
              <w:rPr>
                <w:color w:val="000000"/>
                <w:sz w:val="14"/>
                <w:szCs w:val="14"/>
              </w:rPr>
            </w:pPr>
            <w:r w:rsidRPr="0024736D">
              <w:rPr>
                <w:color w:val="000000"/>
                <w:sz w:val="14"/>
                <w:szCs w:val="14"/>
              </w:rPr>
              <w:t>Vanaspati &amp; Allied Industries</w:t>
            </w:r>
          </w:p>
        </w:tc>
        <w:tc>
          <w:tcPr>
            <w:tcW w:w="835" w:type="dxa"/>
            <w:tcBorders>
              <w:top w:val="nil"/>
              <w:left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6,855</w:t>
            </w:r>
          </w:p>
        </w:tc>
        <w:tc>
          <w:tcPr>
            <w:tcW w:w="720" w:type="dxa"/>
            <w:tcBorders>
              <w:top w:val="nil"/>
              <w:left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7,193</w:t>
            </w:r>
          </w:p>
        </w:tc>
        <w:tc>
          <w:tcPr>
            <w:tcW w:w="788" w:type="dxa"/>
            <w:tcBorders>
              <w:top w:val="nil"/>
              <w:left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6,123</w:t>
            </w:r>
          </w:p>
        </w:tc>
        <w:tc>
          <w:tcPr>
            <w:tcW w:w="818" w:type="dxa"/>
            <w:tcBorders>
              <w:top w:val="nil"/>
              <w:left w:val="nil"/>
              <w:right w:val="nil"/>
            </w:tcBorders>
            <w:tcMar>
              <w:left w:w="29" w:type="dxa"/>
              <w:right w:w="29" w:type="dxa"/>
            </w:tcMar>
            <w:vAlign w:val="center"/>
          </w:tcPr>
          <w:p w:rsidR="002C053D" w:rsidRDefault="002C053D" w:rsidP="002C053D">
            <w:pPr>
              <w:jc w:val="right"/>
              <w:rPr>
                <w:color w:val="000000"/>
                <w:sz w:val="14"/>
                <w:szCs w:val="14"/>
              </w:rPr>
            </w:pPr>
            <w:r>
              <w:rPr>
                <w:color w:val="000000"/>
                <w:sz w:val="14"/>
                <w:szCs w:val="14"/>
              </w:rPr>
              <w:t>5,427</w:t>
            </w:r>
          </w:p>
        </w:tc>
        <w:tc>
          <w:tcPr>
            <w:tcW w:w="716" w:type="dxa"/>
            <w:tcBorders>
              <w:top w:val="nil"/>
              <w:left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7,283</w:t>
            </w:r>
          </w:p>
        </w:tc>
        <w:tc>
          <w:tcPr>
            <w:tcW w:w="720" w:type="dxa"/>
            <w:tcBorders>
              <w:top w:val="nil"/>
              <w:left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8,429</w:t>
            </w:r>
          </w:p>
        </w:tc>
        <w:tc>
          <w:tcPr>
            <w:tcW w:w="814" w:type="dxa"/>
            <w:tcBorders>
              <w:top w:val="nil"/>
              <w:left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7,193</w:t>
            </w:r>
          </w:p>
        </w:tc>
        <w:tc>
          <w:tcPr>
            <w:tcW w:w="810" w:type="dxa"/>
            <w:tcBorders>
              <w:top w:val="nil"/>
              <w:left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7,949</w:t>
            </w:r>
          </w:p>
        </w:tc>
        <w:tc>
          <w:tcPr>
            <w:tcW w:w="805" w:type="dxa"/>
            <w:tcBorders>
              <w:top w:val="nil"/>
              <w:left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10,209</w:t>
            </w:r>
          </w:p>
        </w:tc>
      </w:tr>
      <w:tr w:rsidR="002C053D" w:rsidRPr="00CF65C3" w:rsidTr="002C053D">
        <w:trPr>
          <w:trHeight w:hRule="exact" w:val="288"/>
          <w:jc w:val="center"/>
        </w:trPr>
        <w:tc>
          <w:tcPr>
            <w:tcW w:w="295" w:type="dxa"/>
            <w:tcBorders>
              <w:top w:val="nil"/>
              <w:left w:val="nil"/>
              <w:right w:val="nil"/>
            </w:tcBorders>
            <w:shd w:val="clear" w:color="auto" w:fill="auto"/>
            <w:tcMar>
              <w:left w:w="29" w:type="dxa"/>
              <w:right w:w="29" w:type="dxa"/>
            </w:tcMar>
            <w:vAlign w:val="center"/>
            <w:hideMark/>
          </w:tcPr>
          <w:p w:rsidR="002C053D" w:rsidRPr="0024736D" w:rsidRDefault="002C053D" w:rsidP="002C053D">
            <w:pPr>
              <w:rPr>
                <w:bCs/>
                <w:sz w:val="14"/>
                <w:szCs w:val="14"/>
              </w:rPr>
            </w:pPr>
            <w:r w:rsidRPr="0024736D">
              <w:rPr>
                <w:bCs/>
                <w:sz w:val="14"/>
                <w:szCs w:val="14"/>
              </w:rPr>
              <w:t>34</w:t>
            </w:r>
          </w:p>
        </w:tc>
        <w:tc>
          <w:tcPr>
            <w:tcW w:w="2570" w:type="dxa"/>
            <w:tcBorders>
              <w:top w:val="nil"/>
              <w:left w:val="nil"/>
              <w:right w:val="nil"/>
            </w:tcBorders>
            <w:shd w:val="clear" w:color="auto" w:fill="auto"/>
            <w:tcMar>
              <w:left w:w="29" w:type="dxa"/>
              <w:right w:w="29" w:type="dxa"/>
            </w:tcMar>
            <w:vAlign w:val="center"/>
            <w:hideMark/>
          </w:tcPr>
          <w:p w:rsidR="002C053D" w:rsidRPr="0024736D" w:rsidRDefault="002C053D" w:rsidP="002C053D">
            <w:pPr>
              <w:rPr>
                <w:color w:val="000000"/>
                <w:sz w:val="14"/>
                <w:szCs w:val="14"/>
              </w:rPr>
            </w:pPr>
            <w:r w:rsidRPr="0024736D">
              <w:rPr>
                <w:color w:val="000000"/>
                <w:sz w:val="14"/>
                <w:szCs w:val="14"/>
              </w:rPr>
              <w:t>Woolen</w:t>
            </w:r>
          </w:p>
        </w:tc>
        <w:tc>
          <w:tcPr>
            <w:tcW w:w="835" w:type="dxa"/>
            <w:tcBorders>
              <w:top w:val="nil"/>
              <w:left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1,454</w:t>
            </w:r>
          </w:p>
        </w:tc>
        <w:tc>
          <w:tcPr>
            <w:tcW w:w="720" w:type="dxa"/>
            <w:tcBorders>
              <w:top w:val="nil"/>
              <w:left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1,441</w:t>
            </w:r>
          </w:p>
        </w:tc>
        <w:tc>
          <w:tcPr>
            <w:tcW w:w="788" w:type="dxa"/>
            <w:tcBorders>
              <w:top w:val="nil"/>
              <w:left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1,435</w:t>
            </w:r>
          </w:p>
        </w:tc>
        <w:tc>
          <w:tcPr>
            <w:tcW w:w="818" w:type="dxa"/>
            <w:tcBorders>
              <w:top w:val="nil"/>
              <w:left w:val="nil"/>
              <w:right w:val="nil"/>
            </w:tcBorders>
            <w:tcMar>
              <w:left w:w="29" w:type="dxa"/>
              <w:right w:w="29" w:type="dxa"/>
            </w:tcMar>
            <w:vAlign w:val="center"/>
          </w:tcPr>
          <w:p w:rsidR="002C053D" w:rsidRDefault="002C053D" w:rsidP="002C053D">
            <w:pPr>
              <w:jc w:val="right"/>
              <w:rPr>
                <w:color w:val="000000"/>
                <w:sz w:val="14"/>
                <w:szCs w:val="14"/>
              </w:rPr>
            </w:pPr>
            <w:r>
              <w:rPr>
                <w:color w:val="000000"/>
                <w:sz w:val="14"/>
                <w:szCs w:val="14"/>
              </w:rPr>
              <w:t>1,435</w:t>
            </w:r>
          </w:p>
        </w:tc>
        <w:tc>
          <w:tcPr>
            <w:tcW w:w="716" w:type="dxa"/>
            <w:tcBorders>
              <w:top w:val="nil"/>
              <w:left w:val="nil"/>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1,440</w:t>
            </w:r>
          </w:p>
        </w:tc>
        <w:tc>
          <w:tcPr>
            <w:tcW w:w="720" w:type="dxa"/>
            <w:tcBorders>
              <w:top w:val="nil"/>
              <w:left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1,456</w:t>
            </w:r>
          </w:p>
        </w:tc>
        <w:tc>
          <w:tcPr>
            <w:tcW w:w="814" w:type="dxa"/>
            <w:tcBorders>
              <w:top w:val="nil"/>
              <w:left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1,441</w:t>
            </w:r>
          </w:p>
        </w:tc>
        <w:tc>
          <w:tcPr>
            <w:tcW w:w="810" w:type="dxa"/>
            <w:tcBorders>
              <w:top w:val="nil"/>
              <w:left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1,495</w:t>
            </w:r>
          </w:p>
        </w:tc>
        <w:tc>
          <w:tcPr>
            <w:tcW w:w="805" w:type="dxa"/>
            <w:tcBorders>
              <w:top w:val="nil"/>
              <w:left w:val="nil"/>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1,575</w:t>
            </w:r>
          </w:p>
        </w:tc>
      </w:tr>
      <w:tr w:rsidR="002C053D" w:rsidRPr="00CF65C3" w:rsidTr="002C053D">
        <w:trPr>
          <w:trHeight w:hRule="exact" w:val="288"/>
          <w:jc w:val="center"/>
        </w:trPr>
        <w:tc>
          <w:tcPr>
            <w:tcW w:w="295" w:type="dxa"/>
            <w:tcBorders>
              <w:top w:val="nil"/>
              <w:left w:val="nil"/>
              <w:bottom w:val="single" w:sz="4" w:space="0" w:color="auto"/>
              <w:right w:val="nil"/>
            </w:tcBorders>
            <w:shd w:val="clear" w:color="auto" w:fill="auto"/>
            <w:tcMar>
              <w:left w:w="29" w:type="dxa"/>
              <w:right w:w="29" w:type="dxa"/>
            </w:tcMar>
            <w:vAlign w:val="center"/>
            <w:hideMark/>
          </w:tcPr>
          <w:p w:rsidR="002C053D" w:rsidRPr="0024736D" w:rsidRDefault="002C053D" w:rsidP="002C053D">
            <w:pPr>
              <w:rPr>
                <w:bCs/>
                <w:sz w:val="14"/>
                <w:szCs w:val="14"/>
              </w:rPr>
            </w:pPr>
            <w:r w:rsidRPr="0024736D">
              <w:rPr>
                <w:bCs/>
                <w:sz w:val="14"/>
                <w:szCs w:val="14"/>
              </w:rPr>
              <w:t>35</w:t>
            </w:r>
          </w:p>
        </w:tc>
        <w:tc>
          <w:tcPr>
            <w:tcW w:w="2570" w:type="dxa"/>
            <w:tcBorders>
              <w:top w:val="nil"/>
              <w:left w:val="nil"/>
              <w:bottom w:val="single" w:sz="4" w:space="0" w:color="auto"/>
              <w:right w:val="nil"/>
            </w:tcBorders>
            <w:shd w:val="clear" w:color="auto" w:fill="auto"/>
            <w:tcMar>
              <w:left w:w="29" w:type="dxa"/>
              <w:right w:w="29" w:type="dxa"/>
            </w:tcMar>
            <w:vAlign w:val="center"/>
            <w:hideMark/>
          </w:tcPr>
          <w:p w:rsidR="002C053D" w:rsidRPr="0024736D" w:rsidRDefault="002C053D" w:rsidP="002C053D">
            <w:pPr>
              <w:rPr>
                <w:color w:val="000000"/>
                <w:sz w:val="14"/>
                <w:szCs w:val="14"/>
              </w:rPr>
            </w:pPr>
            <w:r w:rsidRPr="0024736D">
              <w:rPr>
                <w:color w:val="000000"/>
                <w:sz w:val="14"/>
                <w:szCs w:val="14"/>
              </w:rPr>
              <w:t>Real Estate Investment Trust</w:t>
            </w:r>
          </w:p>
        </w:tc>
        <w:tc>
          <w:tcPr>
            <w:tcW w:w="835" w:type="dxa"/>
            <w:tcBorders>
              <w:top w:val="nil"/>
              <w:left w:val="nil"/>
              <w:bottom w:val="single" w:sz="4" w:space="0" w:color="auto"/>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22,615</w:t>
            </w:r>
          </w:p>
        </w:tc>
        <w:tc>
          <w:tcPr>
            <w:tcW w:w="720" w:type="dxa"/>
            <w:tcBorders>
              <w:top w:val="nil"/>
              <w:left w:val="nil"/>
              <w:bottom w:val="single" w:sz="4" w:space="0" w:color="auto"/>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24,216</w:t>
            </w:r>
          </w:p>
        </w:tc>
        <w:tc>
          <w:tcPr>
            <w:tcW w:w="788" w:type="dxa"/>
            <w:tcBorders>
              <w:top w:val="nil"/>
              <w:left w:val="nil"/>
              <w:bottom w:val="single" w:sz="4" w:space="0" w:color="auto"/>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22,237</w:t>
            </w:r>
          </w:p>
        </w:tc>
        <w:tc>
          <w:tcPr>
            <w:tcW w:w="818" w:type="dxa"/>
            <w:tcBorders>
              <w:top w:val="nil"/>
              <w:left w:val="nil"/>
              <w:bottom w:val="single" w:sz="4" w:space="0" w:color="auto"/>
              <w:right w:val="nil"/>
            </w:tcBorders>
            <w:tcMar>
              <w:left w:w="29" w:type="dxa"/>
              <w:right w:w="29" w:type="dxa"/>
            </w:tcMar>
            <w:vAlign w:val="center"/>
          </w:tcPr>
          <w:p w:rsidR="002C053D" w:rsidRDefault="002C053D" w:rsidP="002C053D">
            <w:pPr>
              <w:jc w:val="right"/>
              <w:rPr>
                <w:color w:val="000000"/>
                <w:sz w:val="14"/>
                <w:szCs w:val="14"/>
              </w:rPr>
            </w:pPr>
            <w:r>
              <w:rPr>
                <w:color w:val="000000"/>
                <w:sz w:val="14"/>
                <w:szCs w:val="14"/>
              </w:rPr>
              <w:t>21,792</w:t>
            </w:r>
          </w:p>
        </w:tc>
        <w:tc>
          <w:tcPr>
            <w:tcW w:w="716" w:type="dxa"/>
            <w:tcBorders>
              <w:top w:val="nil"/>
              <w:left w:val="nil"/>
              <w:bottom w:val="single" w:sz="4" w:space="0" w:color="auto"/>
              <w:right w:val="nil"/>
            </w:tcBorders>
            <w:shd w:val="clear" w:color="auto" w:fill="auto"/>
            <w:tcMar>
              <w:left w:w="29" w:type="dxa"/>
              <w:right w:w="29" w:type="dxa"/>
            </w:tcMar>
            <w:vAlign w:val="center"/>
            <w:hideMark/>
          </w:tcPr>
          <w:p w:rsidR="002C053D" w:rsidRDefault="002C053D" w:rsidP="002C053D">
            <w:pPr>
              <w:jc w:val="right"/>
              <w:rPr>
                <w:color w:val="000000"/>
                <w:sz w:val="14"/>
                <w:szCs w:val="14"/>
              </w:rPr>
            </w:pPr>
            <w:r>
              <w:rPr>
                <w:color w:val="000000"/>
                <w:sz w:val="14"/>
                <w:szCs w:val="14"/>
              </w:rPr>
              <w:t>24,305</w:t>
            </w:r>
          </w:p>
        </w:tc>
        <w:tc>
          <w:tcPr>
            <w:tcW w:w="720" w:type="dxa"/>
            <w:tcBorders>
              <w:top w:val="nil"/>
              <w:left w:val="nil"/>
              <w:bottom w:val="single" w:sz="4" w:space="0" w:color="auto"/>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24,594</w:t>
            </w:r>
          </w:p>
        </w:tc>
        <w:tc>
          <w:tcPr>
            <w:tcW w:w="814" w:type="dxa"/>
            <w:tcBorders>
              <w:top w:val="nil"/>
              <w:left w:val="nil"/>
              <w:bottom w:val="single" w:sz="4" w:space="0" w:color="auto"/>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24,216</w:t>
            </w:r>
          </w:p>
        </w:tc>
        <w:tc>
          <w:tcPr>
            <w:tcW w:w="810" w:type="dxa"/>
            <w:tcBorders>
              <w:top w:val="nil"/>
              <w:left w:val="nil"/>
              <w:bottom w:val="single" w:sz="4" w:space="0" w:color="auto"/>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24,216</w:t>
            </w:r>
          </w:p>
        </w:tc>
        <w:tc>
          <w:tcPr>
            <w:tcW w:w="805" w:type="dxa"/>
            <w:tcBorders>
              <w:top w:val="nil"/>
              <w:left w:val="nil"/>
              <w:bottom w:val="single" w:sz="4" w:space="0" w:color="auto"/>
              <w:right w:val="nil"/>
            </w:tcBorders>
            <w:shd w:val="clear" w:color="auto" w:fill="auto"/>
            <w:tcMar>
              <w:left w:w="29" w:type="dxa"/>
              <w:right w:w="29" w:type="dxa"/>
            </w:tcMar>
            <w:vAlign w:val="center"/>
          </w:tcPr>
          <w:p w:rsidR="002C053D" w:rsidRDefault="002C053D" w:rsidP="002C053D">
            <w:pPr>
              <w:jc w:val="right"/>
              <w:rPr>
                <w:color w:val="000000"/>
                <w:sz w:val="14"/>
                <w:szCs w:val="14"/>
              </w:rPr>
            </w:pPr>
            <w:r>
              <w:rPr>
                <w:color w:val="000000"/>
                <w:sz w:val="14"/>
                <w:szCs w:val="14"/>
              </w:rPr>
              <w:t>25,172</w:t>
            </w:r>
          </w:p>
        </w:tc>
      </w:tr>
      <w:tr w:rsidR="002C053D" w:rsidRPr="00B631EC" w:rsidTr="002C053D">
        <w:trPr>
          <w:trHeight w:hRule="exact" w:val="288"/>
          <w:jc w:val="center"/>
        </w:trPr>
        <w:tc>
          <w:tcPr>
            <w:tcW w:w="295"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2C053D" w:rsidRPr="0024736D" w:rsidRDefault="002C053D" w:rsidP="002C053D">
            <w:pPr>
              <w:rPr>
                <w:sz w:val="14"/>
                <w:szCs w:val="14"/>
              </w:rPr>
            </w:pPr>
            <w:r w:rsidRPr="0024736D">
              <w:rPr>
                <w:sz w:val="14"/>
                <w:szCs w:val="14"/>
              </w:rPr>
              <w:t> </w:t>
            </w:r>
          </w:p>
        </w:tc>
        <w:tc>
          <w:tcPr>
            <w:tcW w:w="257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2C053D" w:rsidRPr="0024736D" w:rsidRDefault="002C053D" w:rsidP="002C053D">
            <w:pPr>
              <w:rPr>
                <w:b/>
                <w:bCs/>
                <w:sz w:val="14"/>
                <w:szCs w:val="14"/>
              </w:rPr>
            </w:pPr>
            <w:r w:rsidRPr="0024736D">
              <w:rPr>
                <w:b/>
                <w:bCs/>
                <w:sz w:val="14"/>
                <w:szCs w:val="14"/>
              </w:rPr>
              <w:t>TOTAL</w:t>
            </w:r>
          </w:p>
        </w:tc>
        <w:tc>
          <w:tcPr>
            <w:tcW w:w="835"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2C053D" w:rsidRDefault="002C053D" w:rsidP="002C053D">
            <w:pPr>
              <w:jc w:val="right"/>
              <w:rPr>
                <w:b/>
                <w:bCs/>
                <w:color w:val="000000"/>
                <w:sz w:val="14"/>
                <w:szCs w:val="14"/>
              </w:rPr>
            </w:pPr>
            <w:r>
              <w:rPr>
                <w:b/>
                <w:bCs/>
                <w:color w:val="000000"/>
                <w:sz w:val="14"/>
                <w:szCs w:val="14"/>
              </w:rPr>
              <w:t>6,887,301</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tcPr>
          <w:p w:rsidR="002C053D" w:rsidRPr="007D0C4E" w:rsidRDefault="002C053D" w:rsidP="002C053D">
            <w:pPr>
              <w:jc w:val="right"/>
              <w:rPr>
                <w:b/>
                <w:bCs/>
                <w:color w:val="000000"/>
                <w:sz w:val="14"/>
                <w:szCs w:val="14"/>
              </w:rPr>
            </w:pPr>
            <w:r w:rsidRPr="007D0C4E">
              <w:rPr>
                <w:b/>
                <w:bCs/>
                <w:color w:val="000000"/>
                <w:sz w:val="14"/>
                <w:szCs w:val="14"/>
              </w:rPr>
              <w:t>6,529,707</w:t>
            </w:r>
          </w:p>
        </w:tc>
        <w:tc>
          <w:tcPr>
            <w:tcW w:w="78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2C053D" w:rsidRDefault="002C053D" w:rsidP="002C053D">
            <w:pPr>
              <w:jc w:val="right"/>
              <w:rPr>
                <w:b/>
                <w:bCs/>
                <w:color w:val="000000"/>
                <w:sz w:val="14"/>
                <w:szCs w:val="14"/>
              </w:rPr>
            </w:pPr>
            <w:r>
              <w:rPr>
                <w:b/>
                <w:bCs/>
                <w:color w:val="000000"/>
                <w:sz w:val="14"/>
                <w:szCs w:val="14"/>
              </w:rPr>
              <w:t>6,384,299</w:t>
            </w:r>
          </w:p>
        </w:tc>
        <w:tc>
          <w:tcPr>
            <w:tcW w:w="818" w:type="dxa"/>
            <w:tcBorders>
              <w:top w:val="single" w:sz="4" w:space="0" w:color="auto"/>
              <w:left w:val="nil"/>
              <w:bottom w:val="single" w:sz="8" w:space="0" w:color="auto"/>
              <w:right w:val="nil"/>
            </w:tcBorders>
            <w:tcMar>
              <w:left w:w="29" w:type="dxa"/>
              <w:right w:w="29" w:type="dxa"/>
            </w:tcMar>
            <w:vAlign w:val="center"/>
          </w:tcPr>
          <w:p w:rsidR="002C053D" w:rsidRDefault="002C053D" w:rsidP="002C053D">
            <w:pPr>
              <w:jc w:val="right"/>
              <w:rPr>
                <w:b/>
                <w:bCs/>
                <w:color w:val="000000"/>
                <w:sz w:val="14"/>
                <w:szCs w:val="14"/>
              </w:rPr>
            </w:pPr>
            <w:r>
              <w:rPr>
                <w:b/>
                <w:bCs/>
                <w:color w:val="000000"/>
                <w:sz w:val="14"/>
                <w:szCs w:val="14"/>
              </w:rPr>
              <w:t>6,082,043</w:t>
            </w:r>
          </w:p>
        </w:tc>
        <w:tc>
          <w:tcPr>
            <w:tcW w:w="716"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2C053D" w:rsidRDefault="002C053D" w:rsidP="002C053D">
            <w:pPr>
              <w:jc w:val="right"/>
              <w:rPr>
                <w:b/>
                <w:bCs/>
                <w:color w:val="000000"/>
                <w:sz w:val="14"/>
                <w:szCs w:val="14"/>
              </w:rPr>
            </w:pPr>
            <w:r>
              <w:rPr>
                <w:b/>
                <w:bCs/>
                <w:color w:val="000000"/>
                <w:sz w:val="14"/>
                <w:szCs w:val="14"/>
              </w:rPr>
              <w:t>6,376,717</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tcPr>
          <w:p w:rsidR="002C053D" w:rsidRDefault="002C053D" w:rsidP="002C053D">
            <w:pPr>
              <w:jc w:val="right"/>
              <w:rPr>
                <w:b/>
                <w:bCs/>
                <w:color w:val="000000"/>
                <w:sz w:val="14"/>
                <w:szCs w:val="14"/>
              </w:rPr>
            </w:pPr>
            <w:r>
              <w:rPr>
                <w:b/>
                <w:bCs/>
                <w:color w:val="000000"/>
                <w:sz w:val="14"/>
                <w:szCs w:val="14"/>
              </w:rPr>
              <w:t>6,484,968</w:t>
            </w:r>
          </w:p>
        </w:tc>
        <w:tc>
          <w:tcPr>
            <w:tcW w:w="814" w:type="dxa"/>
            <w:tcBorders>
              <w:top w:val="single" w:sz="4" w:space="0" w:color="auto"/>
              <w:left w:val="nil"/>
              <w:bottom w:val="single" w:sz="8" w:space="0" w:color="auto"/>
              <w:right w:val="nil"/>
            </w:tcBorders>
            <w:shd w:val="clear" w:color="auto" w:fill="auto"/>
            <w:tcMar>
              <w:left w:w="29" w:type="dxa"/>
              <w:right w:w="29" w:type="dxa"/>
            </w:tcMar>
            <w:vAlign w:val="center"/>
          </w:tcPr>
          <w:p w:rsidR="002C053D" w:rsidRPr="007D0C4E" w:rsidRDefault="002C053D" w:rsidP="002C053D">
            <w:pPr>
              <w:jc w:val="right"/>
              <w:rPr>
                <w:b/>
                <w:bCs/>
                <w:color w:val="000000"/>
                <w:sz w:val="14"/>
                <w:szCs w:val="14"/>
              </w:rPr>
            </w:pPr>
            <w:r w:rsidRPr="007D0C4E">
              <w:rPr>
                <w:b/>
                <w:bCs/>
                <w:color w:val="000000"/>
                <w:sz w:val="14"/>
                <w:szCs w:val="14"/>
              </w:rPr>
              <w:t>6,529,707</w:t>
            </w:r>
          </w:p>
        </w:tc>
        <w:tc>
          <w:tcPr>
            <w:tcW w:w="810" w:type="dxa"/>
            <w:tcBorders>
              <w:top w:val="single" w:sz="4" w:space="0" w:color="auto"/>
              <w:left w:val="nil"/>
              <w:bottom w:val="single" w:sz="8" w:space="0" w:color="auto"/>
              <w:right w:val="nil"/>
            </w:tcBorders>
            <w:shd w:val="clear" w:color="auto" w:fill="auto"/>
            <w:tcMar>
              <w:left w:w="29" w:type="dxa"/>
              <w:right w:w="29" w:type="dxa"/>
            </w:tcMar>
            <w:vAlign w:val="center"/>
          </w:tcPr>
          <w:p w:rsidR="002C053D" w:rsidRDefault="002C053D" w:rsidP="002C053D">
            <w:pPr>
              <w:jc w:val="right"/>
              <w:rPr>
                <w:b/>
                <w:bCs/>
                <w:color w:val="000000"/>
                <w:sz w:val="14"/>
                <w:szCs w:val="14"/>
              </w:rPr>
            </w:pPr>
            <w:r>
              <w:rPr>
                <w:b/>
                <w:bCs/>
                <w:color w:val="000000"/>
                <w:sz w:val="14"/>
                <w:szCs w:val="14"/>
              </w:rPr>
              <w:t>7,294,276</w:t>
            </w:r>
          </w:p>
        </w:tc>
        <w:tc>
          <w:tcPr>
            <w:tcW w:w="805" w:type="dxa"/>
            <w:tcBorders>
              <w:top w:val="single" w:sz="4" w:space="0" w:color="auto"/>
              <w:left w:val="nil"/>
              <w:bottom w:val="single" w:sz="8" w:space="0" w:color="auto"/>
              <w:right w:val="nil"/>
            </w:tcBorders>
            <w:shd w:val="clear" w:color="auto" w:fill="auto"/>
            <w:tcMar>
              <w:left w:w="29" w:type="dxa"/>
              <w:right w:w="29" w:type="dxa"/>
            </w:tcMar>
            <w:vAlign w:val="center"/>
          </w:tcPr>
          <w:p w:rsidR="002C053D" w:rsidRDefault="002C053D" w:rsidP="002C053D">
            <w:pPr>
              <w:jc w:val="right"/>
              <w:rPr>
                <w:b/>
                <w:bCs/>
                <w:color w:val="000000"/>
                <w:sz w:val="14"/>
                <w:szCs w:val="14"/>
              </w:rPr>
            </w:pPr>
            <w:r>
              <w:rPr>
                <w:b/>
                <w:bCs/>
                <w:color w:val="000000"/>
                <w:sz w:val="14"/>
                <w:szCs w:val="14"/>
              </w:rPr>
              <w:t>7,650,369</w:t>
            </w:r>
          </w:p>
        </w:tc>
      </w:tr>
      <w:tr w:rsidR="00111075" w:rsidRPr="00B631EC" w:rsidTr="008A3A72">
        <w:trPr>
          <w:trHeight w:hRule="exact" w:val="578"/>
          <w:jc w:val="center"/>
        </w:trPr>
        <w:tc>
          <w:tcPr>
            <w:tcW w:w="9891" w:type="dxa"/>
            <w:gridSpan w:val="11"/>
            <w:tcBorders>
              <w:top w:val="single" w:sz="8" w:space="0" w:color="auto"/>
              <w:left w:val="nil"/>
              <w:bottom w:val="nil"/>
              <w:right w:val="nil"/>
            </w:tcBorders>
            <w:shd w:val="clear" w:color="auto" w:fill="auto"/>
            <w:hideMark/>
          </w:tcPr>
          <w:p w:rsidR="00111075" w:rsidRPr="003659BA" w:rsidRDefault="00111075" w:rsidP="00111075">
            <w:pPr>
              <w:rPr>
                <w:sz w:val="14"/>
                <w:szCs w:val="14"/>
              </w:rPr>
            </w:pPr>
            <w:r w:rsidRPr="00B631EC">
              <w:rPr>
                <w:sz w:val="15"/>
                <w:szCs w:val="15"/>
              </w:rPr>
              <w:t>As per last working day</w:t>
            </w:r>
            <w:r>
              <w:rPr>
                <w:sz w:val="15"/>
                <w:szCs w:val="15"/>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Source: Pakistan Stock Exchange</w:t>
            </w:r>
          </w:p>
          <w:p w:rsidR="00111075" w:rsidRPr="008D555E" w:rsidRDefault="00111075" w:rsidP="00111075">
            <w:pPr>
              <w:rPr>
                <w:sz w:val="15"/>
                <w:szCs w:val="15"/>
              </w:rPr>
            </w:pPr>
            <w:r w:rsidRPr="008D555E">
              <w:rPr>
                <w:b/>
                <w:bCs/>
                <w:sz w:val="15"/>
                <w:szCs w:val="15"/>
              </w:rPr>
              <w:t>Note:</w:t>
            </w:r>
            <w:r w:rsidRPr="00B631EC">
              <w:rPr>
                <w:sz w:val="15"/>
                <w:szCs w:val="15"/>
              </w:rPr>
              <w:t xml:space="preserve"> </w:t>
            </w:r>
            <w:r w:rsidRPr="00943305">
              <w:rPr>
                <w:sz w:val="15"/>
                <w:szCs w:val="15"/>
              </w:rPr>
              <w:t>Pakistan Stock Exchange reclassified the economic sector</w:t>
            </w:r>
            <w:r>
              <w:rPr>
                <w:sz w:val="15"/>
                <w:szCs w:val="15"/>
              </w:rPr>
              <w:t>s</w:t>
            </w:r>
            <w:r w:rsidRPr="00943305">
              <w:rPr>
                <w:sz w:val="15"/>
                <w:szCs w:val="15"/>
              </w:rPr>
              <w:t xml:space="preserve"> of companies in its daily quotation </w:t>
            </w:r>
            <w:r>
              <w:rPr>
                <w:sz w:val="15"/>
                <w:szCs w:val="15"/>
              </w:rPr>
              <w:t xml:space="preserve">and hence discontinued the previous ICB classification </w:t>
            </w:r>
            <w:r w:rsidRPr="00943305">
              <w:rPr>
                <w:sz w:val="15"/>
                <w:szCs w:val="15"/>
              </w:rPr>
              <w:t xml:space="preserve">from </w:t>
            </w:r>
            <w:r>
              <w:rPr>
                <w:sz w:val="15"/>
                <w:szCs w:val="15"/>
              </w:rPr>
              <w:t>14th</w:t>
            </w:r>
            <w:r w:rsidRPr="00943305">
              <w:rPr>
                <w:sz w:val="15"/>
                <w:szCs w:val="15"/>
              </w:rPr>
              <w:t xml:space="preserve"> November,</w:t>
            </w:r>
            <w:r>
              <w:rPr>
                <w:sz w:val="15"/>
                <w:szCs w:val="15"/>
              </w:rPr>
              <w:t xml:space="preserve"> </w:t>
            </w:r>
            <w:r w:rsidRPr="00943305">
              <w:rPr>
                <w:sz w:val="15"/>
                <w:szCs w:val="15"/>
              </w:rPr>
              <w:t>2016</w:t>
            </w:r>
            <w:r>
              <w:rPr>
                <w:sz w:val="15"/>
                <w:szCs w:val="15"/>
              </w:rPr>
              <w:t>.</w:t>
            </w:r>
            <w:r w:rsidRPr="00943305">
              <w:rPr>
                <w:sz w:val="15"/>
                <w:szCs w:val="15"/>
              </w:rPr>
              <w:t xml:space="preserve"> From the month of November, 2016</w:t>
            </w:r>
            <w:r>
              <w:rPr>
                <w:sz w:val="15"/>
                <w:szCs w:val="15"/>
              </w:rPr>
              <w:t xml:space="preserve"> all data are available in this new </w:t>
            </w:r>
            <w:r w:rsidRPr="00943305">
              <w:rPr>
                <w:sz w:val="15"/>
                <w:szCs w:val="15"/>
              </w:rPr>
              <w:t>classification only.</w:t>
            </w:r>
          </w:p>
        </w:tc>
      </w:tr>
    </w:tbl>
    <w:p w:rsidR="005728C3" w:rsidRPr="00B631EC" w:rsidRDefault="005728C3" w:rsidP="001F37F5"/>
    <w:p w:rsidR="003B0733" w:rsidRPr="00B631EC" w:rsidRDefault="00FD3607" w:rsidP="00B631EC">
      <w:pPr>
        <w:tabs>
          <w:tab w:val="left" w:pos="7830"/>
        </w:tabs>
      </w:pPr>
      <w:r w:rsidRPr="00B631EC">
        <w:tab/>
      </w:r>
    </w:p>
    <w:p w:rsidR="003B0733" w:rsidRPr="00B631EC" w:rsidRDefault="003B0733" w:rsidP="00B631EC">
      <w:pPr>
        <w:jc w:val="center"/>
      </w:pPr>
      <w:r w:rsidRPr="00B631EC">
        <w:br w:type="page"/>
      </w:r>
    </w:p>
    <w:tbl>
      <w:tblPr>
        <w:tblW w:w="9124" w:type="dxa"/>
        <w:jc w:val="center"/>
        <w:tblLook w:val="04A0" w:firstRow="1" w:lastRow="0" w:firstColumn="1" w:lastColumn="0" w:noHBand="0" w:noVBand="1"/>
      </w:tblPr>
      <w:tblGrid>
        <w:gridCol w:w="1458"/>
        <w:gridCol w:w="1302"/>
        <w:gridCol w:w="1486"/>
        <w:gridCol w:w="1570"/>
        <w:gridCol w:w="1606"/>
        <w:gridCol w:w="1702"/>
      </w:tblGrid>
      <w:tr w:rsidR="003E04F6" w:rsidRPr="00B631EC" w:rsidTr="00AA1067">
        <w:trPr>
          <w:trHeight w:val="375"/>
          <w:jc w:val="center"/>
        </w:trPr>
        <w:tc>
          <w:tcPr>
            <w:tcW w:w="9124" w:type="dxa"/>
            <w:gridSpan w:val="6"/>
            <w:tcBorders>
              <w:top w:val="nil"/>
              <w:left w:val="nil"/>
              <w:bottom w:val="nil"/>
              <w:right w:val="nil"/>
            </w:tcBorders>
            <w:shd w:val="clear" w:color="auto" w:fill="auto"/>
            <w:noWrap/>
            <w:vAlign w:val="bottom"/>
            <w:hideMark/>
          </w:tcPr>
          <w:p w:rsidR="003E04F6" w:rsidRPr="00B631EC" w:rsidRDefault="003E04F6" w:rsidP="00B631EC">
            <w:pPr>
              <w:jc w:val="center"/>
              <w:rPr>
                <w:b/>
                <w:bCs/>
                <w:sz w:val="28"/>
                <w:szCs w:val="28"/>
              </w:rPr>
            </w:pPr>
            <w:r w:rsidRPr="00B631EC">
              <w:rPr>
                <w:b/>
                <w:bCs/>
                <w:sz w:val="28"/>
                <w:szCs w:val="22"/>
              </w:rPr>
              <w:lastRenderedPageBreak/>
              <w:t xml:space="preserve">7.4    Turnover of Shares at </w:t>
            </w:r>
            <w:r w:rsidR="00A5416A" w:rsidRPr="00B631EC">
              <w:rPr>
                <w:b/>
                <w:bCs/>
                <w:sz w:val="28"/>
                <w:szCs w:val="22"/>
              </w:rPr>
              <w:t>Pakistan</w:t>
            </w:r>
            <w:r w:rsidRPr="00B631EC">
              <w:rPr>
                <w:b/>
                <w:bCs/>
                <w:sz w:val="28"/>
                <w:szCs w:val="22"/>
              </w:rPr>
              <w:t xml:space="preserve"> Stock Exchange</w:t>
            </w:r>
          </w:p>
        </w:tc>
      </w:tr>
      <w:tr w:rsidR="003E04F6" w:rsidRPr="00B631EC" w:rsidTr="00A13208">
        <w:trPr>
          <w:trHeight w:val="315"/>
          <w:jc w:val="center"/>
        </w:trPr>
        <w:tc>
          <w:tcPr>
            <w:tcW w:w="9124" w:type="dxa"/>
            <w:gridSpan w:val="6"/>
            <w:tcBorders>
              <w:top w:val="nil"/>
              <w:left w:val="nil"/>
              <w:bottom w:val="single" w:sz="8" w:space="0" w:color="auto"/>
              <w:right w:val="nil"/>
            </w:tcBorders>
            <w:shd w:val="clear" w:color="auto" w:fill="auto"/>
            <w:noWrap/>
            <w:tcMar>
              <w:left w:w="115" w:type="dxa"/>
              <w:right w:w="29" w:type="dxa"/>
            </w:tcMar>
            <w:vAlign w:val="bottom"/>
            <w:hideMark/>
          </w:tcPr>
          <w:p w:rsidR="003E04F6" w:rsidRPr="00B631EC" w:rsidRDefault="00F24D41" w:rsidP="00F24D41">
            <w:pPr>
              <w:jc w:val="right"/>
              <w:rPr>
                <w:sz w:val="14"/>
                <w:szCs w:val="14"/>
              </w:rPr>
            </w:pPr>
            <w:r>
              <w:rPr>
                <w:sz w:val="14"/>
                <w:szCs w:val="14"/>
              </w:rPr>
              <w:t>(Million No. of Shares</w:t>
            </w:r>
            <w:r w:rsidR="003E04F6" w:rsidRPr="00B631EC">
              <w:rPr>
                <w:sz w:val="14"/>
                <w:szCs w:val="14"/>
              </w:rPr>
              <w:t>)</w:t>
            </w:r>
          </w:p>
        </w:tc>
      </w:tr>
      <w:tr w:rsidR="003E04F6" w:rsidRPr="00B631EC" w:rsidTr="00AA1067">
        <w:trPr>
          <w:trHeight w:val="330"/>
          <w:jc w:val="center"/>
        </w:trPr>
        <w:tc>
          <w:tcPr>
            <w:tcW w:w="1458" w:type="dxa"/>
            <w:vMerge w:val="restart"/>
            <w:tcBorders>
              <w:top w:val="single" w:sz="8" w:space="0" w:color="auto"/>
              <w:left w:val="nil"/>
              <w:bottom w:val="single" w:sz="8" w:space="0" w:color="auto"/>
              <w:right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Month</w:t>
            </w:r>
          </w:p>
        </w:tc>
        <w:tc>
          <w:tcPr>
            <w:tcW w:w="7666" w:type="dxa"/>
            <w:gridSpan w:val="5"/>
            <w:tcBorders>
              <w:top w:val="single" w:sz="8" w:space="0" w:color="auto"/>
              <w:left w:val="single" w:sz="4" w:space="0" w:color="auto"/>
              <w:bottom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 xml:space="preserve">Monthly Turnover at Ready Counter of the </w:t>
            </w:r>
            <w:r w:rsidR="00570140" w:rsidRPr="0024736D">
              <w:rPr>
                <w:b/>
                <w:bCs/>
                <w:sz w:val="16"/>
                <w:szCs w:val="16"/>
              </w:rPr>
              <w:t>PSX</w:t>
            </w:r>
          </w:p>
        </w:tc>
      </w:tr>
      <w:tr w:rsidR="005F78ED" w:rsidRPr="00B631EC" w:rsidTr="00D43581">
        <w:trPr>
          <w:trHeight w:val="315"/>
          <w:jc w:val="center"/>
        </w:trPr>
        <w:tc>
          <w:tcPr>
            <w:tcW w:w="1458" w:type="dxa"/>
            <w:vMerge/>
            <w:tcBorders>
              <w:top w:val="single" w:sz="8" w:space="0" w:color="auto"/>
              <w:left w:val="nil"/>
              <w:bottom w:val="single" w:sz="8" w:space="0" w:color="auto"/>
              <w:right w:val="single" w:sz="4" w:space="0" w:color="auto"/>
            </w:tcBorders>
            <w:shd w:val="clear" w:color="auto" w:fill="auto"/>
            <w:vAlign w:val="center"/>
            <w:hideMark/>
          </w:tcPr>
          <w:p w:rsidR="005F78ED" w:rsidRPr="00B631EC" w:rsidRDefault="005F78ED" w:rsidP="00D43581">
            <w:pPr>
              <w:rPr>
                <w:b/>
                <w:bCs/>
                <w:sz w:val="15"/>
                <w:szCs w:val="15"/>
              </w:rPr>
            </w:pPr>
          </w:p>
        </w:tc>
        <w:tc>
          <w:tcPr>
            <w:tcW w:w="1302"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5F78ED" w:rsidRPr="00B631EC" w:rsidRDefault="005F78ED" w:rsidP="00111075">
            <w:pPr>
              <w:jc w:val="right"/>
              <w:rPr>
                <w:b/>
                <w:bCs/>
                <w:sz w:val="15"/>
                <w:szCs w:val="15"/>
              </w:rPr>
            </w:pPr>
            <w:r>
              <w:rPr>
                <w:b/>
                <w:bCs/>
                <w:sz w:val="15"/>
                <w:szCs w:val="15"/>
              </w:rPr>
              <w:t>FY17</w:t>
            </w:r>
          </w:p>
        </w:tc>
        <w:tc>
          <w:tcPr>
            <w:tcW w:w="148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5F78ED" w:rsidRPr="00B631EC" w:rsidRDefault="005F78ED" w:rsidP="00111075">
            <w:pPr>
              <w:jc w:val="right"/>
              <w:rPr>
                <w:b/>
                <w:bCs/>
                <w:sz w:val="15"/>
                <w:szCs w:val="15"/>
              </w:rPr>
            </w:pPr>
            <w:r>
              <w:rPr>
                <w:b/>
                <w:bCs/>
                <w:sz w:val="15"/>
                <w:szCs w:val="15"/>
              </w:rPr>
              <w:t>FY18</w:t>
            </w:r>
          </w:p>
        </w:tc>
        <w:tc>
          <w:tcPr>
            <w:tcW w:w="1570"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5F78ED" w:rsidRPr="00B631EC" w:rsidRDefault="005F78ED" w:rsidP="00111075">
            <w:pPr>
              <w:jc w:val="right"/>
              <w:rPr>
                <w:b/>
                <w:bCs/>
                <w:sz w:val="15"/>
                <w:szCs w:val="15"/>
              </w:rPr>
            </w:pPr>
            <w:r>
              <w:rPr>
                <w:b/>
                <w:bCs/>
                <w:sz w:val="15"/>
                <w:szCs w:val="15"/>
              </w:rPr>
              <w:t>FY19</w:t>
            </w:r>
          </w:p>
        </w:tc>
        <w:tc>
          <w:tcPr>
            <w:tcW w:w="160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5F78ED" w:rsidRPr="00B631EC" w:rsidRDefault="005F78ED" w:rsidP="00111075">
            <w:pPr>
              <w:jc w:val="right"/>
              <w:rPr>
                <w:b/>
                <w:bCs/>
                <w:sz w:val="15"/>
                <w:szCs w:val="15"/>
              </w:rPr>
            </w:pPr>
            <w:r>
              <w:rPr>
                <w:b/>
                <w:bCs/>
                <w:sz w:val="15"/>
                <w:szCs w:val="15"/>
              </w:rPr>
              <w:t>FY20</w:t>
            </w:r>
          </w:p>
        </w:tc>
        <w:tc>
          <w:tcPr>
            <w:tcW w:w="1702" w:type="dxa"/>
            <w:tcBorders>
              <w:top w:val="single" w:sz="4" w:space="0" w:color="auto"/>
              <w:left w:val="single" w:sz="4" w:space="0" w:color="auto"/>
              <w:bottom w:val="single" w:sz="8" w:space="0" w:color="auto"/>
            </w:tcBorders>
            <w:shd w:val="clear" w:color="auto" w:fill="auto"/>
            <w:tcMar>
              <w:left w:w="43" w:type="dxa"/>
              <w:right w:w="144" w:type="dxa"/>
            </w:tcMar>
            <w:vAlign w:val="center"/>
          </w:tcPr>
          <w:p w:rsidR="005F78ED" w:rsidRPr="00B631EC" w:rsidRDefault="005F78ED" w:rsidP="00D43581">
            <w:pPr>
              <w:jc w:val="right"/>
              <w:rPr>
                <w:b/>
                <w:bCs/>
                <w:sz w:val="15"/>
                <w:szCs w:val="15"/>
              </w:rPr>
            </w:pPr>
            <w:r>
              <w:rPr>
                <w:b/>
                <w:bCs/>
                <w:sz w:val="15"/>
                <w:szCs w:val="15"/>
              </w:rPr>
              <w:t>FY21</w:t>
            </w:r>
          </w:p>
        </w:tc>
      </w:tr>
      <w:tr w:rsidR="005F78ED" w:rsidRPr="00B631EC" w:rsidTr="00D43581">
        <w:trPr>
          <w:trHeight w:val="315"/>
          <w:jc w:val="center"/>
        </w:trPr>
        <w:tc>
          <w:tcPr>
            <w:tcW w:w="1458" w:type="dxa"/>
            <w:tcBorders>
              <w:top w:val="single" w:sz="8" w:space="0" w:color="auto"/>
              <w:left w:val="nil"/>
              <w:bottom w:val="nil"/>
              <w:right w:val="nil"/>
            </w:tcBorders>
            <w:shd w:val="clear" w:color="auto" w:fill="auto"/>
            <w:vAlign w:val="center"/>
            <w:hideMark/>
          </w:tcPr>
          <w:p w:rsidR="005F78ED" w:rsidRPr="00B631EC" w:rsidRDefault="005F78ED" w:rsidP="00D43581">
            <w:pPr>
              <w:jc w:val="center"/>
              <w:rPr>
                <w:sz w:val="15"/>
                <w:szCs w:val="15"/>
              </w:rPr>
            </w:pPr>
            <w:r w:rsidRPr="00B631EC">
              <w:rPr>
                <w:sz w:val="15"/>
                <w:szCs w:val="15"/>
              </w:rPr>
              <w:t>Jul</w:t>
            </w:r>
          </w:p>
        </w:tc>
        <w:tc>
          <w:tcPr>
            <w:tcW w:w="1302" w:type="dxa"/>
            <w:tcBorders>
              <w:top w:val="single" w:sz="8" w:space="0" w:color="auto"/>
              <w:left w:val="nil"/>
              <w:bottom w:val="nil"/>
              <w:right w:val="nil"/>
            </w:tcBorders>
            <w:shd w:val="clear" w:color="auto" w:fill="auto"/>
            <w:tcMar>
              <w:left w:w="43" w:type="dxa"/>
              <w:right w:w="144" w:type="dxa"/>
            </w:tcMar>
            <w:vAlign w:val="center"/>
            <w:hideMark/>
          </w:tcPr>
          <w:p w:rsidR="005F78ED" w:rsidRPr="00B631EC" w:rsidRDefault="005F78ED" w:rsidP="00111075">
            <w:pPr>
              <w:jc w:val="right"/>
              <w:rPr>
                <w:color w:val="000000"/>
                <w:sz w:val="15"/>
                <w:szCs w:val="15"/>
              </w:rPr>
            </w:pPr>
            <w:r w:rsidRPr="00B631EC">
              <w:rPr>
                <w:color w:val="000000"/>
                <w:sz w:val="15"/>
                <w:szCs w:val="15"/>
              </w:rPr>
              <w:t>3,149.67</w:t>
            </w:r>
          </w:p>
        </w:tc>
        <w:tc>
          <w:tcPr>
            <w:tcW w:w="1486" w:type="dxa"/>
            <w:tcBorders>
              <w:top w:val="single" w:sz="8" w:space="0" w:color="auto"/>
              <w:left w:val="nil"/>
              <w:bottom w:val="nil"/>
              <w:right w:val="nil"/>
            </w:tcBorders>
            <w:shd w:val="clear" w:color="auto" w:fill="auto"/>
            <w:tcMar>
              <w:left w:w="43" w:type="dxa"/>
              <w:right w:w="144" w:type="dxa"/>
            </w:tcMar>
            <w:vAlign w:val="center"/>
          </w:tcPr>
          <w:p w:rsidR="005F78ED" w:rsidRPr="00B631EC" w:rsidRDefault="005F78ED" w:rsidP="00111075">
            <w:pPr>
              <w:jc w:val="right"/>
              <w:rPr>
                <w:color w:val="000000"/>
                <w:sz w:val="15"/>
                <w:szCs w:val="15"/>
              </w:rPr>
            </w:pPr>
            <w:r>
              <w:rPr>
                <w:color w:val="000000"/>
                <w:sz w:val="15"/>
                <w:szCs w:val="15"/>
              </w:rPr>
              <w:t>3,896.00</w:t>
            </w:r>
          </w:p>
        </w:tc>
        <w:tc>
          <w:tcPr>
            <w:tcW w:w="1570" w:type="dxa"/>
            <w:tcBorders>
              <w:top w:val="single" w:sz="8" w:space="0" w:color="auto"/>
              <w:left w:val="nil"/>
              <w:bottom w:val="nil"/>
              <w:right w:val="nil"/>
            </w:tcBorders>
            <w:shd w:val="clear" w:color="auto" w:fill="auto"/>
            <w:tcMar>
              <w:left w:w="43" w:type="dxa"/>
              <w:right w:w="144" w:type="dxa"/>
            </w:tcMar>
            <w:vAlign w:val="center"/>
          </w:tcPr>
          <w:p w:rsidR="005F78ED" w:rsidRPr="00B631EC" w:rsidRDefault="005F78ED" w:rsidP="00111075">
            <w:pPr>
              <w:jc w:val="right"/>
              <w:rPr>
                <w:color w:val="000000"/>
                <w:sz w:val="15"/>
                <w:szCs w:val="15"/>
              </w:rPr>
            </w:pPr>
            <w:r>
              <w:rPr>
                <w:color w:val="000000"/>
                <w:sz w:val="15"/>
                <w:szCs w:val="15"/>
              </w:rPr>
              <w:t>4,108.35</w:t>
            </w:r>
          </w:p>
        </w:tc>
        <w:tc>
          <w:tcPr>
            <w:tcW w:w="1606" w:type="dxa"/>
            <w:tcBorders>
              <w:top w:val="single" w:sz="8" w:space="0" w:color="auto"/>
              <w:left w:val="nil"/>
              <w:bottom w:val="nil"/>
              <w:right w:val="nil"/>
            </w:tcBorders>
            <w:shd w:val="clear" w:color="auto" w:fill="auto"/>
            <w:tcMar>
              <w:left w:w="43" w:type="dxa"/>
              <w:right w:w="144" w:type="dxa"/>
            </w:tcMar>
            <w:vAlign w:val="center"/>
          </w:tcPr>
          <w:p w:rsidR="005F78ED" w:rsidRPr="00B631EC" w:rsidRDefault="005F78ED" w:rsidP="00111075">
            <w:pPr>
              <w:jc w:val="right"/>
              <w:rPr>
                <w:color w:val="000000"/>
                <w:sz w:val="15"/>
                <w:szCs w:val="15"/>
              </w:rPr>
            </w:pPr>
            <w:r>
              <w:rPr>
                <w:color w:val="000000"/>
                <w:sz w:val="15"/>
                <w:szCs w:val="15"/>
              </w:rPr>
              <w:t>2,118.63</w:t>
            </w:r>
          </w:p>
        </w:tc>
        <w:tc>
          <w:tcPr>
            <w:tcW w:w="1702" w:type="dxa"/>
            <w:tcBorders>
              <w:top w:val="single" w:sz="8" w:space="0" w:color="auto"/>
              <w:left w:val="nil"/>
              <w:bottom w:val="nil"/>
            </w:tcBorders>
            <w:shd w:val="clear" w:color="auto" w:fill="auto"/>
            <w:tcMar>
              <w:left w:w="43" w:type="dxa"/>
              <w:right w:w="144" w:type="dxa"/>
            </w:tcMar>
            <w:vAlign w:val="center"/>
          </w:tcPr>
          <w:p w:rsidR="005F78ED" w:rsidRPr="00B631EC" w:rsidRDefault="005F78ED" w:rsidP="005F78ED">
            <w:pPr>
              <w:jc w:val="right"/>
              <w:rPr>
                <w:color w:val="000000"/>
                <w:sz w:val="15"/>
                <w:szCs w:val="15"/>
              </w:rPr>
            </w:pPr>
            <w:r>
              <w:rPr>
                <w:color w:val="000000"/>
                <w:sz w:val="15"/>
                <w:szCs w:val="15"/>
              </w:rPr>
              <w:t>8,923.18</w:t>
            </w:r>
          </w:p>
        </w:tc>
      </w:tr>
      <w:tr w:rsidR="005F78ED" w:rsidRPr="00B631EC" w:rsidTr="00D43581">
        <w:trPr>
          <w:trHeight w:val="300"/>
          <w:jc w:val="center"/>
        </w:trPr>
        <w:tc>
          <w:tcPr>
            <w:tcW w:w="1458" w:type="dxa"/>
            <w:tcBorders>
              <w:top w:val="nil"/>
              <w:left w:val="nil"/>
              <w:bottom w:val="nil"/>
              <w:right w:val="nil"/>
            </w:tcBorders>
            <w:shd w:val="clear" w:color="auto" w:fill="auto"/>
            <w:vAlign w:val="center"/>
            <w:hideMark/>
          </w:tcPr>
          <w:p w:rsidR="005F78ED" w:rsidRPr="00B631EC" w:rsidRDefault="005F78ED" w:rsidP="00D43581">
            <w:pPr>
              <w:jc w:val="center"/>
              <w:rPr>
                <w:sz w:val="15"/>
                <w:szCs w:val="15"/>
              </w:rPr>
            </w:pPr>
            <w:r w:rsidRPr="00B631EC">
              <w:rPr>
                <w:sz w:val="15"/>
                <w:szCs w:val="15"/>
              </w:rPr>
              <w:t>Aug</w:t>
            </w:r>
          </w:p>
        </w:tc>
        <w:tc>
          <w:tcPr>
            <w:tcW w:w="1302" w:type="dxa"/>
            <w:tcBorders>
              <w:top w:val="nil"/>
              <w:left w:val="nil"/>
              <w:bottom w:val="nil"/>
              <w:right w:val="nil"/>
            </w:tcBorders>
            <w:shd w:val="clear" w:color="auto" w:fill="auto"/>
            <w:tcMar>
              <w:left w:w="43" w:type="dxa"/>
              <w:right w:w="144" w:type="dxa"/>
            </w:tcMar>
            <w:vAlign w:val="center"/>
            <w:hideMark/>
          </w:tcPr>
          <w:p w:rsidR="005F78ED" w:rsidRPr="00E36775" w:rsidRDefault="005F78ED" w:rsidP="00111075">
            <w:pPr>
              <w:jc w:val="right"/>
              <w:rPr>
                <w:color w:val="000000"/>
                <w:sz w:val="15"/>
                <w:szCs w:val="15"/>
              </w:rPr>
            </w:pPr>
            <w:r>
              <w:rPr>
                <w:color w:val="000000"/>
                <w:sz w:val="15"/>
                <w:szCs w:val="15"/>
              </w:rPr>
              <w:t>6,109.26</w:t>
            </w:r>
          </w:p>
        </w:tc>
        <w:tc>
          <w:tcPr>
            <w:tcW w:w="1486" w:type="dxa"/>
            <w:tcBorders>
              <w:top w:val="nil"/>
              <w:left w:val="nil"/>
              <w:bottom w:val="nil"/>
              <w:right w:val="nil"/>
            </w:tcBorders>
            <w:shd w:val="clear" w:color="auto" w:fill="auto"/>
            <w:tcMar>
              <w:left w:w="43" w:type="dxa"/>
              <w:right w:w="144" w:type="dxa"/>
            </w:tcMar>
            <w:vAlign w:val="center"/>
          </w:tcPr>
          <w:p w:rsidR="005F78ED" w:rsidRDefault="005F78ED" w:rsidP="00111075">
            <w:pPr>
              <w:jc w:val="right"/>
              <w:rPr>
                <w:color w:val="000000"/>
                <w:sz w:val="15"/>
                <w:szCs w:val="15"/>
              </w:rPr>
            </w:pPr>
            <w:r>
              <w:rPr>
                <w:color w:val="000000"/>
                <w:sz w:val="15"/>
                <w:szCs w:val="15"/>
              </w:rPr>
              <w:t>4,556.16</w:t>
            </w:r>
          </w:p>
        </w:tc>
        <w:tc>
          <w:tcPr>
            <w:tcW w:w="1570" w:type="dxa"/>
            <w:tcBorders>
              <w:top w:val="nil"/>
              <w:left w:val="nil"/>
              <w:bottom w:val="nil"/>
              <w:right w:val="nil"/>
            </w:tcBorders>
            <w:shd w:val="clear" w:color="auto" w:fill="auto"/>
            <w:tcMar>
              <w:left w:w="43" w:type="dxa"/>
              <w:right w:w="144" w:type="dxa"/>
            </w:tcMar>
            <w:vAlign w:val="center"/>
          </w:tcPr>
          <w:p w:rsidR="005F78ED" w:rsidRDefault="005F78ED" w:rsidP="00111075">
            <w:pPr>
              <w:jc w:val="right"/>
              <w:rPr>
                <w:color w:val="000000"/>
                <w:sz w:val="15"/>
                <w:szCs w:val="15"/>
              </w:rPr>
            </w:pPr>
            <w:r>
              <w:rPr>
                <w:color w:val="000000"/>
                <w:sz w:val="15"/>
                <w:szCs w:val="15"/>
              </w:rPr>
              <w:t>3,712.28</w:t>
            </w:r>
          </w:p>
        </w:tc>
        <w:tc>
          <w:tcPr>
            <w:tcW w:w="1606" w:type="dxa"/>
            <w:tcBorders>
              <w:top w:val="nil"/>
              <w:left w:val="nil"/>
              <w:bottom w:val="nil"/>
              <w:right w:val="nil"/>
            </w:tcBorders>
            <w:shd w:val="clear" w:color="auto" w:fill="auto"/>
            <w:tcMar>
              <w:left w:w="43" w:type="dxa"/>
              <w:right w:w="144" w:type="dxa"/>
            </w:tcMar>
            <w:vAlign w:val="center"/>
          </w:tcPr>
          <w:p w:rsidR="005F78ED" w:rsidRDefault="005F78ED" w:rsidP="00111075">
            <w:pPr>
              <w:jc w:val="right"/>
              <w:rPr>
                <w:color w:val="000000"/>
                <w:sz w:val="15"/>
                <w:szCs w:val="15"/>
              </w:rPr>
            </w:pPr>
            <w:r>
              <w:rPr>
                <w:color w:val="000000"/>
                <w:sz w:val="15"/>
                <w:szCs w:val="15"/>
              </w:rPr>
              <w:t>2,218.96</w:t>
            </w:r>
          </w:p>
        </w:tc>
        <w:tc>
          <w:tcPr>
            <w:tcW w:w="1702" w:type="dxa"/>
            <w:tcBorders>
              <w:top w:val="nil"/>
              <w:left w:val="nil"/>
              <w:bottom w:val="nil"/>
            </w:tcBorders>
            <w:shd w:val="clear" w:color="auto" w:fill="auto"/>
            <w:tcMar>
              <w:left w:w="43" w:type="dxa"/>
              <w:right w:w="144" w:type="dxa"/>
            </w:tcMar>
            <w:vAlign w:val="center"/>
          </w:tcPr>
          <w:p w:rsidR="005F78ED" w:rsidRDefault="002C053D" w:rsidP="002C053D">
            <w:pPr>
              <w:jc w:val="right"/>
              <w:rPr>
                <w:color w:val="000000"/>
                <w:sz w:val="15"/>
                <w:szCs w:val="15"/>
              </w:rPr>
            </w:pPr>
            <w:r>
              <w:rPr>
                <w:color w:val="000000"/>
                <w:sz w:val="15"/>
                <w:szCs w:val="15"/>
              </w:rPr>
              <w:t>10,581.67</w:t>
            </w:r>
          </w:p>
        </w:tc>
      </w:tr>
      <w:tr w:rsidR="005F78ED" w:rsidRPr="00B631EC" w:rsidTr="00D43581">
        <w:trPr>
          <w:trHeight w:val="300"/>
          <w:jc w:val="center"/>
        </w:trPr>
        <w:tc>
          <w:tcPr>
            <w:tcW w:w="1458" w:type="dxa"/>
            <w:tcBorders>
              <w:top w:val="nil"/>
              <w:left w:val="nil"/>
              <w:bottom w:val="nil"/>
              <w:right w:val="nil"/>
            </w:tcBorders>
            <w:shd w:val="clear" w:color="auto" w:fill="auto"/>
            <w:vAlign w:val="center"/>
            <w:hideMark/>
          </w:tcPr>
          <w:p w:rsidR="005F78ED" w:rsidRPr="00B631EC" w:rsidRDefault="005F78ED" w:rsidP="00D43581">
            <w:pPr>
              <w:jc w:val="center"/>
              <w:rPr>
                <w:sz w:val="15"/>
                <w:szCs w:val="15"/>
              </w:rPr>
            </w:pPr>
            <w:r w:rsidRPr="00B631EC">
              <w:rPr>
                <w:sz w:val="15"/>
                <w:szCs w:val="15"/>
              </w:rPr>
              <w:t>Sep</w:t>
            </w:r>
          </w:p>
        </w:tc>
        <w:tc>
          <w:tcPr>
            <w:tcW w:w="1302" w:type="dxa"/>
            <w:tcBorders>
              <w:top w:val="nil"/>
              <w:left w:val="nil"/>
              <w:bottom w:val="nil"/>
              <w:right w:val="nil"/>
            </w:tcBorders>
            <w:shd w:val="clear" w:color="auto" w:fill="auto"/>
            <w:tcMar>
              <w:left w:w="43" w:type="dxa"/>
              <w:right w:w="144" w:type="dxa"/>
            </w:tcMar>
            <w:vAlign w:val="center"/>
            <w:hideMark/>
          </w:tcPr>
          <w:p w:rsidR="005F78ED" w:rsidRPr="00A253C1" w:rsidRDefault="005F78ED" w:rsidP="00111075">
            <w:pPr>
              <w:jc w:val="right"/>
              <w:rPr>
                <w:color w:val="000000"/>
                <w:sz w:val="15"/>
                <w:szCs w:val="15"/>
              </w:rPr>
            </w:pPr>
            <w:r>
              <w:rPr>
                <w:color w:val="000000"/>
                <w:sz w:val="15"/>
                <w:szCs w:val="15"/>
              </w:rPr>
              <w:t>10,903.85</w:t>
            </w:r>
          </w:p>
        </w:tc>
        <w:tc>
          <w:tcPr>
            <w:tcW w:w="1486" w:type="dxa"/>
            <w:tcBorders>
              <w:top w:val="nil"/>
              <w:left w:val="nil"/>
              <w:bottom w:val="nil"/>
              <w:right w:val="nil"/>
            </w:tcBorders>
            <w:shd w:val="clear" w:color="auto" w:fill="auto"/>
            <w:tcMar>
              <w:left w:w="43" w:type="dxa"/>
              <w:right w:w="144" w:type="dxa"/>
            </w:tcMar>
            <w:vAlign w:val="center"/>
          </w:tcPr>
          <w:p w:rsidR="005F78ED" w:rsidRDefault="005F78ED" w:rsidP="00111075">
            <w:pPr>
              <w:jc w:val="right"/>
              <w:rPr>
                <w:color w:val="000000"/>
                <w:sz w:val="15"/>
                <w:szCs w:val="15"/>
              </w:rPr>
            </w:pPr>
            <w:r>
              <w:rPr>
                <w:color w:val="000000"/>
                <w:sz w:val="15"/>
                <w:szCs w:val="15"/>
              </w:rPr>
              <w:t>3,152.82</w:t>
            </w:r>
          </w:p>
        </w:tc>
        <w:tc>
          <w:tcPr>
            <w:tcW w:w="1570" w:type="dxa"/>
            <w:tcBorders>
              <w:top w:val="nil"/>
              <w:left w:val="nil"/>
              <w:bottom w:val="nil"/>
              <w:right w:val="nil"/>
            </w:tcBorders>
            <w:shd w:val="clear" w:color="auto" w:fill="auto"/>
            <w:tcMar>
              <w:left w:w="43" w:type="dxa"/>
              <w:right w:w="144" w:type="dxa"/>
            </w:tcMar>
            <w:vAlign w:val="center"/>
          </w:tcPr>
          <w:p w:rsidR="005F78ED" w:rsidRDefault="005F78ED" w:rsidP="00111075">
            <w:pPr>
              <w:jc w:val="right"/>
              <w:rPr>
                <w:color w:val="000000"/>
                <w:sz w:val="15"/>
                <w:szCs w:val="15"/>
              </w:rPr>
            </w:pPr>
            <w:r>
              <w:rPr>
                <w:color w:val="000000"/>
                <w:sz w:val="15"/>
                <w:szCs w:val="15"/>
              </w:rPr>
              <w:t>2,686.32</w:t>
            </w:r>
          </w:p>
        </w:tc>
        <w:tc>
          <w:tcPr>
            <w:tcW w:w="1606" w:type="dxa"/>
            <w:tcBorders>
              <w:top w:val="nil"/>
              <w:left w:val="nil"/>
              <w:bottom w:val="nil"/>
              <w:right w:val="nil"/>
            </w:tcBorders>
            <w:shd w:val="clear" w:color="auto" w:fill="auto"/>
            <w:tcMar>
              <w:left w:w="43" w:type="dxa"/>
              <w:right w:w="144" w:type="dxa"/>
            </w:tcMar>
            <w:vAlign w:val="center"/>
          </w:tcPr>
          <w:p w:rsidR="005F78ED" w:rsidRDefault="005F78ED" w:rsidP="00111075">
            <w:pPr>
              <w:jc w:val="right"/>
              <w:rPr>
                <w:color w:val="000000"/>
                <w:sz w:val="15"/>
                <w:szCs w:val="15"/>
              </w:rPr>
            </w:pPr>
            <w:r>
              <w:rPr>
                <w:color w:val="000000"/>
                <w:sz w:val="15"/>
                <w:szCs w:val="15"/>
              </w:rPr>
              <w:t>2,319.12</w:t>
            </w:r>
          </w:p>
        </w:tc>
        <w:tc>
          <w:tcPr>
            <w:tcW w:w="1702" w:type="dxa"/>
            <w:tcBorders>
              <w:top w:val="nil"/>
              <w:left w:val="nil"/>
              <w:bottom w:val="nil"/>
            </w:tcBorders>
            <w:shd w:val="clear" w:color="auto" w:fill="auto"/>
            <w:tcMar>
              <w:left w:w="43" w:type="dxa"/>
              <w:right w:w="144" w:type="dxa"/>
            </w:tcMar>
            <w:vAlign w:val="center"/>
          </w:tcPr>
          <w:p w:rsidR="005F78ED" w:rsidRDefault="005F78ED" w:rsidP="00045BFE">
            <w:pPr>
              <w:jc w:val="right"/>
              <w:rPr>
                <w:color w:val="000000"/>
                <w:sz w:val="15"/>
                <w:szCs w:val="15"/>
              </w:rPr>
            </w:pPr>
          </w:p>
        </w:tc>
      </w:tr>
      <w:tr w:rsidR="005F78ED" w:rsidRPr="00B631EC" w:rsidTr="00D43581">
        <w:trPr>
          <w:trHeight w:val="300"/>
          <w:jc w:val="center"/>
        </w:trPr>
        <w:tc>
          <w:tcPr>
            <w:tcW w:w="1458" w:type="dxa"/>
            <w:tcBorders>
              <w:top w:val="nil"/>
              <w:left w:val="nil"/>
              <w:bottom w:val="nil"/>
              <w:right w:val="nil"/>
            </w:tcBorders>
            <w:shd w:val="clear" w:color="auto" w:fill="auto"/>
            <w:vAlign w:val="center"/>
            <w:hideMark/>
          </w:tcPr>
          <w:p w:rsidR="005F78ED" w:rsidRPr="00B631EC" w:rsidRDefault="005F78ED" w:rsidP="00D43581">
            <w:pPr>
              <w:jc w:val="center"/>
              <w:rPr>
                <w:sz w:val="15"/>
                <w:szCs w:val="15"/>
              </w:rPr>
            </w:pPr>
            <w:r w:rsidRPr="00B631EC">
              <w:rPr>
                <w:sz w:val="15"/>
                <w:szCs w:val="15"/>
              </w:rPr>
              <w:t>Oct</w:t>
            </w:r>
          </w:p>
        </w:tc>
        <w:tc>
          <w:tcPr>
            <w:tcW w:w="1302" w:type="dxa"/>
            <w:tcBorders>
              <w:top w:val="nil"/>
              <w:left w:val="nil"/>
              <w:bottom w:val="nil"/>
              <w:right w:val="nil"/>
            </w:tcBorders>
            <w:shd w:val="clear" w:color="auto" w:fill="auto"/>
            <w:tcMar>
              <w:left w:w="43" w:type="dxa"/>
              <w:right w:w="144" w:type="dxa"/>
            </w:tcMar>
            <w:vAlign w:val="center"/>
            <w:hideMark/>
          </w:tcPr>
          <w:p w:rsidR="005F78ED" w:rsidRPr="00E07FEA" w:rsidRDefault="005F78ED" w:rsidP="00111075">
            <w:pPr>
              <w:jc w:val="right"/>
              <w:rPr>
                <w:color w:val="000000"/>
                <w:sz w:val="15"/>
                <w:szCs w:val="15"/>
              </w:rPr>
            </w:pPr>
            <w:r>
              <w:rPr>
                <w:color w:val="000000"/>
                <w:sz w:val="15"/>
                <w:szCs w:val="15"/>
              </w:rPr>
              <w:t>8,676.00</w:t>
            </w:r>
          </w:p>
        </w:tc>
        <w:tc>
          <w:tcPr>
            <w:tcW w:w="1486" w:type="dxa"/>
            <w:tcBorders>
              <w:top w:val="nil"/>
              <w:left w:val="nil"/>
              <w:bottom w:val="nil"/>
              <w:right w:val="nil"/>
            </w:tcBorders>
            <w:shd w:val="clear" w:color="auto" w:fill="auto"/>
            <w:tcMar>
              <w:left w:w="43" w:type="dxa"/>
              <w:right w:w="144" w:type="dxa"/>
            </w:tcMar>
            <w:vAlign w:val="center"/>
          </w:tcPr>
          <w:p w:rsidR="005F78ED" w:rsidRPr="00E07FEA" w:rsidRDefault="005F78ED" w:rsidP="00111075">
            <w:pPr>
              <w:jc w:val="right"/>
              <w:rPr>
                <w:color w:val="000000"/>
                <w:sz w:val="15"/>
                <w:szCs w:val="15"/>
              </w:rPr>
            </w:pPr>
            <w:r>
              <w:rPr>
                <w:color w:val="000000"/>
                <w:sz w:val="15"/>
                <w:szCs w:val="15"/>
              </w:rPr>
              <w:t>3,494.97</w:t>
            </w:r>
          </w:p>
        </w:tc>
        <w:tc>
          <w:tcPr>
            <w:tcW w:w="1570" w:type="dxa"/>
            <w:tcBorders>
              <w:top w:val="nil"/>
              <w:left w:val="nil"/>
              <w:bottom w:val="nil"/>
              <w:right w:val="nil"/>
            </w:tcBorders>
            <w:shd w:val="clear" w:color="auto" w:fill="auto"/>
            <w:tcMar>
              <w:left w:w="43" w:type="dxa"/>
              <w:right w:w="144" w:type="dxa"/>
            </w:tcMar>
            <w:vAlign w:val="center"/>
          </w:tcPr>
          <w:p w:rsidR="005F78ED" w:rsidRPr="00E07FEA" w:rsidRDefault="005F78ED" w:rsidP="00111075">
            <w:pPr>
              <w:jc w:val="right"/>
              <w:rPr>
                <w:color w:val="000000"/>
                <w:sz w:val="15"/>
                <w:szCs w:val="15"/>
              </w:rPr>
            </w:pPr>
            <w:r>
              <w:rPr>
                <w:color w:val="000000"/>
                <w:sz w:val="15"/>
                <w:szCs w:val="15"/>
              </w:rPr>
              <w:t>5,121.76</w:t>
            </w:r>
          </w:p>
        </w:tc>
        <w:tc>
          <w:tcPr>
            <w:tcW w:w="1606" w:type="dxa"/>
            <w:tcBorders>
              <w:top w:val="nil"/>
              <w:left w:val="nil"/>
              <w:bottom w:val="nil"/>
              <w:right w:val="nil"/>
            </w:tcBorders>
            <w:shd w:val="clear" w:color="auto" w:fill="auto"/>
            <w:tcMar>
              <w:left w:w="43" w:type="dxa"/>
              <w:right w:w="144" w:type="dxa"/>
            </w:tcMar>
            <w:vAlign w:val="center"/>
          </w:tcPr>
          <w:p w:rsidR="005F78ED" w:rsidRPr="00E07FEA" w:rsidRDefault="005F78ED" w:rsidP="00111075">
            <w:pPr>
              <w:jc w:val="right"/>
              <w:rPr>
                <w:color w:val="000000"/>
                <w:sz w:val="15"/>
                <w:szCs w:val="15"/>
              </w:rPr>
            </w:pPr>
            <w:r>
              <w:rPr>
                <w:color w:val="000000"/>
                <w:sz w:val="15"/>
                <w:szCs w:val="15"/>
              </w:rPr>
              <w:t>4,561.68</w:t>
            </w:r>
          </w:p>
        </w:tc>
        <w:tc>
          <w:tcPr>
            <w:tcW w:w="1702" w:type="dxa"/>
            <w:tcBorders>
              <w:top w:val="nil"/>
              <w:left w:val="nil"/>
              <w:bottom w:val="nil"/>
            </w:tcBorders>
            <w:shd w:val="clear" w:color="auto" w:fill="auto"/>
            <w:tcMar>
              <w:left w:w="43" w:type="dxa"/>
              <w:right w:w="144" w:type="dxa"/>
            </w:tcMar>
            <w:vAlign w:val="center"/>
          </w:tcPr>
          <w:p w:rsidR="005F78ED" w:rsidRPr="00E07FEA" w:rsidRDefault="005F78ED" w:rsidP="00E3300E">
            <w:pPr>
              <w:jc w:val="right"/>
              <w:rPr>
                <w:color w:val="000000"/>
                <w:sz w:val="15"/>
                <w:szCs w:val="15"/>
              </w:rPr>
            </w:pPr>
          </w:p>
        </w:tc>
      </w:tr>
      <w:tr w:rsidR="005F78ED" w:rsidRPr="00B631EC" w:rsidTr="00D43581">
        <w:trPr>
          <w:trHeight w:val="300"/>
          <w:jc w:val="center"/>
        </w:trPr>
        <w:tc>
          <w:tcPr>
            <w:tcW w:w="1458" w:type="dxa"/>
            <w:tcBorders>
              <w:top w:val="nil"/>
              <w:left w:val="nil"/>
              <w:bottom w:val="nil"/>
              <w:right w:val="nil"/>
            </w:tcBorders>
            <w:shd w:val="clear" w:color="auto" w:fill="auto"/>
            <w:vAlign w:val="center"/>
            <w:hideMark/>
          </w:tcPr>
          <w:p w:rsidR="005F78ED" w:rsidRPr="00B631EC" w:rsidRDefault="005F78ED" w:rsidP="00D43581">
            <w:pPr>
              <w:jc w:val="center"/>
              <w:rPr>
                <w:sz w:val="15"/>
                <w:szCs w:val="15"/>
              </w:rPr>
            </w:pPr>
            <w:r w:rsidRPr="00B631EC">
              <w:rPr>
                <w:sz w:val="15"/>
                <w:szCs w:val="15"/>
              </w:rPr>
              <w:t>Nov</w:t>
            </w:r>
          </w:p>
        </w:tc>
        <w:tc>
          <w:tcPr>
            <w:tcW w:w="1302" w:type="dxa"/>
            <w:tcBorders>
              <w:top w:val="nil"/>
              <w:left w:val="nil"/>
              <w:bottom w:val="nil"/>
              <w:right w:val="nil"/>
            </w:tcBorders>
            <w:shd w:val="clear" w:color="auto" w:fill="auto"/>
            <w:tcMar>
              <w:left w:w="43" w:type="dxa"/>
              <w:right w:w="144" w:type="dxa"/>
            </w:tcMar>
            <w:vAlign w:val="center"/>
            <w:hideMark/>
          </w:tcPr>
          <w:p w:rsidR="005F78ED" w:rsidRPr="00461D2D" w:rsidRDefault="005F78ED" w:rsidP="00111075">
            <w:pPr>
              <w:jc w:val="right"/>
              <w:rPr>
                <w:color w:val="000000"/>
                <w:sz w:val="15"/>
                <w:szCs w:val="15"/>
              </w:rPr>
            </w:pPr>
            <w:r>
              <w:rPr>
                <w:color w:val="000000"/>
                <w:sz w:val="15"/>
                <w:szCs w:val="15"/>
              </w:rPr>
              <w:t>10,952.86</w:t>
            </w:r>
          </w:p>
        </w:tc>
        <w:tc>
          <w:tcPr>
            <w:tcW w:w="1486" w:type="dxa"/>
            <w:tcBorders>
              <w:top w:val="nil"/>
              <w:left w:val="nil"/>
              <w:bottom w:val="nil"/>
              <w:right w:val="nil"/>
            </w:tcBorders>
            <w:shd w:val="clear" w:color="auto" w:fill="auto"/>
            <w:tcMar>
              <w:left w:w="43" w:type="dxa"/>
              <w:right w:w="144" w:type="dxa"/>
            </w:tcMar>
            <w:vAlign w:val="center"/>
          </w:tcPr>
          <w:p w:rsidR="005F78ED" w:rsidRPr="00461D2D" w:rsidRDefault="005F78ED" w:rsidP="00111075">
            <w:pPr>
              <w:jc w:val="right"/>
              <w:rPr>
                <w:color w:val="000000"/>
                <w:sz w:val="15"/>
                <w:szCs w:val="15"/>
              </w:rPr>
            </w:pPr>
            <w:r>
              <w:rPr>
                <w:color w:val="000000"/>
                <w:sz w:val="15"/>
                <w:szCs w:val="15"/>
              </w:rPr>
              <w:t>2,705.71</w:t>
            </w:r>
          </w:p>
        </w:tc>
        <w:tc>
          <w:tcPr>
            <w:tcW w:w="1570" w:type="dxa"/>
            <w:tcBorders>
              <w:top w:val="nil"/>
              <w:left w:val="nil"/>
              <w:bottom w:val="nil"/>
              <w:right w:val="nil"/>
            </w:tcBorders>
            <w:shd w:val="clear" w:color="auto" w:fill="auto"/>
            <w:tcMar>
              <w:left w:w="43" w:type="dxa"/>
              <w:right w:w="144" w:type="dxa"/>
            </w:tcMar>
            <w:vAlign w:val="center"/>
          </w:tcPr>
          <w:p w:rsidR="005F78ED" w:rsidRPr="00461D2D" w:rsidRDefault="005F78ED" w:rsidP="00111075">
            <w:pPr>
              <w:jc w:val="right"/>
              <w:rPr>
                <w:color w:val="000000"/>
                <w:sz w:val="15"/>
                <w:szCs w:val="15"/>
              </w:rPr>
            </w:pPr>
            <w:r>
              <w:rPr>
                <w:color w:val="000000"/>
                <w:sz w:val="15"/>
                <w:szCs w:val="15"/>
              </w:rPr>
              <w:t>4,209.21</w:t>
            </w:r>
          </w:p>
        </w:tc>
        <w:tc>
          <w:tcPr>
            <w:tcW w:w="1606" w:type="dxa"/>
            <w:tcBorders>
              <w:top w:val="nil"/>
              <w:left w:val="nil"/>
              <w:bottom w:val="nil"/>
              <w:right w:val="nil"/>
            </w:tcBorders>
            <w:shd w:val="clear" w:color="auto" w:fill="auto"/>
            <w:tcMar>
              <w:left w:w="43" w:type="dxa"/>
              <w:right w:w="144" w:type="dxa"/>
            </w:tcMar>
            <w:vAlign w:val="center"/>
          </w:tcPr>
          <w:p w:rsidR="005F78ED" w:rsidRPr="00461D2D" w:rsidRDefault="005F78ED" w:rsidP="00111075">
            <w:pPr>
              <w:jc w:val="right"/>
              <w:rPr>
                <w:color w:val="000000"/>
                <w:sz w:val="15"/>
                <w:szCs w:val="15"/>
              </w:rPr>
            </w:pPr>
            <w:r>
              <w:rPr>
                <w:color w:val="000000"/>
                <w:sz w:val="15"/>
                <w:szCs w:val="15"/>
              </w:rPr>
              <w:t>6,646.26</w:t>
            </w:r>
          </w:p>
        </w:tc>
        <w:tc>
          <w:tcPr>
            <w:tcW w:w="1702" w:type="dxa"/>
            <w:tcBorders>
              <w:top w:val="nil"/>
              <w:left w:val="nil"/>
              <w:bottom w:val="nil"/>
            </w:tcBorders>
            <w:shd w:val="clear" w:color="auto" w:fill="auto"/>
            <w:tcMar>
              <w:left w:w="43" w:type="dxa"/>
              <w:right w:w="144" w:type="dxa"/>
            </w:tcMar>
            <w:vAlign w:val="center"/>
          </w:tcPr>
          <w:p w:rsidR="005F78ED" w:rsidRPr="00461D2D" w:rsidRDefault="005F78ED" w:rsidP="0040030D">
            <w:pPr>
              <w:jc w:val="right"/>
              <w:rPr>
                <w:color w:val="000000"/>
                <w:sz w:val="15"/>
                <w:szCs w:val="15"/>
              </w:rPr>
            </w:pPr>
          </w:p>
        </w:tc>
      </w:tr>
      <w:tr w:rsidR="005F78ED" w:rsidRPr="00B631EC" w:rsidTr="00D43581">
        <w:trPr>
          <w:trHeight w:val="300"/>
          <w:jc w:val="center"/>
        </w:trPr>
        <w:tc>
          <w:tcPr>
            <w:tcW w:w="1458" w:type="dxa"/>
            <w:tcBorders>
              <w:top w:val="nil"/>
              <w:left w:val="nil"/>
              <w:bottom w:val="nil"/>
              <w:right w:val="nil"/>
            </w:tcBorders>
            <w:shd w:val="clear" w:color="auto" w:fill="auto"/>
            <w:vAlign w:val="center"/>
            <w:hideMark/>
          </w:tcPr>
          <w:p w:rsidR="005F78ED" w:rsidRPr="00B631EC" w:rsidRDefault="005F78ED" w:rsidP="00D43581">
            <w:pPr>
              <w:jc w:val="center"/>
              <w:rPr>
                <w:sz w:val="15"/>
                <w:szCs w:val="15"/>
              </w:rPr>
            </w:pPr>
            <w:r w:rsidRPr="00B631EC">
              <w:rPr>
                <w:sz w:val="15"/>
                <w:szCs w:val="15"/>
              </w:rPr>
              <w:t>Dec</w:t>
            </w:r>
          </w:p>
        </w:tc>
        <w:tc>
          <w:tcPr>
            <w:tcW w:w="1302" w:type="dxa"/>
            <w:tcBorders>
              <w:top w:val="nil"/>
              <w:left w:val="nil"/>
              <w:bottom w:val="nil"/>
              <w:right w:val="nil"/>
            </w:tcBorders>
            <w:shd w:val="clear" w:color="auto" w:fill="auto"/>
            <w:tcMar>
              <w:left w:w="43" w:type="dxa"/>
              <w:right w:w="144" w:type="dxa"/>
            </w:tcMar>
            <w:vAlign w:val="center"/>
            <w:hideMark/>
          </w:tcPr>
          <w:p w:rsidR="005F78ED" w:rsidRPr="00575F70" w:rsidRDefault="005F78ED" w:rsidP="00111075">
            <w:pPr>
              <w:jc w:val="right"/>
              <w:rPr>
                <w:color w:val="000000"/>
                <w:sz w:val="15"/>
                <w:szCs w:val="15"/>
              </w:rPr>
            </w:pPr>
            <w:r>
              <w:rPr>
                <w:color w:val="000000"/>
                <w:sz w:val="15"/>
                <w:szCs w:val="15"/>
              </w:rPr>
              <w:t>7,836.42</w:t>
            </w:r>
          </w:p>
        </w:tc>
        <w:tc>
          <w:tcPr>
            <w:tcW w:w="1486" w:type="dxa"/>
            <w:tcBorders>
              <w:top w:val="nil"/>
              <w:left w:val="nil"/>
              <w:bottom w:val="nil"/>
              <w:right w:val="nil"/>
            </w:tcBorders>
            <w:shd w:val="clear" w:color="auto" w:fill="auto"/>
            <w:tcMar>
              <w:left w:w="43" w:type="dxa"/>
              <w:right w:w="144" w:type="dxa"/>
            </w:tcMar>
            <w:vAlign w:val="center"/>
          </w:tcPr>
          <w:p w:rsidR="005F78ED" w:rsidRPr="00575F70" w:rsidRDefault="005F78ED" w:rsidP="00111075">
            <w:pPr>
              <w:jc w:val="right"/>
              <w:rPr>
                <w:color w:val="000000"/>
                <w:sz w:val="15"/>
                <w:szCs w:val="15"/>
              </w:rPr>
            </w:pPr>
            <w:r>
              <w:rPr>
                <w:color w:val="000000"/>
                <w:sz w:val="15"/>
                <w:szCs w:val="15"/>
              </w:rPr>
              <w:t>3,272.63</w:t>
            </w:r>
          </w:p>
        </w:tc>
        <w:tc>
          <w:tcPr>
            <w:tcW w:w="1570" w:type="dxa"/>
            <w:tcBorders>
              <w:top w:val="nil"/>
              <w:left w:val="nil"/>
              <w:bottom w:val="nil"/>
              <w:right w:val="nil"/>
            </w:tcBorders>
            <w:shd w:val="clear" w:color="auto" w:fill="auto"/>
            <w:tcMar>
              <w:left w:w="43" w:type="dxa"/>
              <w:right w:w="144" w:type="dxa"/>
            </w:tcMar>
            <w:vAlign w:val="center"/>
          </w:tcPr>
          <w:p w:rsidR="005F78ED" w:rsidRPr="00575F70" w:rsidRDefault="005F78ED" w:rsidP="00111075">
            <w:pPr>
              <w:jc w:val="right"/>
              <w:rPr>
                <w:color w:val="000000"/>
                <w:sz w:val="15"/>
                <w:szCs w:val="15"/>
              </w:rPr>
            </w:pPr>
            <w:r>
              <w:rPr>
                <w:color w:val="000000"/>
                <w:sz w:val="15"/>
                <w:szCs w:val="15"/>
              </w:rPr>
              <w:t>2,783.42</w:t>
            </w:r>
          </w:p>
        </w:tc>
        <w:tc>
          <w:tcPr>
            <w:tcW w:w="1606" w:type="dxa"/>
            <w:tcBorders>
              <w:top w:val="nil"/>
              <w:left w:val="nil"/>
              <w:bottom w:val="nil"/>
              <w:right w:val="nil"/>
            </w:tcBorders>
            <w:shd w:val="clear" w:color="auto" w:fill="auto"/>
            <w:tcMar>
              <w:left w:w="43" w:type="dxa"/>
              <w:right w:w="144" w:type="dxa"/>
            </w:tcMar>
            <w:vAlign w:val="center"/>
          </w:tcPr>
          <w:p w:rsidR="005F78ED" w:rsidRPr="00575F70" w:rsidRDefault="005F78ED" w:rsidP="00111075">
            <w:pPr>
              <w:jc w:val="right"/>
              <w:rPr>
                <w:color w:val="000000"/>
                <w:sz w:val="15"/>
                <w:szCs w:val="15"/>
              </w:rPr>
            </w:pPr>
            <w:r>
              <w:rPr>
                <w:color w:val="000000"/>
                <w:sz w:val="15"/>
                <w:szCs w:val="15"/>
              </w:rPr>
              <w:t>7,009.19</w:t>
            </w:r>
          </w:p>
        </w:tc>
        <w:tc>
          <w:tcPr>
            <w:tcW w:w="1702" w:type="dxa"/>
            <w:tcBorders>
              <w:top w:val="nil"/>
              <w:left w:val="nil"/>
              <w:bottom w:val="nil"/>
            </w:tcBorders>
            <w:shd w:val="clear" w:color="auto" w:fill="auto"/>
            <w:tcMar>
              <w:left w:w="43" w:type="dxa"/>
              <w:right w:w="144" w:type="dxa"/>
            </w:tcMar>
            <w:vAlign w:val="center"/>
          </w:tcPr>
          <w:p w:rsidR="005F78ED" w:rsidRPr="00575F70" w:rsidRDefault="005F78ED" w:rsidP="005D1E02">
            <w:pPr>
              <w:jc w:val="right"/>
              <w:rPr>
                <w:color w:val="000000"/>
                <w:sz w:val="15"/>
                <w:szCs w:val="15"/>
              </w:rPr>
            </w:pPr>
          </w:p>
        </w:tc>
      </w:tr>
      <w:tr w:rsidR="005F78ED" w:rsidRPr="00B631EC" w:rsidTr="00D43581">
        <w:trPr>
          <w:trHeight w:val="300"/>
          <w:jc w:val="center"/>
        </w:trPr>
        <w:tc>
          <w:tcPr>
            <w:tcW w:w="1458" w:type="dxa"/>
            <w:tcBorders>
              <w:top w:val="nil"/>
              <w:left w:val="nil"/>
              <w:bottom w:val="nil"/>
              <w:right w:val="nil"/>
            </w:tcBorders>
            <w:shd w:val="clear" w:color="auto" w:fill="auto"/>
            <w:vAlign w:val="center"/>
            <w:hideMark/>
          </w:tcPr>
          <w:p w:rsidR="005F78ED" w:rsidRPr="00B631EC" w:rsidRDefault="005F78ED" w:rsidP="00D43581">
            <w:pPr>
              <w:jc w:val="center"/>
              <w:rPr>
                <w:sz w:val="15"/>
                <w:szCs w:val="15"/>
              </w:rPr>
            </w:pPr>
            <w:r w:rsidRPr="00B631EC">
              <w:rPr>
                <w:sz w:val="15"/>
                <w:szCs w:val="15"/>
              </w:rPr>
              <w:t xml:space="preserve">Jan </w:t>
            </w:r>
          </w:p>
        </w:tc>
        <w:tc>
          <w:tcPr>
            <w:tcW w:w="1302" w:type="dxa"/>
            <w:tcBorders>
              <w:top w:val="nil"/>
              <w:left w:val="nil"/>
              <w:bottom w:val="nil"/>
              <w:right w:val="nil"/>
            </w:tcBorders>
            <w:shd w:val="clear" w:color="auto" w:fill="auto"/>
            <w:tcMar>
              <w:left w:w="43" w:type="dxa"/>
              <w:right w:w="144" w:type="dxa"/>
            </w:tcMar>
            <w:vAlign w:val="center"/>
            <w:hideMark/>
          </w:tcPr>
          <w:p w:rsidR="005F78ED" w:rsidRPr="00E8488C" w:rsidRDefault="005F78ED" w:rsidP="00111075">
            <w:pPr>
              <w:jc w:val="right"/>
              <w:rPr>
                <w:color w:val="000000"/>
                <w:sz w:val="15"/>
                <w:szCs w:val="15"/>
              </w:rPr>
            </w:pPr>
            <w:r>
              <w:rPr>
                <w:color w:val="000000"/>
                <w:sz w:val="15"/>
                <w:szCs w:val="15"/>
              </w:rPr>
              <w:t>9,936.69</w:t>
            </w:r>
          </w:p>
        </w:tc>
        <w:tc>
          <w:tcPr>
            <w:tcW w:w="1486" w:type="dxa"/>
            <w:tcBorders>
              <w:top w:val="nil"/>
              <w:left w:val="nil"/>
              <w:bottom w:val="nil"/>
              <w:right w:val="nil"/>
            </w:tcBorders>
            <w:shd w:val="clear" w:color="auto" w:fill="auto"/>
            <w:tcMar>
              <w:left w:w="43" w:type="dxa"/>
              <w:right w:w="144" w:type="dxa"/>
            </w:tcMar>
            <w:vAlign w:val="center"/>
          </w:tcPr>
          <w:p w:rsidR="005F78ED" w:rsidRPr="00E8488C" w:rsidRDefault="005F78ED" w:rsidP="00111075">
            <w:pPr>
              <w:jc w:val="right"/>
              <w:rPr>
                <w:color w:val="000000"/>
                <w:sz w:val="15"/>
                <w:szCs w:val="15"/>
              </w:rPr>
            </w:pPr>
            <w:r>
              <w:rPr>
                <w:color w:val="000000"/>
                <w:sz w:val="15"/>
                <w:szCs w:val="15"/>
              </w:rPr>
              <w:t>5,787.06</w:t>
            </w:r>
          </w:p>
        </w:tc>
        <w:tc>
          <w:tcPr>
            <w:tcW w:w="1570" w:type="dxa"/>
            <w:tcBorders>
              <w:top w:val="nil"/>
              <w:left w:val="nil"/>
              <w:bottom w:val="nil"/>
              <w:right w:val="nil"/>
            </w:tcBorders>
            <w:shd w:val="clear" w:color="auto" w:fill="auto"/>
            <w:tcMar>
              <w:left w:w="43" w:type="dxa"/>
              <w:right w:w="144" w:type="dxa"/>
            </w:tcMar>
            <w:vAlign w:val="center"/>
          </w:tcPr>
          <w:p w:rsidR="005F78ED" w:rsidRPr="00E8488C" w:rsidRDefault="005F78ED" w:rsidP="00111075">
            <w:pPr>
              <w:jc w:val="right"/>
              <w:rPr>
                <w:color w:val="000000"/>
                <w:sz w:val="15"/>
                <w:szCs w:val="15"/>
              </w:rPr>
            </w:pPr>
            <w:r>
              <w:rPr>
                <w:color w:val="000000"/>
                <w:sz w:val="15"/>
                <w:szCs w:val="15"/>
              </w:rPr>
              <w:t>3,236.57</w:t>
            </w:r>
          </w:p>
        </w:tc>
        <w:tc>
          <w:tcPr>
            <w:tcW w:w="1606" w:type="dxa"/>
            <w:tcBorders>
              <w:top w:val="nil"/>
              <w:left w:val="nil"/>
              <w:bottom w:val="nil"/>
              <w:right w:val="nil"/>
            </w:tcBorders>
            <w:shd w:val="clear" w:color="auto" w:fill="auto"/>
            <w:tcMar>
              <w:left w:w="43" w:type="dxa"/>
              <w:right w:w="144" w:type="dxa"/>
            </w:tcMar>
            <w:vAlign w:val="center"/>
          </w:tcPr>
          <w:p w:rsidR="005F78ED" w:rsidRPr="00E8488C" w:rsidRDefault="005F78ED" w:rsidP="00111075">
            <w:pPr>
              <w:jc w:val="right"/>
              <w:rPr>
                <w:color w:val="000000"/>
                <w:sz w:val="15"/>
                <w:szCs w:val="15"/>
              </w:rPr>
            </w:pPr>
            <w:r>
              <w:rPr>
                <w:color w:val="000000"/>
                <w:sz w:val="15"/>
                <w:szCs w:val="15"/>
              </w:rPr>
              <w:t>6,136.28</w:t>
            </w:r>
          </w:p>
        </w:tc>
        <w:tc>
          <w:tcPr>
            <w:tcW w:w="1702" w:type="dxa"/>
            <w:tcBorders>
              <w:top w:val="nil"/>
              <w:left w:val="nil"/>
              <w:bottom w:val="nil"/>
            </w:tcBorders>
            <w:shd w:val="clear" w:color="auto" w:fill="auto"/>
            <w:tcMar>
              <w:left w:w="43" w:type="dxa"/>
              <w:right w:w="144" w:type="dxa"/>
            </w:tcMar>
            <w:vAlign w:val="center"/>
          </w:tcPr>
          <w:p w:rsidR="005F78ED" w:rsidRPr="00E8488C" w:rsidRDefault="005F78ED" w:rsidP="00491499">
            <w:pPr>
              <w:jc w:val="right"/>
              <w:rPr>
                <w:color w:val="000000"/>
                <w:sz w:val="15"/>
                <w:szCs w:val="15"/>
              </w:rPr>
            </w:pPr>
          </w:p>
        </w:tc>
      </w:tr>
      <w:tr w:rsidR="005F78ED" w:rsidRPr="00B631EC" w:rsidTr="00D43581">
        <w:trPr>
          <w:trHeight w:val="300"/>
          <w:jc w:val="center"/>
        </w:trPr>
        <w:tc>
          <w:tcPr>
            <w:tcW w:w="1458" w:type="dxa"/>
            <w:tcBorders>
              <w:top w:val="nil"/>
              <w:left w:val="nil"/>
              <w:bottom w:val="nil"/>
              <w:right w:val="nil"/>
            </w:tcBorders>
            <w:shd w:val="clear" w:color="auto" w:fill="auto"/>
            <w:vAlign w:val="center"/>
            <w:hideMark/>
          </w:tcPr>
          <w:p w:rsidR="005F78ED" w:rsidRPr="00B631EC" w:rsidRDefault="005F78ED" w:rsidP="00D43581">
            <w:pPr>
              <w:jc w:val="center"/>
              <w:rPr>
                <w:sz w:val="15"/>
                <w:szCs w:val="15"/>
              </w:rPr>
            </w:pPr>
            <w:r w:rsidRPr="00B631EC">
              <w:rPr>
                <w:sz w:val="15"/>
                <w:szCs w:val="15"/>
              </w:rPr>
              <w:t>Feb</w:t>
            </w:r>
          </w:p>
        </w:tc>
        <w:tc>
          <w:tcPr>
            <w:tcW w:w="1302" w:type="dxa"/>
            <w:tcBorders>
              <w:top w:val="nil"/>
              <w:left w:val="nil"/>
              <w:bottom w:val="nil"/>
              <w:right w:val="nil"/>
            </w:tcBorders>
            <w:shd w:val="clear" w:color="auto" w:fill="auto"/>
            <w:tcMar>
              <w:left w:w="43" w:type="dxa"/>
              <w:right w:w="144" w:type="dxa"/>
            </w:tcMar>
            <w:vAlign w:val="center"/>
            <w:hideMark/>
          </w:tcPr>
          <w:p w:rsidR="005F78ED" w:rsidRPr="009E2A7E" w:rsidRDefault="005F78ED" w:rsidP="00111075">
            <w:pPr>
              <w:jc w:val="right"/>
              <w:rPr>
                <w:color w:val="000000"/>
                <w:sz w:val="15"/>
                <w:szCs w:val="15"/>
              </w:rPr>
            </w:pPr>
            <w:r>
              <w:rPr>
                <w:color w:val="000000"/>
                <w:sz w:val="15"/>
                <w:szCs w:val="15"/>
              </w:rPr>
              <w:t>7,279.32</w:t>
            </w:r>
          </w:p>
        </w:tc>
        <w:tc>
          <w:tcPr>
            <w:tcW w:w="1486" w:type="dxa"/>
            <w:tcBorders>
              <w:top w:val="nil"/>
              <w:left w:val="nil"/>
              <w:bottom w:val="nil"/>
              <w:right w:val="nil"/>
            </w:tcBorders>
            <w:shd w:val="clear" w:color="auto" w:fill="auto"/>
            <w:tcMar>
              <w:left w:w="43" w:type="dxa"/>
              <w:right w:w="144" w:type="dxa"/>
            </w:tcMar>
            <w:vAlign w:val="center"/>
          </w:tcPr>
          <w:p w:rsidR="005F78ED" w:rsidRPr="009E2A7E" w:rsidRDefault="005F78ED" w:rsidP="00111075">
            <w:pPr>
              <w:jc w:val="right"/>
              <w:rPr>
                <w:color w:val="000000"/>
                <w:sz w:val="15"/>
                <w:szCs w:val="15"/>
              </w:rPr>
            </w:pPr>
            <w:r>
              <w:rPr>
                <w:color w:val="000000"/>
                <w:sz w:val="15"/>
                <w:szCs w:val="15"/>
              </w:rPr>
              <w:t>4,117.90</w:t>
            </w:r>
          </w:p>
        </w:tc>
        <w:tc>
          <w:tcPr>
            <w:tcW w:w="1570" w:type="dxa"/>
            <w:tcBorders>
              <w:top w:val="nil"/>
              <w:left w:val="nil"/>
              <w:bottom w:val="nil"/>
              <w:right w:val="nil"/>
            </w:tcBorders>
            <w:shd w:val="clear" w:color="auto" w:fill="auto"/>
            <w:tcMar>
              <w:left w:w="43" w:type="dxa"/>
              <w:right w:w="144" w:type="dxa"/>
            </w:tcMar>
            <w:vAlign w:val="center"/>
          </w:tcPr>
          <w:p w:rsidR="005F78ED" w:rsidRPr="009E2A7E" w:rsidRDefault="005F78ED" w:rsidP="00111075">
            <w:pPr>
              <w:jc w:val="right"/>
              <w:rPr>
                <w:color w:val="000000"/>
                <w:sz w:val="15"/>
                <w:szCs w:val="15"/>
              </w:rPr>
            </w:pPr>
            <w:r>
              <w:rPr>
                <w:color w:val="000000"/>
                <w:sz w:val="15"/>
                <w:szCs w:val="15"/>
              </w:rPr>
              <w:t>2,922.59</w:t>
            </w:r>
          </w:p>
        </w:tc>
        <w:tc>
          <w:tcPr>
            <w:tcW w:w="1606" w:type="dxa"/>
            <w:tcBorders>
              <w:top w:val="nil"/>
              <w:left w:val="nil"/>
              <w:bottom w:val="nil"/>
              <w:right w:val="nil"/>
            </w:tcBorders>
            <w:shd w:val="clear" w:color="auto" w:fill="auto"/>
            <w:tcMar>
              <w:left w:w="43" w:type="dxa"/>
              <w:right w:w="144" w:type="dxa"/>
            </w:tcMar>
            <w:vAlign w:val="center"/>
          </w:tcPr>
          <w:p w:rsidR="005F78ED" w:rsidRPr="009E2A7E" w:rsidRDefault="005F78ED" w:rsidP="00111075">
            <w:pPr>
              <w:jc w:val="right"/>
              <w:rPr>
                <w:color w:val="000000"/>
                <w:sz w:val="15"/>
                <w:szCs w:val="15"/>
              </w:rPr>
            </w:pPr>
            <w:r>
              <w:rPr>
                <w:color w:val="000000"/>
                <w:sz w:val="15"/>
                <w:szCs w:val="15"/>
              </w:rPr>
              <w:t>3,234.64</w:t>
            </w:r>
          </w:p>
        </w:tc>
        <w:tc>
          <w:tcPr>
            <w:tcW w:w="1702" w:type="dxa"/>
            <w:tcBorders>
              <w:top w:val="nil"/>
              <w:left w:val="nil"/>
              <w:bottom w:val="nil"/>
            </w:tcBorders>
            <w:shd w:val="clear" w:color="auto" w:fill="auto"/>
            <w:tcMar>
              <w:left w:w="43" w:type="dxa"/>
              <w:right w:w="144" w:type="dxa"/>
            </w:tcMar>
            <w:vAlign w:val="center"/>
          </w:tcPr>
          <w:p w:rsidR="005F78ED" w:rsidRPr="009E2A7E" w:rsidRDefault="005F78ED" w:rsidP="00FC44C1">
            <w:pPr>
              <w:jc w:val="right"/>
              <w:rPr>
                <w:color w:val="000000"/>
                <w:sz w:val="15"/>
                <w:szCs w:val="15"/>
              </w:rPr>
            </w:pPr>
          </w:p>
        </w:tc>
      </w:tr>
      <w:tr w:rsidR="005F78ED" w:rsidRPr="00B631EC" w:rsidTr="00D43581">
        <w:trPr>
          <w:trHeight w:val="300"/>
          <w:jc w:val="center"/>
        </w:trPr>
        <w:tc>
          <w:tcPr>
            <w:tcW w:w="1458" w:type="dxa"/>
            <w:tcBorders>
              <w:top w:val="nil"/>
              <w:left w:val="nil"/>
              <w:bottom w:val="nil"/>
              <w:right w:val="nil"/>
            </w:tcBorders>
            <w:shd w:val="clear" w:color="auto" w:fill="auto"/>
            <w:vAlign w:val="center"/>
            <w:hideMark/>
          </w:tcPr>
          <w:p w:rsidR="005F78ED" w:rsidRPr="00B631EC" w:rsidRDefault="005F78ED" w:rsidP="00D43581">
            <w:pPr>
              <w:jc w:val="center"/>
              <w:rPr>
                <w:sz w:val="15"/>
                <w:szCs w:val="15"/>
              </w:rPr>
            </w:pPr>
            <w:r w:rsidRPr="00B631EC">
              <w:rPr>
                <w:sz w:val="15"/>
                <w:szCs w:val="15"/>
              </w:rPr>
              <w:t>Mar</w:t>
            </w:r>
          </w:p>
        </w:tc>
        <w:tc>
          <w:tcPr>
            <w:tcW w:w="1302" w:type="dxa"/>
            <w:tcBorders>
              <w:top w:val="nil"/>
              <w:left w:val="nil"/>
              <w:bottom w:val="nil"/>
              <w:right w:val="nil"/>
            </w:tcBorders>
            <w:shd w:val="clear" w:color="auto" w:fill="auto"/>
            <w:tcMar>
              <w:left w:w="43" w:type="dxa"/>
              <w:right w:w="144" w:type="dxa"/>
            </w:tcMar>
            <w:vAlign w:val="center"/>
            <w:hideMark/>
          </w:tcPr>
          <w:p w:rsidR="005F78ED" w:rsidRPr="0063306A" w:rsidRDefault="005F78ED" w:rsidP="00111075">
            <w:pPr>
              <w:jc w:val="right"/>
              <w:rPr>
                <w:color w:val="000000"/>
                <w:sz w:val="15"/>
                <w:szCs w:val="15"/>
              </w:rPr>
            </w:pPr>
            <w:r>
              <w:rPr>
                <w:color w:val="000000"/>
                <w:sz w:val="15"/>
                <w:szCs w:val="15"/>
              </w:rPr>
              <w:t>5,674.59</w:t>
            </w:r>
          </w:p>
        </w:tc>
        <w:tc>
          <w:tcPr>
            <w:tcW w:w="1486" w:type="dxa"/>
            <w:tcBorders>
              <w:top w:val="nil"/>
              <w:left w:val="nil"/>
              <w:bottom w:val="nil"/>
              <w:right w:val="nil"/>
            </w:tcBorders>
            <w:shd w:val="clear" w:color="auto" w:fill="auto"/>
            <w:tcMar>
              <w:left w:w="43" w:type="dxa"/>
              <w:right w:w="144" w:type="dxa"/>
            </w:tcMar>
            <w:vAlign w:val="center"/>
          </w:tcPr>
          <w:p w:rsidR="005F78ED" w:rsidRPr="0063306A" w:rsidRDefault="005F78ED" w:rsidP="00111075">
            <w:pPr>
              <w:jc w:val="right"/>
              <w:rPr>
                <w:color w:val="000000"/>
                <w:sz w:val="15"/>
                <w:szCs w:val="15"/>
              </w:rPr>
            </w:pPr>
            <w:r>
              <w:rPr>
                <w:color w:val="000000"/>
                <w:sz w:val="15"/>
                <w:szCs w:val="15"/>
              </w:rPr>
              <w:t>4,391.17</w:t>
            </w:r>
          </w:p>
        </w:tc>
        <w:tc>
          <w:tcPr>
            <w:tcW w:w="1570" w:type="dxa"/>
            <w:tcBorders>
              <w:top w:val="nil"/>
              <w:left w:val="nil"/>
              <w:bottom w:val="nil"/>
              <w:right w:val="nil"/>
            </w:tcBorders>
            <w:shd w:val="clear" w:color="auto" w:fill="auto"/>
            <w:tcMar>
              <w:left w:w="43" w:type="dxa"/>
              <w:right w:w="144" w:type="dxa"/>
            </w:tcMar>
            <w:vAlign w:val="center"/>
          </w:tcPr>
          <w:p w:rsidR="005F78ED" w:rsidRPr="0063306A" w:rsidRDefault="005F78ED" w:rsidP="00111075">
            <w:pPr>
              <w:jc w:val="right"/>
              <w:rPr>
                <w:color w:val="000000"/>
                <w:sz w:val="15"/>
                <w:szCs w:val="15"/>
              </w:rPr>
            </w:pPr>
            <w:r>
              <w:rPr>
                <w:color w:val="000000"/>
                <w:sz w:val="15"/>
                <w:szCs w:val="15"/>
              </w:rPr>
              <w:t>2,526.45</w:t>
            </w:r>
          </w:p>
        </w:tc>
        <w:tc>
          <w:tcPr>
            <w:tcW w:w="1606" w:type="dxa"/>
            <w:tcBorders>
              <w:top w:val="nil"/>
              <w:left w:val="nil"/>
              <w:bottom w:val="nil"/>
              <w:right w:val="nil"/>
            </w:tcBorders>
            <w:shd w:val="clear" w:color="auto" w:fill="auto"/>
            <w:tcMar>
              <w:left w:w="43" w:type="dxa"/>
              <w:right w:w="144" w:type="dxa"/>
            </w:tcMar>
            <w:vAlign w:val="center"/>
          </w:tcPr>
          <w:p w:rsidR="005F78ED" w:rsidRPr="0063306A" w:rsidRDefault="005F78ED" w:rsidP="00111075">
            <w:pPr>
              <w:jc w:val="right"/>
              <w:rPr>
                <w:color w:val="000000"/>
                <w:sz w:val="15"/>
                <w:szCs w:val="15"/>
              </w:rPr>
            </w:pPr>
            <w:r>
              <w:rPr>
                <w:color w:val="000000"/>
                <w:sz w:val="15"/>
                <w:szCs w:val="15"/>
              </w:rPr>
              <w:t>4,843.92</w:t>
            </w:r>
          </w:p>
        </w:tc>
        <w:tc>
          <w:tcPr>
            <w:tcW w:w="1702" w:type="dxa"/>
            <w:tcBorders>
              <w:top w:val="nil"/>
              <w:left w:val="nil"/>
              <w:bottom w:val="nil"/>
            </w:tcBorders>
            <w:shd w:val="clear" w:color="auto" w:fill="auto"/>
            <w:tcMar>
              <w:left w:w="43" w:type="dxa"/>
              <w:right w:w="144" w:type="dxa"/>
            </w:tcMar>
            <w:vAlign w:val="center"/>
          </w:tcPr>
          <w:p w:rsidR="005F78ED" w:rsidRPr="0063306A" w:rsidRDefault="005F78ED" w:rsidP="006E1B44">
            <w:pPr>
              <w:jc w:val="right"/>
              <w:rPr>
                <w:color w:val="000000"/>
                <w:sz w:val="15"/>
                <w:szCs w:val="15"/>
              </w:rPr>
            </w:pPr>
          </w:p>
        </w:tc>
      </w:tr>
      <w:tr w:rsidR="005F78ED" w:rsidRPr="00B631EC" w:rsidTr="00D43581">
        <w:trPr>
          <w:trHeight w:val="300"/>
          <w:jc w:val="center"/>
        </w:trPr>
        <w:tc>
          <w:tcPr>
            <w:tcW w:w="1458" w:type="dxa"/>
            <w:tcBorders>
              <w:top w:val="nil"/>
              <w:left w:val="nil"/>
              <w:bottom w:val="nil"/>
              <w:right w:val="nil"/>
            </w:tcBorders>
            <w:shd w:val="clear" w:color="auto" w:fill="auto"/>
            <w:vAlign w:val="center"/>
            <w:hideMark/>
          </w:tcPr>
          <w:p w:rsidR="005F78ED" w:rsidRPr="00B631EC" w:rsidRDefault="005F78ED" w:rsidP="00D43581">
            <w:pPr>
              <w:jc w:val="center"/>
              <w:rPr>
                <w:sz w:val="15"/>
                <w:szCs w:val="15"/>
              </w:rPr>
            </w:pPr>
            <w:r w:rsidRPr="00B631EC">
              <w:rPr>
                <w:sz w:val="15"/>
                <w:szCs w:val="15"/>
              </w:rPr>
              <w:t>Apr</w:t>
            </w:r>
          </w:p>
        </w:tc>
        <w:tc>
          <w:tcPr>
            <w:tcW w:w="1302" w:type="dxa"/>
            <w:tcBorders>
              <w:top w:val="nil"/>
              <w:left w:val="nil"/>
              <w:bottom w:val="nil"/>
              <w:right w:val="nil"/>
            </w:tcBorders>
            <w:shd w:val="clear" w:color="auto" w:fill="auto"/>
            <w:tcMar>
              <w:left w:w="43" w:type="dxa"/>
              <w:right w:w="144" w:type="dxa"/>
            </w:tcMar>
            <w:vAlign w:val="center"/>
            <w:hideMark/>
          </w:tcPr>
          <w:p w:rsidR="005F78ED" w:rsidRPr="00B631EC" w:rsidRDefault="005F78ED" w:rsidP="00111075">
            <w:pPr>
              <w:jc w:val="right"/>
              <w:rPr>
                <w:color w:val="000000"/>
                <w:sz w:val="15"/>
                <w:szCs w:val="15"/>
              </w:rPr>
            </w:pPr>
            <w:r>
              <w:rPr>
                <w:color w:val="000000"/>
                <w:sz w:val="15"/>
                <w:szCs w:val="15"/>
              </w:rPr>
              <w:t>4,921.12</w:t>
            </w:r>
          </w:p>
        </w:tc>
        <w:tc>
          <w:tcPr>
            <w:tcW w:w="1486" w:type="dxa"/>
            <w:tcBorders>
              <w:top w:val="nil"/>
              <w:left w:val="nil"/>
              <w:bottom w:val="nil"/>
              <w:right w:val="nil"/>
            </w:tcBorders>
            <w:shd w:val="clear" w:color="auto" w:fill="auto"/>
            <w:tcMar>
              <w:left w:w="43" w:type="dxa"/>
              <w:right w:w="144" w:type="dxa"/>
            </w:tcMar>
            <w:vAlign w:val="center"/>
          </w:tcPr>
          <w:p w:rsidR="005F78ED" w:rsidRPr="00B631EC" w:rsidRDefault="005F78ED" w:rsidP="00111075">
            <w:pPr>
              <w:jc w:val="right"/>
              <w:rPr>
                <w:color w:val="000000"/>
                <w:sz w:val="15"/>
                <w:szCs w:val="15"/>
              </w:rPr>
            </w:pPr>
            <w:r>
              <w:rPr>
                <w:color w:val="000000"/>
                <w:sz w:val="15"/>
                <w:szCs w:val="15"/>
              </w:rPr>
              <w:t>4,644.95</w:t>
            </w:r>
          </w:p>
        </w:tc>
        <w:tc>
          <w:tcPr>
            <w:tcW w:w="1570" w:type="dxa"/>
            <w:tcBorders>
              <w:top w:val="nil"/>
              <w:left w:val="nil"/>
              <w:bottom w:val="nil"/>
              <w:right w:val="nil"/>
            </w:tcBorders>
            <w:shd w:val="clear" w:color="auto" w:fill="auto"/>
            <w:tcMar>
              <w:left w:w="43" w:type="dxa"/>
              <w:right w:w="144" w:type="dxa"/>
            </w:tcMar>
            <w:vAlign w:val="center"/>
          </w:tcPr>
          <w:p w:rsidR="005F78ED" w:rsidRPr="00B631EC" w:rsidRDefault="005F78ED" w:rsidP="00111075">
            <w:pPr>
              <w:jc w:val="right"/>
              <w:rPr>
                <w:color w:val="000000"/>
                <w:sz w:val="15"/>
                <w:szCs w:val="15"/>
              </w:rPr>
            </w:pPr>
            <w:r>
              <w:rPr>
                <w:color w:val="000000"/>
                <w:sz w:val="15"/>
                <w:szCs w:val="15"/>
              </w:rPr>
              <w:t>3,293.41</w:t>
            </w:r>
          </w:p>
        </w:tc>
        <w:tc>
          <w:tcPr>
            <w:tcW w:w="1606" w:type="dxa"/>
            <w:tcBorders>
              <w:top w:val="nil"/>
              <w:left w:val="nil"/>
              <w:bottom w:val="nil"/>
              <w:right w:val="nil"/>
            </w:tcBorders>
            <w:shd w:val="clear" w:color="auto" w:fill="auto"/>
            <w:tcMar>
              <w:left w:w="43" w:type="dxa"/>
              <w:right w:w="144" w:type="dxa"/>
            </w:tcMar>
            <w:vAlign w:val="center"/>
          </w:tcPr>
          <w:p w:rsidR="005F78ED" w:rsidRPr="00B631EC" w:rsidRDefault="005F78ED" w:rsidP="00111075">
            <w:pPr>
              <w:jc w:val="right"/>
              <w:rPr>
                <w:color w:val="000000"/>
                <w:sz w:val="15"/>
                <w:szCs w:val="15"/>
              </w:rPr>
            </w:pPr>
            <w:r>
              <w:rPr>
                <w:color w:val="000000"/>
                <w:sz w:val="15"/>
                <w:szCs w:val="15"/>
              </w:rPr>
              <w:t>4,831.77</w:t>
            </w:r>
          </w:p>
        </w:tc>
        <w:tc>
          <w:tcPr>
            <w:tcW w:w="1702" w:type="dxa"/>
            <w:tcBorders>
              <w:top w:val="nil"/>
              <w:left w:val="nil"/>
              <w:bottom w:val="nil"/>
            </w:tcBorders>
            <w:shd w:val="clear" w:color="auto" w:fill="auto"/>
            <w:tcMar>
              <w:left w:w="43" w:type="dxa"/>
              <w:right w:w="144" w:type="dxa"/>
            </w:tcMar>
            <w:vAlign w:val="center"/>
          </w:tcPr>
          <w:p w:rsidR="005F78ED" w:rsidRPr="00B631EC" w:rsidRDefault="005F78ED" w:rsidP="0042113D">
            <w:pPr>
              <w:jc w:val="right"/>
              <w:rPr>
                <w:color w:val="000000"/>
                <w:sz w:val="15"/>
                <w:szCs w:val="15"/>
              </w:rPr>
            </w:pPr>
          </w:p>
        </w:tc>
      </w:tr>
      <w:tr w:rsidR="005F78ED" w:rsidRPr="00B631EC" w:rsidTr="00D43581">
        <w:trPr>
          <w:trHeight w:val="300"/>
          <w:jc w:val="center"/>
        </w:trPr>
        <w:tc>
          <w:tcPr>
            <w:tcW w:w="1458" w:type="dxa"/>
            <w:tcBorders>
              <w:top w:val="nil"/>
              <w:left w:val="nil"/>
              <w:bottom w:val="nil"/>
              <w:right w:val="nil"/>
            </w:tcBorders>
            <w:shd w:val="clear" w:color="auto" w:fill="auto"/>
            <w:vAlign w:val="center"/>
            <w:hideMark/>
          </w:tcPr>
          <w:p w:rsidR="005F78ED" w:rsidRPr="00B631EC" w:rsidRDefault="005F78ED" w:rsidP="00D43581">
            <w:pPr>
              <w:jc w:val="center"/>
              <w:rPr>
                <w:sz w:val="15"/>
                <w:szCs w:val="15"/>
              </w:rPr>
            </w:pPr>
            <w:r w:rsidRPr="00B631EC">
              <w:rPr>
                <w:sz w:val="15"/>
                <w:szCs w:val="15"/>
              </w:rPr>
              <w:t>May</w:t>
            </w:r>
          </w:p>
        </w:tc>
        <w:tc>
          <w:tcPr>
            <w:tcW w:w="1302" w:type="dxa"/>
            <w:tcBorders>
              <w:top w:val="nil"/>
              <w:left w:val="nil"/>
              <w:bottom w:val="nil"/>
              <w:right w:val="nil"/>
            </w:tcBorders>
            <w:shd w:val="clear" w:color="auto" w:fill="auto"/>
            <w:tcMar>
              <w:left w:w="43" w:type="dxa"/>
              <w:right w:w="144" w:type="dxa"/>
            </w:tcMar>
            <w:vAlign w:val="center"/>
            <w:hideMark/>
          </w:tcPr>
          <w:p w:rsidR="005F78ED" w:rsidRPr="00B631EC" w:rsidRDefault="005F78ED" w:rsidP="00111075">
            <w:pPr>
              <w:jc w:val="right"/>
              <w:rPr>
                <w:color w:val="000000"/>
                <w:sz w:val="15"/>
                <w:szCs w:val="15"/>
              </w:rPr>
            </w:pPr>
            <w:r>
              <w:rPr>
                <w:color w:val="000000"/>
                <w:sz w:val="15"/>
                <w:szCs w:val="15"/>
              </w:rPr>
              <w:t>7,801.16</w:t>
            </w:r>
          </w:p>
        </w:tc>
        <w:tc>
          <w:tcPr>
            <w:tcW w:w="1486" w:type="dxa"/>
            <w:tcBorders>
              <w:top w:val="nil"/>
              <w:left w:val="nil"/>
              <w:bottom w:val="nil"/>
              <w:right w:val="nil"/>
            </w:tcBorders>
            <w:shd w:val="clear" w:color="auto" w:fill="auto"/>
            <w:tcMar>
              <w:left w:w="43" w:type="dxa"/>
              <w:right w:w="144" w:type="dxa"/>
            </w:tcMar>
            <w:vAlign w:val="center"/>
          </w:tcPr>
          <w:p w:rsidR="005F78ED" w:rsidRPr="00B631EC" w:rsidRDefault="005F78ED" w:rsidP="00111075">
            <w:pPr>
              <w:jc w:val="right"/>
              <w:rPr>
                <w:color w:val="000000"/>
                <w:sz w:val="15"/>
                <w:szCs w:val="15"/>
              </w:rPr>
            </w:pPr>
            <w:r>
              <w:rPr>
                <w:color w:val="000000"/>
                <w:sz w:val="15"/>
                <w:szCs w:val="15"/>
              </w:rPr>
              <w:t>3,101.97</w:t>
            </w:r>
          </w:p>
        </w:tc>
        <w:tc>
          <w:tcPr>
            <w:tcW w:w="1570" w:type="dxa"/>
            <w:tcBorders>
              <w:top w:val="nil"/>
              <w:left w:val="nil"/>
              <w:bottom w:val="nil"/>
              <w:right w:val="nil"/>
            </w:tcBorders>
            <w:shd w:val="clear" w:color="auto" w:fill="auto"/>
            <w:tcMar>
              <w:left w:w="43" w:type="dxa"/>
              <w:right w:w="144" w:type="dxa"/>
            </w:tcMar>
            <w:vAlign w:val="center"/>
          </w:tcPr>
          <w:p w:rsidR="005F78ED" w:rsidRPr="00B631EC" w:rsidRDefault="005F78ED" w:rsidP="00111075">
            <w:pPr>
              <w:jc w:val="right"/>
              <w:rPr>
                <w:color w:val="000000"/>
                <w:sz w:val="15"/>
                <w:szCs w:val="15"/>
              </w:rPr>
            </w:pPr>
            <w:r>
              <w:rPr>
                <w:color w:val="000000"/>
                <w:sz w:val="15"/>
                <w:szCs w:val="15"/>
              </w:rPr>
              <w:t>2,774.76</w:t>
            </w:r>
          </w:p>
        </w:tc>
        <w:tc>
          <w:tcPr>
            <w:tcW w:w="1606" w:type="dxa"/>
            <w:tcBorders>
              <w:top w:val="nil"/>
              <w:left w:val="nil"/>
              <w:bottom w:val="nil"/>
              <w:right w:val="nil"/>
            </w:tcBorders>
            <w:shd w:val="clear" w:color="auto" w:fill="auto"/>
            <w:tcMar>
              <w:left w:w="43" w:type="dxa"/>
              <w:right w:w="144" w:type="dxa"/>
            </w:tcMar>
            <w:vAlign w:val="center"/>
          </w:tcPr>
          <w:p w:rsidR="005F78ED" w:rsidRPr="00B631EC" w:rsidRDefault="005F78ED" w:rsidP="00111075">
            <w:pPr>
              <w:jc w:val="right"/>
              <w:rPr>
                <w:color w:val="000000"/>
                <w:sz w:val="15"/>
                <w:szCs w:val="15"/>
              </w:rPr>
            </w:pPr>
            <w:r>
              <w:rPr>
                <w:color w:val="000000"/>
                <w:sz w:val="15"/>
                <w:szCs w:val="15"/>
              </w:rPr>
              <w:t>3,519.49</w:t>
            </w:r>
          </w:p>
        </w:tc>
        <w:tc>
          <w:tcPr>
            <w:tcW w:w="1702" w:type="dxa"/>
            <w:tcBorders>
              <w:top w:val="nil"/>
              <w:left w:val="nil"/>
              <w:bottom w:val="nil"/>
            </w:tcBorders>
            <w:shd w:val="clear" w:color="auto" w:fill="auto"/>
            <w:tcMar>
              <w:left w:w="43" w:type="dxa"/>
              <w:right w:w="144" w:type="dxa"/>
            </w:tcMar>
            <w:vAlign w:val="center"/>
          </w:tcPr>
          <w:p w:rsidR="005F78ED" w:rsidRPr="00B631EC" w:rsidRDefault="005F78ED" w:rsidP="0042455A">
            <w:pPr>
              <w:jc w:val="right"/>
              <w:rPr>
                <w:color w:val="000000"/>
                <w:sz w:val="15"/>
                <w:szCs w:val="15"/>
              </w:rPr>
            </w:pPr>
          </w:p>
        </w:tc>
      </w:tr>
      <w:tr w:rsidR="005F78ED" w:rsidRPr="00B631EC" w:rsidTr="007D0C4E">
        <w:trPr>
          <w:trHeight w:val="300"/>
          <w:jc w:val="center"/>
        </w:trPr>
        <w:tc>
          <w:tcPr>
            <w:tcW w:w="1458" w:type="dxa"/>
            <w:tcBorders>
              <w:top w:val="nil"/>
              <w:left w:val="nil"/>
              <w:bottom w:val="nil"/>
              <w:right w:val="nil"/>
            </w:tcBorders>
            <w:shd w:val="clear" w:color="auto" w:fill="auto"/>
            <w:vAlign w:val="center"/>
            <w:hideMark/>
          </w:tcPr>
          <w:p w:rsidR="005F78ED" w:rsidRPr="00B631EC" w:rsidRDefault="005F78ED" w:rsidP="00D43581">
            <w:pPr>
              <w:jc w:val="center"/>
              <w:rPr>
                <w:sz w:val="15"/>
                <w:szCs w:val="15"/>
              </w:rPr>
            </w:pPr>
            <w:r w:rsidRPr="00B631EC">
              <w:rPr>
                <w:sz w:val="15"/>
                <w:szCs w:val="15"/>
              </w:rPr>
              <w:t>Jun</w:t>
            </w:r>
          </w:p>
        </w:tc>
        <w:tc>
          <w:tcPr>
            <w:tcW w:w="1302" w:type="dxa"/>
            <w:tcBorders>
              <w:top w:val="nil"/>
              <w:left w:val="nil"/>
              <w:bottom w:val="nil"/>
              <w:right w:val="nil"/>
            </w:tcBorders>
            <w:shd w:val="clear" w:color="auto" w:fill="auto"/>
            <w:tcMar>
              <w:left w:w="43" w:type="dxa"/>
              <w:right w:w="144" w:type="dxa"/>
            </w:tcMar>
            <w:vAlign w:val="center"/>
            <w:hideMark/>
          </w:tcPr>
          <w:p w:rsidR="005F78ED" w:rsidRDefault="005F78ED" w:rsidP="00111075">
            <w:pPr>
              <w:jc w:val="right"/>
              <w:rPr>
                <w:color w:val="000000"/>
                <w:sz w:val="15"/>
                <w:szCs w:val="15"/>
              </w:rPr>
            </w:pPr>
            <w:r>
              <w:rPr>
                <w:color w:val="000000"/>
                <w:sz w:val="15"/>
                <w:szCs w:val="15"/>
              </w:rPr>
              <w:t>5,358.29</w:t>
            </w:r>
          </w:p>
        </w:tc>
        <w:tc>
          <w:tcPr>
            <w:tcW w:w="1486" w:type="dxa"/>
            <w:tcBorders>
              <w:top w:val="nil"/>
              <w:left w:val="nil"/>
              <w:bottom w:val="nil"/>
              <w:right w:val="nil"/>
            </w:tcBorders>
            <w:shd w:val="clear" w:color="auto" w:fill="auto"/>
            <w:tcMar>
              <w:left w:w="43" w:type="dxa"/>
              <w:right w:w="144" w:type="dxa"/>
            </w:tcMar>
            <w:vAlign w:val="center"/>
          </w:tcPr>
          <w:p w:rsidR="005F78ED" w:rsidRDefault="005F78ED" w:rsidP="00111075">
            <w:pPr>
              <w:jc w:val="right"/>
              <w:rPr>
                <w:color w:val="000000"/>
                <w:sz w:val="15"/>
                <w:szCs w:val="15"/>
              </w:rPr>
            </w:pPr>
            <w:r>
              <w:rPr>
                <w:color w:val="000000"/>
                <w:sz w:val="15"/>
                <w:szCs w:val="15"/>
              </w:rPr>
              <w:t>3,410.17</w:t>
            </w:r>
          </w:p>
        </w:tc>
        <w:tc>
          <w:tcPr>
            <w:tcW w:w="1570" w:type="dxa"/>
            <w:tcBorders>
              <w:top w:val="nil"/>
              <w:left w:val="nil"/>
              <w:bottom w:val="nil"/>
              <w:right w:val="nil"/>
            </w:tcBorders>
            <w:shd w:val="clear" w:color="auto" w:fill="auto"/>
            <w:tcMar>
              <w:left w:w="43" w:type="dxa"/>
              <w:right w:w="144" w:type="dxa"/>
            </w:tcMar>
            <w:vAlign w:val="center"/>
          </w:tcPr>
          <w:p w:rsidR="005F78ED" w:rsidRDefault="005F78ED" w:rsidP="00111075">
            <w:pPr>
              <w:jc w:val="right"/>
              <w:rPr>
                <w:color w:val="000000"/>
                <w:sz w:val="15"/>
                <w:szCs w:val="15"/>
              </w:rPr>
            </w:pPr>
            <w:r>
              <w:rPr>
                <w:color w:val="000000"/>
                <w:sz w:val="15"/>
                <w:szCs w:val="15"/>
              </w:rPr>
              <w:t>2,567.71</w:t>
            </w:r>
          </w:p>
        </w:tc>
        <w:tc>
          <w:tcPr>
            <w:tcW w:w="1606" w:type="dxa"/>
            <w:tcBorders>
              <w:top w:val="nil"/>
              <w:left w:val="nil"/>
              <w:bottom w:val="nil"/>
              <w:right w:val="nil"/>
            </w:tcBorders>
            <w:shd w:val="clear" w:color="auto" w:fill="auto"/>
            <w:tcMar>
              <w:left w:w="43" w:type="dxa"/>
              <w:right w:w="144" w:type="dxa"/>
            </w:tcMar>
            <w:vAlign w:val="center"/>
          </w:tcPr>
          <w:p w:rsidR="005F78ED" w:rsidRDefault="005F78ED" w:rsidP="00111075">
            <w:pPr>
              <w:jc w:val="right"/>
              <w:rPr>
                <w:color w:val="000000"/>
                <w:sz w:val="15"/>
                <w:szCs w:val="15"/>
              </w:rPr>
            </w:pPr>
            <w:r>
              <w:rPr>
                <w:color w:val="000000"/>
                <w:sz w:val="15"/>
                <w:szCs w:val="15"/>
              </w:rPr>
              <w:t>4,941.66</w:t>
            </w:r>
          </w:p>
        </w:tc>
        <w:tc>
          <w:tcPr>
            <w:tcW w:w="1702" w:type="dxa"/>
            <w:tcBorders>
              <w:top w:val="nil"/>
              <w:left w:val="nil"/>
              <w:bottom w:val="nil"/>
            </w:tcBorders>
            <w:shd w:val="clear" w:color="auto" w:fill="auto"/>
            <w:tcMar>
              <w:left w:w="43" w:type="dxa"/>
              <w:right w:w="144" w:type="dxa"/>
            </w:tcMar>
            <w:vAlign w:val="center"/>
          </w:tcPr>
          <w:p w:rsidR="005F78ED" w:rsidRDefault="005F78ED" w:rsidP="007D0C4E">
            <w:pPr>
              <w:jc w:val="right"/>
              <w:rPr>
                <w:color w:val="000000"/>
                <w:sz w:val="15"/>
                <w:szCs w:val="15"/>
              </w:rPr>
            </w:pPr>
          </w:p>
        </w:tc>
      </w:tr>
      <w:tr w:rsidR="005F78ED" w:rsidRPr="00B631EC" w:rsidTr="007D0C4E">
        <w:trPr>
          <w:trHeight w:val="300"/>
          <w:jc w:val="center"/>
        </w:trPr>
        <w:tc>
          <w:tcPr>
            <w:tcW w:w="1458" w:type="dxa"/>
            <w:tcBorders>
              <w:top w:val="nil"/>
              <w:left w:val="nil"/>
              <w:bottom w:val="single" w:sz="8" w:space="0" w:color="auto"/>
              <w:right w:val="nil"/>
            </w:tcBorders>
            <w:shd w:val="clear" w:color="auto" w:fill="auto"/>
            <w:vAlign w:val="center"/>
            <w:hideMark/>
          </w:tcPr>
          <w:p w:rsidR="005F78ED" w:rsidRPr="00B631EC" w:rsidRDefault="005F78ED" w:rsidP="00D43581">
            <w:pPr>
              <w:jc w:val="center"/>
              <w:rPr>
                <w:rFonts w:ascii="Calibri" w:hAnsi="Calibri" w:cs="Calibri"/>
                <w:sz w:val="15"/>
                <w:szCs w:val="15"/>
              </w:rPr>
            </w:pPr>
          </w:p>
        </w:tc>
        <w:tc>
          <w:tcPr>
            <w:tcW w:w="1302" w:type="dxa"/>
            <w:tcBorders>
              <w:top w:val="nil"/>
              <w:left w:val="nil"/>
              <w:bottom w:val="single" w:sz="8" w:space="0" w:color="auto"/>
              <w:right w:val="nil"/>
            </w:tcBorders>
            <w:shd w:val="clear" w:color="auto" w:fill="auto"/>
            <w:tcMar>
              <w:left w:w="43" w:type="dxa"/>
              <w:right w:w="144" w:type="dxa"/>
            </w:tcMar>
            <w:vAlign w:val="center"/>
            <w:hideMark/>
          </w:tcPr>
          <w:p w:rsidR="005F78ED" w:rsidRDefault="005F78ED" w:rsidP="00111075">
            <w:pPr>
              <w:jc w:val="right"/>
              <w:rPr>
                <w:b/>
                <w:bCs/>
                <w:color w:val="000000"/>
                <w:sz w:val="15"/>
                <w:szCs w:val="15"/>
              </w:rPr>
            </w:pPr>
          </w:p>
        </w:tc>
        <w:tc>
          <w:tcPr>
            <w:tcW w:w="1486" w:type="dxa"/>
            <w:tcBorders>
              <w:top w:val="nil"/>
              <w:left w:val="nil"/>
              <w:bottom w:val="single" w:sz="8" w:space="0" w:color="auto"/>
              <w:right w:val="nil"/>
            </w:tcBorders>
            <w:shd w:val="clear" w:color="auto" w:fill="auto"/>
            <w:tcMar>
              <w:left w:w="43" w:type="dxa"/>
              <w:right w:w="144" w:type="dxa"/>
            </w:tcMar>
            <w:vAlign w:val="center"/>
          </w:tcPr>
          <w:p w:rsidR="005F78ED" w:rsidRDefault="005F78ED" w:rsidP="00111075">
            <w:pPr>
              <w:jc w:val="right"/>
              <w:rPr>
                <w:b/>
                <w:bCs/>
                <w:color w:val="000000"/>
                <w:sz w:val="15"/>
                <w:szCs w:val="15"/>
              </w:rPr>
            </w:pPr>
          </w:p>
        </w:tc>
        <w:tc>
          <w:tcPr>
            <w:tcW w:w="1570" w:type="dxa"/>
            <w:tcBorders>
              <w:top w:val="nil"/>
              <w:left w:val="nil"/>
              <w:bottom w:val="single" w:sz="8" w:space="0" w:color="auto"/>
              <w:right w:val="nil"/>
            </w:tcBorders>
            <w:shd w:val="clear" w:color="auto" w:fill="auto"/>
            <w:tcMar>
              <w:left w:w="43" w:type="dxa"/>
              <w:right w:w="144" w:type="dxa"/>
            </w:tcMar>
            <w:vAlign w:val="center"/>
          </w:tcPr>
          <w:p w:rsidR="005F78ED" w:rsidRDefault="005F78ED" w:rsidP="00111075">
            <w:pPr>
              <w:jc w:val="right"/>
              <w:rPr>
                <w:b/>
                <w:bCs/>
                <w:color w:val="000000"/>
                <w:sz w:val="15"/>
                <w:szCs w:val="15"/>
              </w:rPr>
            </w:pPr>
          </w:p>
        </w:tc>
        <w:tc>
          <w:tcPr>
            <w:tcW w:w="1606" w:type="dxa"/>
            <w:tcBorders>
              <w:top w:val="nil"/>
              <w:left w:val="nil"/>
              <w:bottom w:val="single" w:sz="8" w:space="0" w:color="auto"/>
              <w:right w:val="nil"/>
            </w:tcBorders>
            <w:shd w:val="clear" w:color="auto" w:fill="auto"/>
            <w:tcMar>
              <w:left w:w="43" w:type="dxa"/>
              <w:right w:w="144" w:type="dxa"/>
            </w:tcMar>
            <w:vAlign w:val="center"/>
          </w:tcPr>
          <w:p w:rsidR="005F78ED" w:rsidRDefault="005F78ED" w:rsidP="00111075">
            <w:pPr>
              <w:jc w:val="right"/>
              <w:rPr>
                <w:b/>
                <w:bCs/>
                <w:color w:val="000000"/>
                <w:sz w:val="15"/>
                <w:szCs w:val="15"/>
              </w:rPr>
            </w:pPr>
          </w:p>
        </w:tc>
        <w:tc>
          <w:tcPr>
            <w:tcW w:w="1702" w:type="dxa"/>
            <w:tcBorders>
              <w:top w:val="nil"/>
              <w:left w:val="nil"/>
              <w:bottom w:val="single" w:sz="8" w:space="0" w:color="auto"/>
            </w:tcBorders>
            <w:shd w:val="clear" w:color="auto" w:fill="auto"/>
            <w:tcMar>
              <w:left w:w="43" w:type="dxa"/>
              <w:right w:w="144" w:type="dxa"/>
            </w:tcMar>
            <w:vAlign w:val="center"/>
          </w:tcPr>
          <w:p w:rsidR="005F78ED" w:rsidRDefault="005F78ED" w:rsidP="007D0C4E">
            <w:pPr>
              <w:jc w:val="right"/>
              <w:rPr>
                <w:b/>
                <w:bCs/>
                <w:color w:val="000000"/>
                <w:sz w:val="15"/>
                <w:szCs w:val="15"/>
              </w:rPr>
            </w:pPr>
          </w:p>
        </w:tc>
      </w:tr>
      <w:tr w:rsidR="005F78ED" w:rsidRPr="00B631EC" w:rsidTr="00D43581">
        <w:trPr>
          <w:trHeight w:val="315"/>
          <w:jc w:val="center"/>
        </w:trPr>
        <w:tc>
          <w:tcPr>
            <w:tcW w:w="1458" w:type="dxa"/>
            <w:tcBorders>
              <w:top w:val="single" w:sz="8" w:space="0" w:color="auto"/>
              <w:left w:val="nil"/>
              <w:bottom w:val="single" w:sz="8" w:space="0" w:color="auto"/>
              <w:right w:val="nil"/>
            </w:tcBorders>
            <w:shd w:val="clear" w:color="auto" w:fill="auto"/>
            <w:vAlign w:val="center"/>
            <w:hideMark/>
          </w:tcPr>
          <w:p w:rsidR="005F78ED" w:rsidRPr="00B631EC" w:rsidRDefault="005F78ED" w:rsidP="00D43581">
            <w:pPr>
              <w:jc w:val="center"/>
              <w:rPr>
                <w:b/>
                <w:bCs/>
                <w:sz w:val="15"/>
                <w:szCs w:val="15"/>
              </w:rPr>
            </w:pPr>
            <w:r w:rsidRPr="00B631EC">
              <w:rPr>
                <w:b/>
                <w:bCs/>
                <w:sz w:val="15"/>
                <w:szCs w:val="15"/>
              </w:rPr>
              <w:t>Total</w:t>
            </w:r>
          </w:p>
        </w:tc>
        <w:tc>
          <w:tcPr>
            <w:tcW w:w="1302"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5F78ED" w:rsidRPr="00B631EC" w:rsidRDefault="005F78ED" w:rsidP="00111075">
            <w:pPr>
              <w:jc w:val="right"/>
              <w:rPr>
                <w:b/>
                <w:bCs/>
                <w:color w:val="000000"/>
                <w:sz w:val="15"/>
                <w:szCs w:val="15"/>
              </w:rPr>
            </w:pPr>
            <w:r>
              <w:rPr>
                <w:b/>
                <w:bCs/>
                <w:color w:val="000000"/>
                <w:sz w:val="15"/>
                <w:szCs w:val="15"/>
              </w:rPr>
              <w:t>88,599.21</w:t>
            </w:r>
          </w:p>
        </w:tc>
        <w:tc>
          <w:tcPr>
            <w:tcW w:w="1486" w:type="dxa"/>
            <w:tcBorders>
              <w:top w:val="single" w:sz="8" w:space="0" w:color="auto"/>
              <w:left w:val="nil"/>
              <w:bottom w:val="single" w:sz="8" w:space="0" w:color="auto"/>
              <w:right w:val="nil"/>
            </w:tcBorders>
            <w:shd w:val="clear" w:color="auto" w:fill="auto"/>
            <w:tcMar>
              <w:left w:w="43" w:type="dxa"/>
              <w:right w:w="144" w:type="dxa"/>
            </w:tcMar>
            <w:vAlign w:val="center"/>
          </w:tcPr>
          <w:p w:rsidR="005F78ED" w:rsidRPr="0074320B" w:rsidRDefault="005F78ED" w:rsidP="00111075">
            <w:pPr>
              <w:jc w:val="right"/>
              <w:rPr>
                <w:b/>
                <w:bCs/>
                <w:color w:val="000000"/>
                <w:sz w:val="15"/>
                <w:szCs w:val="15"/>
              </w:rPr>
            </w:pPr>
            <w:r>
              <w:rPr>
                <w:b/>
                <w:bCs/>
                <w:color w:val="000000"/>
                <w:sz w:val="15"/>
                <w:szCs w:val="15"/>
              </w:rPr>
              <w:t>46,531.50</w:t>
            </w:r>
          </w:p>
        </w:tc>
        <w:tc>
          <w:tcPr>
            <w:tcW w:w="1570" w:type="dxa"/>
            <w:tcBorders>
              <w:top w:val="single" w:sz="8" w:space="0" w:color="auto"/>
              <w:left w:val="nil"/>
              <w:bottom w:val="single" w:sz="8" w:space="0" w:color="auto"/>
              <w:right w:val="nil"/>
            </w:tcBorders>
            <w:shd w:val="clear" w:color="auto" w:fill="auto"/>
            <w:tcMar>
              <w:left w:w="43" w:type="dxa"/>
              <w:right w:w="144" w:type="dxa"/>
            </w:tcMar>
            <w:vAlign w:val="center"/>
          </w:tcPr>
          <w:p w:rsidR="005F78ED" w:rsidRPr="00AA1067" w:rsidRDefault="005F78ED" w:rsidP="00111075">
            <w:pPr>
              <w:jc w:val="right"/>
              <w:rPr>
                <w:b/>
                <w:bCs/>
                <w:color w:val="000000"/>
                <w:sz w:val="15"/>
                <w:szCs w:val="15"/>
              </w:rPr>
            </w:pPr>
            <w:r>
              <w:rPr>
                <w:b/>
                <w:bCs/>
                <w:color w:val="000000"/>
                <w:sz w:val="15"/>
                <w:szCs w:val="15"/>
              </w:rPr>
              <w:t>39,942.84</w:t>
            </w:r>
          </w:p>
        </w:tc>
        <w:tc>
          <w:tcPr>
            <w:tcW w:w="1606" w:type="dxa"/>
            <w:tcBorders>
              <w:top w:val="single" w:sz="8" w:space="0" w:color="auto"/>
              <w:left w:val="nil"/>
              <w:bottom w:val="single" w:sz="8" w:space="0" w:color="auto"/>
              <w:right w:val="nil"/>
            </w:tcBorders>
            <w:shd w:val="clear" w:color="auto" w:fill="auto"/>
            <w:tcMar>
              <w:left w:w="43" w:type="dxa"/>
              <w:right w:w="144" w:type="dxa"/>
            </w:tcMar>
            <w:vAlign w:val="center"/>
          </w:tcPr>
          <w:p w:rsidR="005F78ED" w:rsidRDefault="005F78ED" w:rsidP="00111075">
            <w:pPr>
              <w:jc w:val="right"/>
              <w:rPr>
                <w:b/>
                <w:bCs/>
                <w:color w:val="000000"/>
                <w:sz w:val="15"/>
                <w:szCs w:val="15"/>
              </w:rPr>
            </w:pPr>
            <w:r>
              <w:rPr>
                <w:b/>
                <w:bCs/>
                <w:color w:val="000000"/>
                <w:sz w:val="15"/>
                <w:szCs w:val="15"/>
              </w:rPr>
              <w:t>52,381.61</w:t>
            </w:r>
          </w:p>
        </w:tc>
        <w:tc>
          <w:tcPr>
            <w:tcW w:w="1702" w:type="dxa"/>
            <w:tcBorders>
              <w:top w:val="single" w:sz="8" w:space="0" w:color="auto"/>
              <w:left w:val="nil"/>
              <w:bottom w:val="single" w:sz="8" w:space="0" w:color="auto"/>
            </w:tcBorders>
            <w:shd w:val="clear" w:color="auto" w:fill="auto"/>
            <w:tcMar>
              <w:left w:w="43" w:type="dxa"/>
              <w:right w:w="144" w:type="dxa"/>
            </w:tcMar>
            <w:vAlign w:val="center"/>
          </w:tcPr>
          <w:p w:rsidR="005F78ED" w:rsidRDefault="005F78ED" w:rsidP="000172F2">
            <w:pPr>
              <w:jc w:val="right"/>
              <w:rPr>
                <w:b/>
                <w:bCs/>
                <w:color w:val="000000"/>
                <w:sz w:val="15"/>
                <w:szCs w:val="15"/>
              </w:rPr>
            </w:pPr>
          </w:p>
        </w:tc>
      </w:tr>
      <w:tr w:rsidR="005F78ED" w:rsidRPr="00B631EC" w:rsidTr="00AA1067">
        <w:trPr>
          <w:trHeight w:val="232"/>
          <w:jc w:val="center"/>
        </w:trPr>
        <w:tc>
          <w:tcPr>
            <w:tcW w:w="9124" w:type="dxa"/>
            <w:gridSpan w:val="6"/>
            <w:tcBorders>
              <w:top w:val="single" w:sz="8" w:space="0" w:color="auto"/>
              <w:left w:val="nil"/>
              <w:bottom w:val="nil"/>
              <w:right w:val="nil"/>
            </w:tcBorders>
            <w:shd w:val="clear" w:color="auto" w:fill="auto"/>
            <w:tcMar>
              <w:left w:w="115" w:type="dxa"/>
              <w:right w:w="0" w:type="dxa"/>
            </w:tcMar>
            <w:hideMark/>
          </w:tcPr>
          <w:p w:rsidR="005F78ED" w:rsidRPr="00B631EC" w:rsidRDefault="005F78ED" w:rsidP="00D43581">
            <w:pPr>
              <w:rPr>
                <w:sz w:val="12"/>
                <w:szCs w:val="12"/>
              </w:rPr>
            </w:pPr>
            <w:r w:rsidRPr="00B631EC">
              <w:rPr>
                <w:sz w:val="12"/>
                <w:szCs w:val="12"/>
              </w:rPr>
              <w:t xml:space="preserve">*Revised-Turnover includes off-market transactions.                                                                                                                                                        </w:t>
            </w:r>
            <w:r>
              <w:rPr>
                <w:sz w:val="12"/>
                <w:szCs w:val="12"/>
              </w:rPr>
              <w:t xml:space="preserve">  </w:t>
            </w:r>
            <w:r w:rsidRPr="00B631EC">
              <w:rPr>
                <w:sz w:val="12"/>
                <w:szCs w:val="12"/>
              </w:rPr>
              <w:t>Source: Pakistan Stock Exchange</w:t>
            </w:r>
          </w:p>
        </w:tc>
      </w:tr>
    </w:tbl>
    <w:p w:rsidR="003B0733" w:rsidRPr="00B631EC" w:rsidRDefault="003B0733" w:rsidP="00B631EC">
      <w:pPr>
        <w:jc w:val="center"/>
      </w:pPr>
    </w:p>
    <w:p w:rsidR="003D6EA8" w:rsidRPr="00B631EC" w:rsidRDefault="003D6EA8" w:rsidP="00B631EC">
      <w:pPr>
        <w:rPr>
          <w:noProof/>
        </w:rPr>
      </w:pPr>
    </w:p>
    <w:p w:rsidR="003D6EA8" w:rsidRPr="00B631EC" w:rsidRDefault="003D6EA8" w:rsidP="00B631EC">
      <w:pPr>
        <w:rPr>
          <w:noProof/>
        </w:rPr>
      </w:pPr>
    </w:p>
    <w:p w:rsidR="003E04F6" w:rsidRPr="00B631EC" w:rsidRDefault="00F25A08" w:rsidP="006E1B44">
      <w:pPr>
        <w:jc w:val="center"/>
        <w:rPr>
          <w:noProof/>
        </w:rPr>
      </w:pPr>
      <w:r w:rsidRPr="00F25A08">
        <w:drawing>
          <wp:inline distT="0" distB="0" distL="0" distR="0">
            <wp:extent cx="5857551" cy="3048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8642" cy="3048568"/>
                    </a:xfrm>
                    <a:prstGeom prst="rect">
                      <a:avLst/>
                    </a:prstGeom>
                    <a:noFill/>
                    <a:ln>
                      <a:noFill/>
                    </a:ln>
                  </pic:spPr>
                </pic:pic>
              </a:graphicData>
            </a:graphic>
          </wp:inline>
        </w:drawing>
      </w:r>
    </w:p>
    <w:p w:rsidR="00AD788A" w:rsidRPr="00B631EC" w:rsidRDefault="00AD788A" w:rsidP="00B631EC">
      <w:pPr>
        <w:jc w:val="center"/>
      </w:pPr>
    </w:p>
    <w:p w:rsidR="003B0733" w:rsidRPr="00B631EC" w:rsidRDefault="003B0733" w:rsidP="00B631EC">
      <w:pPr>
        <w:jc w:val="center"/>
      </w:pPr>
    </w:p>
    <w:p w:rsidR="0038578E" w:rsidRPr="00B631EC" w:rsidRDefault="0038578E" w:rsidP="00B631EC">
      <w:pPr>
        <w:tabs>
          <w:tab w:val="left" w:pos="7830"/>
        </w:tabs>
      </w:pPr>
    </w:p>
    <w:p w:rsidR="0038578E" w:rsidRDefault="0038578E" w:rsidP="00B631EC">
      <w:pPr>
        <w:tabs>
          <w:tab w:val="left" w:pos="7830"/>
        </w:tabs>
      </w:pPr>
    </w:p>
    <w:p w:rsidR="00433916" w:rsidRDefault="00433916" w:rsidP="00B631EC">
      <w:pPr>
        <w:tabs>
          <w:tab w:val="left" w:pos="7830"/>
        </w:tabs>
      </w:pPr>
    </w:p>
    <w:p w:rsidR="006E1B44" w:rsidRDefault="006E1B44" w:rsidP="00B631EC">
      <w:pPr>
        <w:tabs>
          <w:tab w:val="left" w:pos="7830"/>
        </w:tabs>
      </w:pPr>
    </w:p>
    <w:p w:rsidR="006E1B44" w:rsidRDefault="006E1B44" w:rsidP="00B631EC">
      <w:pPr>
        <w:tabs>
          <w:tab w:val="left" w:pos="7830"/>
        </w:tabs>
      </w:pPr>
      <w:bookmarkStart w:id="0" w:name="_GoBack"/>
      <w:bookmarkEnd w:id="0"/>
    </w:p>
    <w:p w:rsidR="00B40421" w:rsidRDefault="00B40421" w:rsidP="00B631EC">
      <w:pPr>
        <w:tabs>
          <w:tab w:val="left" w:pos="7830"/>
        </w:tabs>
      </w:pPr>
    </w:p>
    <w:p w:rsidR="005677D5" w:rsidRDefault="005677D5" w:rsidP="00B631EC">
      <w:pPr>
        <w:tabs>
          <w:tab w:val="left" w:pos="7830"/>
        </w:tabs>
      </w:pPr>
    </w:p>
    <w:p w:rsidR="00853A5E" w:rsidRDefault="00853A5E" w:rsidP="00B631EC">
      <w:pPr>
        <w:tabs>
          <w:tab w:val="left" w:pos="7830"/>
        </w:tabs>
      </w:pPr>
    </w:p>
    <w:p w:rsidR="00B40421" w:rsidRDefault="00B40421" w:rsidP="00B631EC">
      <w:pPr>
        <w:tabs>
          <w:tab w:val="left" w:pos="7830"/>
        </w:tabs>
      </w:pPr>
    </w:p>
    <w:tbl>
      <w:tblPr>
        <w:tblW w:w="9930" w:type="dxa"/>
        <w:jc w:val="center"/>
        <w:tblCellMar>
          <w:left w:w="43" w:type="dxa"/>
          <w:right w:w="43" w:type="dxa"/>
        </w:tblCellMar>
        <w:tblLook w:val="04A0" w:firstRow="1" w:lastRow="0" w:firstColumn="1" w:lastColumn="0" w:noHBand="0" w:noVBand="1"/>
      </w:tblPr>
      <w:tblGrid>
        <w:gridCol w:w="4770"/>
        <w:gridCol w:w="1080"/>
        <w:gridCol w:w="990"/>
        <w:gridCol w:w="1020"/>
        <w:gridCol w:w="1019"/>
        <w:gridCol w:w="1051"/>
      </w:tblGrid>
      <w:tr w:rsidR="00DE02E7" w:rsidRPr="00CA1F30" w:rsidTr="00DE02E7">
        <w:trPr>
          <w:trHeight w:val="360"/>
          <w:jc w:val="center"/>
        </w:trPr>
        <w:tc>
          <w:tcPr>
            <w:tcW w:w="9930" w:type="dxa"/>
            <w:gridSpan w:val="6"/>
            <w:tcBorders>
              <w:top w:val="nil"/>
              <w:left w:val="nil"/>
              <w:bottom w:val="nil"/>
              <w:right w:val="nil"/>
            </w:tcBorders>
            <w:shd w:val="clear" w:color="auto" w:fill="auto"/>
            <w:vAlign w:val="center"/>
            <w:hideMark/>
          </w:tcPr>
          <w:p w:rsidR="00DE02E7" w:rsidRPr="001931F3" w:rsidRDefault="00DE02E7" w:rsidP="007A115D">
            <w:pPr>
              <w:jc w:val="center"/>
              <w:rPr>
                <w:b/>
                <w:bCs/>
                <w:color w:val="000000"/>
                <w:sz w:val="28"/>
                <w:szCs w:val="28"/>
              </w:rPr>
            </w:pPr>
            <w:r w:rsidRPr="001931F3">
              <w:rPr>
                <w:b/>
                <w:bCs/>
                <w:color w:val="000000"/>
                <w:sz w:val="28"/>
                <w:szCs w:val="28"/>
              </w:rPr>
              <w:lastRenderedPageBreak/>
              <w:t xml:space="preserve">7.5     Financial Statements Analysis of Companies (Non-Financial) Listed at </w:t>
            </w:r>
            <w:r w:rsidR="007A115D">
              <w:rPr>
                <w:b/>
                <w:bCs/>
                <w:color w:val="000000"/>
                <w:sz w:val="28"/>
                <w:szCs w:val="28"/>
              </w:rPr>
              <w:t>PSX</w:t>
            </w:r>
          </w:p>
        </w:tc>
      </w:tr>
      <w:tr w:rsidR="00DE02E7" w:rsidRPr="00CA1F30" w:rsidTr="00BB17E4">
        <w:trPr>
          <w:trHeight w:val="270"/>
          <w:jc w:val="center"/>
        </w:trPr>
        <w:tc>
          <w:tcPr>
            <w:tcW w:w="7860" w:type="dxa"/>
            <w:gridSpan w:val="4"/>
            <w:tcBorders>
              <w:top w:val="nil"/>
              <w:left w:val="nil"/>
              <w:bottom w:val="nil"/>
              <w:right w:val="nil"/>
            </w:tcBorders>
            <w:shd w:val="clear" w:color="auto" w:fill="auto"/>
            <w:hideMark/>
          </w:tcPr>
          <w:p w:rsidR="00DE02E7" w:rsidRPr="001931F3" w:rsidRDefault="00DE02E7" w:rsidP="00CA1F30">
            <w:pPr>
              <w:jc w:val="center"/>
              <w:rPr>
                <w:b/>
                <w:bCs/>
                <w:color w:val="000000"/>
                <w:sz w:val="28"/>
                <w:szCs w:val="28"/>
              </w:rPr>
            </w:pPr>
            <w:r w:rsidRPr="001931F3">
              <w:rPr>
                <w:b/>
                <w:bCs/>
                <w:color w:val="000000"/>
                <w:sz w:val="28"/>
                <w:szCs w:val="28"/>
              </w:rPr>
              <w:t xml:space="preserve">                     All Sectors - Overall</w:t>
            </w:r>
          </w:p>
        </w:tc>
        <w:tc>
          <w:tcPr>
            <w:tcW w:w="2070" w:type="dxa"/>
            <w:gridSpan w:val="2"/>
            <w:tcBorders>
              <w:top w:val="nil"/>
              <w:left w:val="nil"/>
              <w:bottom w:val="single" w:sz="8" w:space="0" w:color="auto"/>
              <w:right w:val="nil"/>
            </w:tcBorders>
            <w:shd w:val="clear" w:color="auto" w:fill="auto"/>
            <w:vAlign w:val="center"/>
            <w:hideMark/>
          </w:tcPr>
          <w:p w:rsidR="00DE02E7" w:rsidRPr="00CA1F30" w:rsidRDefault="00DE02E7" w:rsidP="00BB17E4">
            <w:pPr>
              <w:jc w:val="right"/>
              <w:rPr>
                <w:color w:val="000000"/>
                <w:sz w:val="14"/>
                <w:szCs w:val="14"/>
              </w:rPr>
            </w:pPr>
            <w:r w:rsidRPr="00CA1F30">
              <w:rPr>
                <w:color w:val="000000"/>
                <w:sz w:val="14"/>
                <w:szCs w:val="14"/>
              </w:rPr>
              <w:t>(</w:t>
            </w:r>
            <w:r w:rsidR="00BB17E4">
              <w:rPr>
                <w:color w:val="000000"/>
                <w:sz w:val="14"/>
                <w:szCs w:val="14"/>
              </w:rPr>
              <w:t>Million</w:t>
            </w:r>
            <w:r w:rsidRPr="00CA1F30">
              <w:rPr>
                <w:color w:val="000000"/>
                <w:sz w:val="14"/>
                <w:szCs w:val="14"/>
              </w:rPr>
              <w:t xml:space="preserve"> Rupees)</w:t>
            </w:r>
          </w:p>
        </w:tc>
      </w:tr>
      <w:tr w:rsidR="00D455F8" w:rsidRPr="00CA1F30" w:rsidTr="00D455F8">
        <w:trPr>
          <w:trHeight w:val="173"/>
          <w:jc w:val="center"/>
        </w:trPr>
        <w:tc>
          <w:tcPr>
            <w:tcW w:w="4770" w:type="dxa"/>
            <w:tcBorders>
              <w:top w:val="single" w:sz="8" w:space="0" w:color="auto"/>
              <w:left w:val="nil"/>
              <w:bottom w:val="single" w:sz="8" w:space="0" w:color="auto"/>
              <w:right w:val="single" w:sz="4" w:space="0" w:color="auto"/>
            </w:tcBorders>
            <w:shd w:val="clear" w:color="auto" w:fill="auto"/>
            <w:noWrap/>
            <w:vAlign w:val="bottom"/>
            <w:hideMark/>
          </w:tcPr>
          <w:p w:rsidR="00D455F8" w:rsidRPr="0024736D" w:rsidRDefault="00D455F8" w:rsidP="00D455F8">
            <w:pPr>
              <w:jc w:val="center"/>
              <w:rPr>
                <w:b/>
                <w:bCs/>
                <w:color w:val="000000"/>
                <w:sz w:val="16"/>
                <w:szCs w:val="16"/>
              </w:rPr>
            </w:pPr>
            <w:r w:rsidRPr="0024736D">
              <w:rPr>
                <w:b/>
                <w:bCs/>
                <w:color w:val="000000"/>
                <w:sz w:val="16"/>
                <w:szCs w:val="16"/>
              </w:rPr>
              <w:t>Items</w:t>
            </w:r>
          </w:p>
        </w:tc>
        <w:tc>
          <w:tcPr>
            <w:tcW w:w="108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455F8" w:rsidRPr="0024736D" w:rsidRDefault="00D455F8" w:rsidP="00D455F8">
            <w:pPr>
              <w:jc w:val="right"/>
              <w:rPr>
                <w:b/>
                <w:bCs/>
                <w:color w:val="000000"/>
                <w:sz w:val="16"/>
                <w:szCs w:val="16"/>
              </w:rPr>
            </w:pPr>
            <w:r w:rsidRPr="0024736D">
              <w:rPr>
                <w:b/>
                <w:bCs/>
                <w:color w:val="000000"/>
                <w:sz w:val="16"/>
                <w:szCs w:val="16"/>
              </w:rPr>
              <w:t>2014</w:t>
            </w:r>
          </w:p>
        </w:tc>
        <w:tc>
          <w:tcPr>
            <w:tcW w:w="99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2015</w:t>
            </w:r>
          </w:p>
        </w:tc>
        <w:tc>
          <w:tcPr>
            <w:tcW w:w="102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2016</w:t>
            </w:r>
          </w:p>
        </w:tc>
        <w:tc>
          <w:tcPr>
            <w:tcW w:w="1019" w:type="dxa"/>
            <w:tcBorders>
              <w:top w:val="single" w:sz="8" w:space="0" w:color="auto"/>
              <w:left w:val="single" w:sz="4" w:space="0" w:color="auto"/>
              <w:bottom w:val="single" w:sz="8" w:space="0" w:color="auto"/>
              <w:right w:val="single" w:sz="4" w:space="0" w:color="auto"/>
            </w:tcBorders>
            <w:shd w:val="clear" w:color="auto" w:fill="auto"/>
            <w:tcMar>
              <w:left w:w="29" w:type="dxa"/>
              <w:right w:w="29" w:type="dxa"/>
            </w:tcMar>
            <w:vAlign w:val="center"/>
          </w:tcPr>
          <w:p w:rsidR="00D455F8" w:rsidRPr="0024736D" w:rsidRDefault="00D455F8" w:rsidP="00D455F8">
            <w:pPr>
              <w:jc w:val="right"/>
              <w:rPr>
                <w:b/>
                <w:bCs/>
                <w:color w:val="000000"/>
                <w:sz w:val="16"/>
                <w:szCs w:val="16"/>
              </w:rPr>
            </w:pPr>
            <w:r>
              <w:rPr>
                <w:b/>
                <w:bCs/>
                <w:color w:val="000000"/>
                <w:sz w:val="16"/>
                <w:szCs w:val="16"/>
              </w:rPr>
              <w:t>2017</w:t>
            </w:r>
          </w:p>
        </w:tc>
        <w:tc>
          <w:tcPr>
            <w:tcW w:w="105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D455F8" w:rsidRPr="0024736D" w:rsidRDefault="00D455F8" w:rsidP="00D455F8">
            <w:pPr>
              <w:jc w:val="right"/>
              <w:rPr>
                <w:b/>
                <w:bCs/>
                <w:color w:val="000000"/>
                <w:sz w:val="16"/>
                <w:szCs w:val="16"/>
              </w:rPr>
            </w:pPr>
            <w:r>
              <w:rPr>
                <w:b/>
                <w:bCs/>
                <w:color w:val="000000"/>
                <w:sz w:val="16"/>
                <w:szCs w:val="16"/>
              </w:rPr>
              <w:t>2018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A.  Non-Current Assets (A1+A3+A4+A5+A6)</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0D7D9F">
            <w:pPr>
              <w:ind w:firstLineChars="100" w:firstLine="130"/>
              <w:jc w:val="right"/>
              <w:rPr>
                <w:b/>
                <w:bCs/>
                <w:color w:val="000000"/>
                <w:sz w:val="13"/>
                <w:szCs w:val="13"/>
              </w:rPr>
            </w:pPr>
            <w:r>
              <w:rPr>
                <w:b/>
                <w:bCs/>
                <w:color w:val="000000"/>
                <w:sz w:val="13"/>
                <w:szCs w:val="13"/>
              </w:rPr>
              <w:t>3,280,351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3,520,047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3,793,426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3,950,276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4,232,644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1.Capital 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206,339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252,961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319,592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351,213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370,393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2.Operating fixed assets at cost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3,730,823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4,111,495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4,280,680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4,831,937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5,761,180</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3.Operating fixed assets after deducting accumulated depreciation</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2,275,802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2,410,764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2,567,475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2,797,797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3,074,279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4.Intangible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171,100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174,094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181,772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196,392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198,583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5.Long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539,703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584,555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611,516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495,863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483,052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6.Other non-current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87,407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97,673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113,070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109,010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106,337</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B. Current Assets (B1+B2+B3+B4+B5+B6)</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0D7D9F">
            <w:pPr>
              <w:ind w:firstLineChars="100" w:firstLine="130"/>
              <w:jc w:val="right"/>
              <w:rPr>
                <w:b/>
                <w:bCs/>
                <w:color w:val="000000"/>
                <w:sz w:val="13"/>
                <w:szCs w:val="13"/>
              </w:rPr>
            </w:pPr>
            <w:r>
              <w:rPr>
                <w:b/>
                <w:bCs/>
                <w:color w:val="000000"/>
                <w:sz w:val="13"/>
                <w:szCs w:val="13"/>
              </w:rPr>
              <w:t>2,670,053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2,785,412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2,925,767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3,639,759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4,387,644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1.Cash &amp; bank balance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210,879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232,860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278,048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286,957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280,682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2.Inventories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574,755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524,331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527,884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668,772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868,388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i)Raw material</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239,149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218,738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228,437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292,204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378,424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50,649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45,782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41,764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53,591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62,902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iii)Finished goods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284,899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257,135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200,959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241,380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298,436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3.Trade Debt / accounts receivables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1,043,709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1,091,164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1,089,355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1,237,608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1,614,606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4.Short term loans and advances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59,946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62,980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78,257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113,739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146,965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5.Short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216,601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176,085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199,286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315,889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314,092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6.Other 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564,164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697,992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752,938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1,016,794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1,162,911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Total Assets (A+B) / Equity &amp; Liabilities (C+D+E)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0D7D9F">
            <w:pPr>
              <w:ind w:firstLineChars="100" w:firstLine="130"/>
              <w:jc w:val="right"/>
              <w:rPr>
                <w:b/>
                <w:bCs/>
                <w:color w:val="000000"/>
                <w:sz w:val="13"/>
                <w:szCs w:val="13"/>
              </w:rPr>
            </w:pPr>
            <w:r>
              <w:rPr>
                <w:b/>
                <w:bCs/>
                <w:color w:val="000000"/>
                <w:sz w:val="13"/>
                <w:szCs w:val="13"/>
              </w:rPr>
              <w:t>5,950,404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6,305,460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6,719,193</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7,590,035</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8,620,289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C. Shareholders' Equity (C1+C2+C3)</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b/>
                <w:bCs/>
                <w:color w:val="000000"/>
                <w:sz w:val="13"/>
                <w:szCs w:val="13"/>
              </w:rPr>
            </w:pPr>
            <w:r>
              <w:rPr>
                <w:b/>
                <w:bCs/>
                <w:color w:val="000000"/>
                <w:sz w:val="13"/>
                <w:szCs w:val="13"/>
              </w:rPr>
              <w:t>2,234,607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b/>
                <w:bCs/>
                <w:color w:val="000000"/>
                <w:sz w:val="13"/>
                <w:szCs w:val="13"/>
              </w:rPr>
            </w:pPr>
            <w:r>
              <w:rPr>
                <w:b/>
                <w:bCs/>
                <w:color w:val="000000"/>
                <w:sz w:val="13"/>
                <w:szCs w:val="13"/>
              </w:rPr>
              <w:t>2,467,557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2,720,041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2,985,012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3,261,281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1.Issued, Subscribed &amp; Paid up capital</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666,518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688,387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707,387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749,480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771,473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i)Ordinary shares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656,569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675,394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685,146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729,630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752,189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ii)Preference shares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9,950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12,993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22,240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19,849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19,284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2.Reserves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1,260,831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1,445,998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1,637,492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1,847,078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2,064,123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i)Capital Reserve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262,681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266,736</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277,092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370,141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350,464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ii)Revenue Reserve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998,150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1,179,263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1,360,400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1,476,937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1,713,659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200" w:firstLine="260"/>
              <w:rPr>
                <w:color w:val="000000"/>
                <w:sz w:val="13"/>
                <w:szCs w:val="13"/>
              </w:rPr>
            </w:pPr>
            <w:r w:rsidRPr="008D505A">
              <w:rPr>
                <w:color w:val="000000"/>
                <w:sz w:val="13"/>
                <w:szCs w:val="13"/>
              </w:rPr>
              <w:t>of which: un-appropriated profit(loss) / retained earnings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587,638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697,913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789,841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889,121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1,081,505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3.Surplus on revaluation of fixed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307,257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333,171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375,161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388,455</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425,685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D. Non-Current Liabilities (D1+D2+D3+D4+D5)</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0D7D9F">
            <w:pPr>
              <w:ind w:firstLineChars="100" w:firstLine="130"/>
              <w:jc w:val="right"/>
              <w:rPr>
                <w:b/>
                <w:bCs/>
                <w:color w:val="000000"/>
                <w:sz w:val="13"/>
                <w:szCs w:val="13"/>
              </w:rPr>
            </w:pPr>
            <w:r>
              <w:rPr>
                <w:b/>
                <w:bCs/>
                <w:color w:val="000000"/>
                <w:sz w:val="13"/>
                <w:szCs w:val="13"/>
              </w:rPr>
              <w:t>1,121,965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1,203,370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1,301,965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1,420,901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1,471,495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1.Long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553,173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598,946</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642,160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722,403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759,004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2.Subordinated loans / Sponsor's loans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13,114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9,314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9,455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11,207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11,775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3.Debentures/TFCs (bonds payable)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20,176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46,024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45,449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29,320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24,706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4.Employees benefit obligations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101,848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120,746</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122,936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136,916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137,812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5.Other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433,654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428,341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481,964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521,056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538,198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E. Current Liabilities (E1+E2+E3+E4)</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0D7D9F">
            <w:pPr>
              <w:ind w:firstLineChars="100" w:firstLine="130"/>
              <w:jc w:val="right"/>
              <w:rPr>
                <w:b/>
                <w:bCs/>
                <w:color w:val="000000"/>
                <w:sz w:val="13"/>
                <w:szCs w:val="13"/>
              </w:rPr>
            </w:pPr>
            <w:r>
              <w:rPr>
                <w:b/>
                <w:bCs/>
                <w:color w:val="000000"/>
                <w:sz w:val="13"/>
                <w:szCs w:val="13"/>
              </w:rPr>
              <w:t>2,593,831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2,634,533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2,697,187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3,184,122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3,887,513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1.Trade credit &amp; other accounts payables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1,463,204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1,525,269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1,573,715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1,852,111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2,289,747</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of which: i) Trade credits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726,823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833,472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765,061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921,538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1,198,634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2.Short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678,385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650,440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660,570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788,069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976,936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3.Current portion of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233,487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227,819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231,592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268,744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313,796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4.Other 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218,755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231,004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231,309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275,197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307,034</w:t>
            </w:r>
          </w:p>
        </w:tc>
      </w:tr>
      <w:tr w:rsidR="00D455F8" w:rsidRPr="00F4577C" w:rsidTr="00D455F8">
        <w:trPr>
          <w:trHeight w:val="80"/>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F. Operations:</w:t>
            </w:r>
          </w:p>
        </w:tc>
        <w:tc>
          <w:tcPr>
            <w:tcW w:w="108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1.Sales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6,609,170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6,043,081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5,458,464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6,343,612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7,563,748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i)Local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5,990,778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5,509,118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4,994,492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5,868,914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6,997,083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ii)Export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618,392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533,963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463,972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474,698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566,665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2.Cost of sales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5,700,199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5,134,738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4,576,786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5,327,756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6,404,714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i)Cost of material</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2,811,933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2,445,121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2,253,361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2,192,702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2,693,683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3.Gross profit / (loss) (F1-F2)</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0D7D9F">
            <w:pPr>
              <w:ind w:firstLineChars="100" w:firstLine="130"/>
              <w:jc w:val="right"/>
              <w:rPr>
                <w:b/>
                <w:bCs/>
                <w:color w:val="000000"/>
                <w:sz w:val="13"/>
                <w:szCs w:val="13"/>
              </w:rPr>
            </w:pPr>
            <w:r>
              <w:rPr>
                <w:b/>
                <w:bCs/>
                <w:color w:val="000000"/>
                <w:sz w:val="13"/>
                <w:szCs w:val="13"/>
              </w:rPr>
              <w:t>908,971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908,343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881,678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1,015,856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1,159,033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4.General, 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371,877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401,932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462,352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491,382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552,701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i)Selling &amp; distribution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160,041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176,770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183,422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197,034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218,616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211,836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225,162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278,931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294,348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334,085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5.Other income / (loss)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160,173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180,687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197,981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204,112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188,166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6.EBIT (F3-F4+F5)</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0D7D9F">
            <w:pPr>
              <w:ind w:firstLineChars="100" w:firstLine="130"/>
              <w:jc w:val="right"/>
              <w:rPr>
                <w:b/>
                <w:bCs/>
                <w:color w:val="000000"/>
                <w:sz w:val="13"/>
                <w:szCs w:val="13"/>
              </w:rPr>
            </w:pPr>
            <w:r>
              <w:rPr>
                <w:b/>
                <w:bCs/>
                <w:color w:val="000000"/>
                <w:sz w:val="13"/>
                <w:szCs w:val="13"/>
              </w:rPr>
              <w:t>697,267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687,098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617,307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728,586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794,498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7.Financial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170,276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162,810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124,695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124,769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151,162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of which: (i) Interest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145,608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140,468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102,165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106,097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118,513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8.Profit / (loss) before taxation (F6-F7)</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0D7D9F">
            <w:pPr>
              <w:ind w:firstLineChars="100" w:firstLine="130"/>
              <w:jc w:val="right"/>
              <w:rPr>
                <w:b/>
                <w:bCs/>
                <w:color w:val="000000"/>
                <w:sz w:val="13"/>
                <w:szCs w:val="13"/>
              </w:rPr>
            </w:pPr>
            <w:r>
              <w:rPr>
                <w:b/>
                <w:bCs/>
                <w:color w:val="000000"/>
                <w:sz w:val="13"/>
                <w:szCs w:val="13"/>
              </w:rPr>
              <w:t>526,991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524,287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492,612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603,817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643,336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9.Tax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157,462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141,567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135,864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167,291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176,431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10.Profit / (loss) after tax (F8-F9)</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0D7D9F">
            <w:pPr>
              <w:ind w:firstLineChars="100" w:firstLine="130"/>
              <w:jc w:val="right"/>
              <w:rPr>
                <w:b/>
                <w:bCs/>
                <w:color w:val="000000"/>
                <w:sz w:val="13"/>
                <w:szCs w:val="13"/>
              </w:rPr>
            </w:pPr>
            <w:r>
              <w:rPr>
                <w:b/>
                <w:bCs/>
                <w:color w:val="000000"/>
                <w:sz w:val="13"/>
                <w:szCs w:val="13"/>
              </w:rPr>
              <w:t>369,530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382,720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356,748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436,526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466,904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11.Cash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216,381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211,214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229,088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273,013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251,168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12.Bonus shares / stock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1,829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1,805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2,116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2,601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8,635</w:t>
            </w:r>
          </w:p>
        </w:tc>
      </w:tr>
      <w:tr w:rsidR="00D455F8" w:rsidRPr="00F4577C" w:rsidTr="00D455F8">
        <w:trPr>
          <w:trHeight w:val="108"/>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G. Statement of Cash Flows</w:t>
            </w:r>
          </w:p>
        </w:tc>
        <w:tc>
          <w:tcPr>
            <w:tcW w:w="108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1.Net cash flows from operating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343,019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499,243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567,909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475,619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431,160</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2.Net cash flows from investing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(328,738)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(325,689)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(357,717)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(363,151)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(419,133)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3.Net cash flows from financing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(58,021)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(154,382)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(166,063)</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(69,080)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(87,544)</w:t>
            </w:r>
          </w:p>
        </w:tc>
      </w:tr>
      <w:tr w:rsidR="00D455F8" w:rsidRPr="00F4577C" w:rsidTr="00D455F8">
        <w:trPr>
          <w:trHeight w:val="80"/>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H. Miscellaneous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1.Total capital employed (C+D)</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3,356,572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3,670,927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4,022,006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4,405,913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4,732,775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2.Retention in business (F10-F11-F12)</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151,319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169,701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125,544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160,912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207,101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3.Depreciation for the year</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172,524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183,648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203,587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228,582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257,828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4.Salaries, wages and employee benefits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324,383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368,401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424,744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474,656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455,731</w:t>
            </w:r>
          </w:p>
        </w:tc>
      </w:tr>
      <w:tr w:rsidR="00D455F8" w:rsidRPr="00F4577C" w:rsidTr="00D455F8">
        <w:trPr>
          <w:trHeight w:val="135"/>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I.  Key Performance Indicators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P1. Net Profit  margin / Net profit to sales (F10 as % of F1)</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5.59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6.33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6.54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6.88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6.17</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P2. Asset turnover (F1 to Avg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1.16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0.99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0.84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0.89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0.93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P3. Return on Assets  (F10 as a % of Avg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6.50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6.25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5.48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6.10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5.76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P4. Financial leverage (Avg. {Current year(A+B),previous year (A+B) to Avg. Current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2.65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2.61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2.51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2.51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2.60</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P5. Return on equity (F10 as % of Avg {Current year(C),previous year (C)}</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17.24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16.28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13.75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15.30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14.95</w:t>
            </w:r>
          </w:p>
        </w:tc>
      </w:tr>
      <w:tr w:rsidR="00D455F8" w:rsidRPr="00F4577C" w:rsidTr="00D455F8">
        <w:trPr>
          <w:trHeight w:val="117"/>
          <w:jc w:val="center"/>
        </w:trPr>
        <w:tc>
          <w:tcPr>
            <w:tcW w:w="4770" w:type="dxa"/>
            <w:tcBorders>
              <w:top w:val="nil"/>
              <w:left w:val="nil"/>
              <w:bottom w:val="single" w:sz="8" w:space="0" w:color="auto"/>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V3. Basic earnings per share (V1)* ( F10 to C1)</w:t>
            </w:r>
          </w:p>
        </w:tc>
        <w:tc>
          <w:tcPr>
            <w:tcW w:w="1080" w:type="dxa"/>
            <w:tcBorders>
              <w:top w:val="nil"/>
              <w:left w:val="nil"/>
              <w:bottom w:val="single" w:sz="8" w:space="0" w:color="auto"/>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4.32</w:t>
            </w:r>
          </w:p>
        </w:tc>
        <w:tc>
          <w:tcPr>
            <w:tcW w:w="990"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4.35</w:t>
            </w:r>
          </w:p>
        </w:tc>
        <w:tc>
          <w:tcPr>
            <w:tcW w:w="1020"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3.96</w:t>
            </w:r>
          </w:p>
        </w:tc>
        <w:tc>
          <w:tcPr>
            <w:tcW w:w="1019"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4.64</w:t>
            </w:r>
          </w:p>
        </w:tc>
        <w:tc>
          <w:tcPr>
            <w:tcW w:w="1051"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5.04</w:t>
            </w:r>
          </w:p>
        </w:tc>
      </w:tr>
      <w:tr w:rsidR="00D455F8" w:rsidRPr="00F4577C" w:rsidTr="00DE02E7">
        <w:trPr>
          <w:trHeight w:val="60"/>
          <w:jc w:val="center"/>
        </w:trPr>
        <w:tc>
          <w:tcPr>
            <w:tcW w:w="9930" w:type="dxa"/>
            <w:gridSpan w:val="6"/>
            <w:tcBorders>
              <w:top w:val="nil"/>
              <w:left w:val="nil"/>
              <w:bottom w:val="nil"/>
              <w:right w:val="nil"/>
            </w:tcBorders>
            <w:shd w:val="clear" w:color="auto" w:fill="auto"/>
            <w:noWrap/>
            <w:vAlign w:val="bottom"/>
            <w:hideMark/>
          </w:tcPr>
          <w:p w:rsidR="00D455F8" w:rsidRPr="008D505A" w:rsidRDefault="00D455F8" w:rsidP="00D455F8">
            <w:pPr>
              <w:rPr>
                <w:rFonts w:ascii="Calibri" w:hAnsi="Calibri"/>
                <w:color w:val="000000"/>
                <w:sz w:val="13"/>
                <w:szCs w:val="13"/>
              </w:rPr>
            </w:pPr>
            <w:r w:rsidRPr="008D505A">
              <w:rPr>
                <w:color w:val="000000"/>
                <w:sz w:val="13"/>
                <w:szCs w:val="13"/>
              </w:rPr>
              <w:t>Note. Financial Statements based on Calendar year</w:t>
            </w:r>
          </w:p>
        </w:tc>
      </w:tr>
    </w:tbl>
    <w:tbl>
      <w:tblPr>
        <w:tblpPr w:leftFromText="180" w:rightFromText="180" w:vertAnchor="text" w:horzAnchor="margin" w:tblpXSpec="center" w:tblpY="106"/>
        <w:tblW w:w="9673" w:type="dxa"/>
        <w:tblCellMar>
          <w:left w:w="43" w:type="dxa"/>
          <w:right w:w="43" w:type="dxa"/>
        </w:tblCellMar>
        <w:tblLook w:val="04A0" w:firstRow="1" w:lastRow="0" w:firstColumn="1" w:lastColumn="0" w:noHBand="0" w:noVBand="1"/>
      </w:tblPr>
      <w:tblGrid>
        <w:gridCol w:w="4547"/>
        <w:gridCol w:w="900"/>
        <w:gridCol w:w="990"/>
        <w:gridCol w:w="1076"/>
        <w:gridCol w:w="1080"/>
        <w:gridCol w:w="1080"/>
      </w:tblGrid>
      <w:tr w:rsidR="00DE02E7" w:rsidRPr="00053902" w:rsidTr="0090185B">
        <w:trPr>
          <w:trHeight w:val="273"/>
        </w:trPr>
        <w:tc>
          <w:tcPr>
            <w:tcW w:w="9673" w:type="dxa"/>
            <w:gridSpan w:val="6"/>
            <w:tcBorders>
              <w:top w:val="nil"/>
              <w:left w:val="nil"/>
              <w:bottom w:val="nil"/>
              <w:right w:val="nil"/>
            </w:tcBorders>
            <w:shd w:val="clear" w:color="auto" w:fill="auto"/>
            <w:noWrap/>
            <w:vAlign w:val="bottom"/>
            <w:hideMark/>
          </w:tcPr>
          <w:p w:rsidR="00DE02E7" w:rsidRPr="00053902" w:rsidRDefault="00DE02E7" w:rsidP="007A115D">
            <w:pPr>
              <w:jc w:val="center"/>
              <w:rPr>
                <w:b/>
                <w:bCs/>
                <w:color w:val="000000"/>
                <w:sz w:val="28"/>
                <w:szCs w:val="28"/>
              </w:rPr>
            </w:pPr>
            <w:r w:rsidRPr="00053902">
              <w:rPr>
                <w:b/>
                <w:bCs/>
                <w:color w:val="000000"/>
                <w:sz w:val="28"/>
                <w:szCs w:val="28"/>
              </w:rPr>
              <w:lastRenderedPageBreak/>
              <w:t xml:space="preserve">7.6   Financial Statements Analysis of Companies (Non-Financial) Listed at </w:t>
            </w:r>
            <w:r w:rsidR="007A115D">
              <w:rPr>
                <w:b/>
                <w:bCs/>
                <w:color w:val="000000"/>
                <w:sz w:val="28"/>
                <w:szCs w:val="28"/>
              </w:rPr>
              <w:t>PSX</w:t>
            </w:r>
          </w:p>
        </w:tc>
      </w:tr>
      <w:tr w:rsidR="00BB17E4" w:rsidRPr="00053902" w:rsidTr="00BB17E4">
        <w:trPr>
          <w:trHeight w:val="300"/>
        </w:trPr>
        <w:tc>
          <w:tcPr>
            <w:tcW w:w="7513" w:type="dxa"/>
            <w:gridSpan w:val="4"/>
            <w:tcBorders>
              <w:top w:val="nil"/>
              <w:left w:val="nil"/>
              <w:bottom w:val="single" w:sz="8" w:space="0" w:color="auto"/>
              <w:right w:val="nil"/>
            </w:tcBorders>
            <w:shd w:val="clear" w:color="auto" w:fill="auto"/>
            <w:noWrap/>
            <w:vAlign w:val="bottom"/>
            <w:hideMark/>
          </w:tcPr>
          <w:p w:rsidR="00BB17E4" w:rsidRPr="00053902" w:rsidRDefault="00BB17E4" w:rsidP="004245E2">
            <w:pPr>
              <w:jc w:val="center"/>
              <w:rPr>
                <w:b/>
                <w:bCs/>
                <w:color w:val="000000"/>
                <w:sz w:val="28"/>
                <w:szCs w:val="28"/>
              </w:rPr>
            </w:pPr>
            <w:r>
              <w:rPr>
                <w:b/>
                <w:bCs/>
                <w:color w:val="000000"/>
                <w:sz w:val="28"/>
                <w:szCs w:val="28"/>
              </w:rPr>
              <w:t xml:space="preserve">                        </w:t>
            </w:r>
            <w:r w:rsidRPr="00053902">
              <w:rPr>
                <w:b/>
                <w:bCs/>
                <w:color w:val="000000"/>
                <w:sz w:val="28"/>
                <w:szCs w:val="28"/>
              </w:rPr>
              <w:t>Private - Overall</w:t>
            </w:r>
          </w:p>
        </w:tc>
        <w:tc>
          <w:tcPr>
            <w:tcW w:w="2160" w:type="dxa"/>
            <w:gridSpan w:val="2"/>
            <w:tcBorders>
              <w:top w:val="nil"/>
              <w:left w:val="nil"/>
              <w:bottom w:val="single" w:sz="8" w:space="0" w:color="auto"/>
              <w:right w:val="nil"/>
            </w:tcBorders>
            <w:shd w:val="clear" w:color="auto" w:fill="auto"/>
            <w:noWrap/>
            <w:vAlign w:val="bottom"/>
            <w:hideMark/>
          </w:tcPr>
          <w:p w:rsidR="00BB17E4" w:rsidRPr="00053902" w:rsidRDefault="00BB17E4" w:rsidP="00BB17E4">
            <w:pPr>
              <w:jc w:val="right"/>
              <w:rPr>
                <w:color w:val="000000"/>
                <w:sz w:val="13"/>
                <w:szCs w:val="13"/>
              </w:rPr>
            </w:pPr>
            <w:r w:rsidRPr="00053902">
              <w:rPr>
                <w:color w:val="000000"/>
                <w:sz w:val="13"/>
                <w:szCs w:val="13"/>
              </w:rPr>
              <w:t>(</w:t>
            </w:r>
            <w:r>
              <w:rPr>
                <w:color w:val="000000"/>
                <w:sz w:val="13"/>
                <w:szCs w:val="13"/>
              </w:rPr>
              <w:t>Million</w:t>
            </w:r>
            <w:r w:rsidRPr="00053902">
              <w:rPr>
                <w:color w:val="000000"/>
                <w:sz w:val="13"/>
                <w:szCs w:val="13"/>
              </w:rPr>
              <w:t xml:space="preserve"> Rupees)</w:t>
            </w:r>
          </w:p>
        </w:tc>
      </w:tr>
      <w:tr w:rsidR="00D455F8" w:rsidRPr="00053902" w:rsidTr="00D455F8">
        <w:trPr>
          <w:trHeight w:val="173"/>
        </w:trPr>
        <w:tc>
          <w:tcPr>
            <w:tcW w:w="4547" w:type="dxa"/>
            <w:tcBorders>
              <w:top w:val="nil"/>
              <w:left w:val="nil"/>
              <w:bottom w:val="single" w:sz="8" w:space="0" w:color="auto"/>
              <w:right w:val="single" w:sz="4" w:space="0" w:color="auto"/>
            </w:tcBorders>
            <w:shd w:val="clear" w:color="auto" w:fill="auto"/>
            <w:noWrap/>
            <w:vAlign w:val="center"/>
            <w:hideMark/>
          </w:tcPr>
          <w:p w:rsidR="00D455F8" w:rsidRPr="0024736D" w:rsidRDefault="00D455F8" w:rsidP="00D455F8">
            <w:pPr>
              <w:rPr>
                <w:b/>
                <w:bCs/>
                <w:color w:val="000000"/>
                <w:sz w:val="16"/>
                <w:szCs w:val="16"/>
              </w:rPr>
            </w:pPr>
            <w:r w:rsidRPr="0024736D">
              <w:rPr>
                <w:b/>
                <w:bCs/>
                <w:color w:val="000000"/>
                <w:sz w:val="16"/>
                <w:szCs w:val="16"/>
              </w:rPr>
              <w:t>Items</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D455F8" w:rsidRPr="0024736D" w:rsidRDefault="00D455F8" w:rsidP="00D455F8">
            <w:pPr>
              <w:jc w:val="right"/>
              <w:rPr>
                <w:b/>
                <w:bCs/>
                <w:color w:val="000000"/>
                <w:sz w:val="16"/>
                <w:szCs w:val="16"/>
              </w:rPr>
            </w:pPr>
            <w:r w:rsidRPr="0024736D">
              <w:rPr>
                <w:b/>
                <w:bCs/>
                <w:color w:val="000000"/>
                <w:sz w:val="16"/>
                <w:szCs w:val="16"/>
              </w:rPr>
              <w:t>2014</w:t>
            </w:r>
          </w:p>
        </w:tc>
        <w:tc>
          <w:tcPr>
            <w:tcW w:w="990"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sidRPr="0024736D">
              <w:rPr>
                <w:b/>
                <w:bCs/>
                <w:color w:val="000000"/>
                <w:sz w:val="16"/>
                <w:szCs w:val="16"/>
              </w:rPr>
              <w:t>2015</w:t>
            </w:r>
          </w:p>
        </w:tc>
        <w:tc>
          <w:tcPr>
            <w:tcW w:w="1076"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sidRPr="0024736D">
              <w:rPr>
                <w:b/>
                <w:bCs/>
                <w:color w:val="000000"/>
                <w:sz w:val="16"/>
                <w:szCs w:val="16"/>
              </w:rPr>
              <w:t>2016</w:t>
            </w:r>
          </w:p>
        </w:tc>
        <w:tc>
          <w:tcPr>
            <w:tcW w:w="1080"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Pr>
                <w:b/>
                <w:bCs/>
                <w:color w:val="000000"/>
                <w:sz w:val="16"/>
                <w:szCs w:val="16"/>
              </w:rPr>
              <w:t>2017</w:t>
            </w:r>
          </w:p>
        </w:tc>
        <w:tc>
          <w:tcPr>
            <w:tcW w:w="1080"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Pr>
                <w:b/>
                <w:bCs/>
                <w:color w:val="000000"/>
                <w:sz w:val="16"/>
                <w:szCs w:val="16"/>
              </w:rPr>
              <w:t>2018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A.</w:t>
            </w:r>
            <w:r>
              <w:rPr>
                <w:b/>
                <w:bCs/>
                <w:color w:val="000000"/>
                <w:sz w:val="13"/>
                <w:szCs w:val="13"/>
              </w:rPr>
              <w:t xml:space="preserve">  </w:t>
            </w:r>
            <w:r w:rsidRPr="00053902">
              <w:rPr>
                <w:b/>
                <w:bCs/>
                <w:color w:val="000000"/>
                <w:sz w:val="13"/>
                <w:szCs w:val="13"/>
              </w:rPr>
              <w:t>Non-Current Assets (A1+A3+A4+A5+A6)</w:t>
            </w:r>
          </w:p>
        </w:tc>
        <w:tc>
          <w:tcPr>
            <w:tcW w:w="900" w:type="dxa"/>
            <w:tcBorders>
              <w:top w:val="nil"/>
              <w:left w:val="nil"/>
              <w:bottom w:val="nil"/>
              <w:right w:val="nil"/>
            </w:tcBorders>
            <w:shd w:val="clear" w:color="auto" w:fill="auto"/>
            <w:noWrap/>
            <w:vAlign w:val="center"/>
            <w:hideMark/>
          </w:tcPr>
          <w:p w:rsidR="00D455F8" w:rsidRDefault="00D455F8" w:rsidP="000D7D9F">
            <w:pPr>
              <w:ind w:firstLineChars="100" w:firstLine="130"/>
              <w:jc w:val="right"/>
              <w:rPr>
                <w:b/>
                <w:bCs/>
                <w:color w:val="000000"/>
                <w:sz w:val="13"/>
                <w:szCs w:val="13"/>
              </w:rPr>
            </w:pPr>
            <w:r>
              <w:rPr>
                <w:b/>
                <w:bCs/>
                <w:color w:val="000000"/>
                <w:sz w:val="13"/>
                <w:szCs w:val="13"/>
              </w:rPr>
              <w:t>2,400,800</w:t>
            </w:r>
          </w:p>
        </w:tc>
        <w:tc>
          <w:tcPr>
            <w:tcW w:w="99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2,587,714</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2,749,206</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2,962,072</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3,217,862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1.Capital work in progress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128,595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139,347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182,196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255,633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286,141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2.Operating fixed assets at cost</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3,014,731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3,314,477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3,460,358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3,750,607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4,586,497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3.Operating fixed assets after deducting accumulated depreciation</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1,838,716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1,941,299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2,013,454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2,131,804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2,359,835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4.Intangible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82,940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91,939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89,724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96,683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99,596</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5.Long term investments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290,036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349,403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394,015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416,838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408,638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6.Other non-current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60,513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65,726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69,818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61,114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63,652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B.</w:t>
            </w:r>
            <w:r>
              <w:rPr>
                <w:b/>
                <w:bCs/>
                <w:color w:val="000000"/>
                <w:sz w:val="13"/>
                <w:szCs w:val="13"/>
              </w:rPr>
              <w:t xml:space="preserve"> </w:t>
            </w:r>
            <w:r w:rsidRPr="00053902">
              <w:rPr>
                <w:b/>
                <w:bCs/>
                <w:color w:val="000000"/>
                <w:sz w:val="13"/>
                <w:szCs w:val="13"/>
              </w:rPr>
              <w:t>Current Assets (B1+B2+B3+B4+B5+B6)</w:t>
            </w:r>
          </w:p>
        </w:tc>
        <w:tc>
          <w:tcPr>
            <w:tcW w:w="900" w:type="dxa"/>
            <w:tcBorders>
              <w:top w:val="nil"/>
              <w:left w:val="nil"/>
              <w:bottom w:val="nil"/>
              <w:right w:val="nil"/>
            </w:tcBorders>
            <w:shd w:val="clear" w:color="auto" w:fill="auto"/>
            <w:noWrap/>
            <w:vAlign w:val="center"/>
            <w:hideMark/>
          </w:tcPr>
          <w:p w:rsidR="00D455F8" w:rsidRDefault="00D455F8" w:rsidP="000D7D9F">
            <w:pPr>
              <w:ind w:firstLineChars="100" w:firstLine="130"/>
              <w:jc w:val="right"/>
              <w:rPr>
                <w:b/>
                <w:bCs/>
                <w:color w:val="000000"/>
                <w:sz w:val="13"/>
                <w:szCs w:val="13"/>
              </w:rPr>
            </w:pPr>
            <w:r>
              <w:rPr>
                <w:b/>
                <w:bCs/>
                <w:color w:val="000000"/>
                <w:sz w:val="13"/>
                <w:szCs w:val="13"/>
              </w:rPr>
              <w:t>1,811,329</w:t>
            </w:r>
          </w:p>
        </w:tc>
        <w:tc>
          <w:tcPr>
            <w:tcW w:w="99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1,858,426</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1,964,756</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2,361,363</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2,906,560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1.Cash &amp; bank balance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174,898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203,990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247,567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255,195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243,531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2.Inventories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485,239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462,661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474,100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589,321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752,713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i)Raw material</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237,456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217,735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227,677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291,207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377,634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ii)Work in progress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50,392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45,398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41,458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53,208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62,673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iii)Finished goods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197,333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196,852</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199,383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240,371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297,454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3.Trade Debt / accounts receivables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568,070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570,356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585,975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700,748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900,980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4.Short term loans and advances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46,989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47,176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59,532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88,549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121,209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5.Short term investments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155,151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139,881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174,197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228,635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293,383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6.Other current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380,982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434,361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423,385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498,916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594,744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Total Assets (A+B) / Equity &amp; Liabilities (C+D+E)</w:t>
            </w:r>
          </w:p>
        </w:tc>
        <w:tc>
          <w:tcPr>
            <w:tcW w:w="900" w:type="dxa"/>
            <w:tcBorders>
              <w:top w:val="nil"/>
              <w:left w:val="nil"/>
              <w:bottom w:val="nil"/>
              <w:right w:val="nil"/>
            </w:tcBorders>
            <w:shd w:val="clear" w:color="auto" w:fill="auto"/>
            <w:noWrap/>
            <w:vAlign w:val="center"/>
            <w:hideMark/>
          </w:tcPr>
          <w:p w:rsidR="00D455F8" w:rsidRDefault="00D455F8" w:rsidP="000D7D9F">
            <w:pPr>
              <w:ind w:firstLineChars="100" w:firstLine="130"/>
              <w:jc w:val="right"/>
              <w:rPr>
                <w:b/>
                <w:bCs/>
                <w:color w:val="000000"/>
                <w:sz w:val="13"/>
                <w:szCs w:val="13"/>
              </w:rPr>
            </w:pPr>
            <w:r>
              <w:rPr>
                <w:b/>
                <w:bCs/>
                <w:color w:val="000000"/>
                <w:sz w:val="13"/>
                <w:szCs w:val="13"/>
              </w:rPr>
              <w:t>4,212,129</w:t>
            </w:r>
          </w:p>
        </w:tc>
        <w:tc>
          <w:tcPr>
            <w:tcW w:w="99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4,446,141</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4,713,962</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5,323,436</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6,124,422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C.</w:t>
            </w:r>
            <w:r>
              <w:rPr>
                <w:b/>
                <w:bCs/>
                <w:color w:val="000000"/>
                <w:sz w:val="13"/>
                <w:szCs w:val="13"/>
              </w:rPr>
              <w:t xml:space="preserve"> </w:t>
            </w:r>
            <w:r w:rsidRPr="00053902">
              <w:rPr>
                <w:b/>
                <w:bCs/>
                <w:color w:val="000000"/>
                <w:sz w:val="13"/>
                <w:szCs w:val="13"/>
              </w:rPr>
              <w:t>Shareholders' Equity (C1+C2+C3)</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b/>
                <w:bCs/>
                <w:color w:val="000000"/>
                <w:sz w:val="13"/>
                <w:szCs w:val="13"/>
              </w:rPr>
            </w:pPr>
            <w:r>
              <w:rPr>
                <w:b/>
                <w:bCs/>
                <w:color w:val="000000"/>
                <w:sz w:val="13"/>
                <w:szCs w:val="13"/>
              </w:rPr>
              <w:t>1,661,934</w:t>
            </w:r>
          </w:p>
        </w:tc>
        <w:tc>
          <w:tcPr>
            <w:tcW w:w="99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r>
              <w:rPr>
                <w:b/>
                <w:bCs/>
                <w:color w:val="000000"/>
                <w:sz w:val="13"/>
                <w:szCs w:val="13"/>
              </w:rPr>
              <w:t>1,865,765</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2,082,735</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2,301,856</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2,498,908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1.Issued, Subscribed &amp; Paid up capital</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555,085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553,289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572,289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614,382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635,832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i)Ordinary shares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545,135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540,296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550,049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594,533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616,548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ii)Preference shares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9,949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12,993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22,240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19,849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19,284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2.Reserves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851,633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1,030,250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1,210,953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1,385,884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1,524,344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i)Capital Reserve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231,553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254,631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261,867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351,910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331,151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ii)Revenue Reserve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620,080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775,619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949,086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1,033,974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1,193,194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200" w:firstLine="260"/>
              <w:rPr>
                <w:color w:val="000000"/>
                <w:sz w:val="13"/>
                <w:szCs w:val="13"/>
              </w:rPr>
            </w:pPr>
            <w:r w:rsidRPr="00053902">
              <w:rPr>
                <w:color w:val="000000"/>
                <w:sz w:val="13"/>
                <w:szCs w:val="13"/>
              </w:rPr>
              <w:t>of which: un-appropriated profit(loss) / retained earnings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288,249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391,409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500,969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574,685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699,725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3.Surplus on revaluation of fixed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255,216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282,225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299,493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301,590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338,731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D.</w:t>
            </w:r>
            <w:r>
              <w:rPr>
                <w:b/>
                <w:bCs/>
                <w:color w:val="000000"/>
                <w:sz w:val="13"/>
                <w:szCs w:val="13"/>
              </w:rPr>
              <w:t xml:space="preserve"> </w:t>
            </w:r>
            <w:r w:rsidRPr="00053902">
              <w:rPr>
                <w:b/>
                <w:bCs/>
                <w:color w:val="000000"/>
                <w:sz w:val="13"/>
                <w:szCs w:val="13"/>
              </w:rPr>
              <w:t>Non-Current Liabilities (D1+D2+D3+D4+D5)</w:t>
            </w:r>
          </w:p>
        </w:tc>
        <w:tc>
          <w:tcPr>
            <w:tcW w:w="900" w:type="dxa"/>
            <w:tcBorders>
              <w:top w:val="nil"/>
              <w:left w:val="nil"/>
              <w:bottom w:val="nil"/>
              <w:right w:val="nil"/>
            </w:tcBorders>
            <w:shd w:val="clear" w:color="auto" w:fill="auto"/>
            <w:noWrap/>
            <w:vAlign w:val="center"/>
            <w:hideMark/>
          </w:tcPr>
          <w:p w:rsidR="00D455F8" w:rsidRDefault="00D455F8" w:rsidP="000D7D9F">
            <w:pPr>
              <w:ind w:firstLineChars="100" w:firstLine="130"/>
              <w:jc w:val="right"/>
              <w:rPr>
                <w:b/>
                <w:bCs/>
                <w:color w:val="000000"/>
                <w:sz w:val="13"/>
                <w:szCs w:val="13"/>
              </w:rPr>
            </w:pPr>
            <w:r>
              <w:rPr>
                <w:b/>
                <w:bCs/>
                <w:color w:val="000000"/>
                <w:sz w:val="13"/>
                <w:szCs w:val="13"/>
              </w:rPr>
              <w:t>798,176</w:t>
            </w:r>
          </w:p>
        </w:tc>
        <w:tc>
          <w:tcPr>
            <w:tcW w:w="99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823,994</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839,523</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883,264</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918,051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1.Long term borrowings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448,979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474,671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479,154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516,592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553,504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2.Subordinated loans / Sponsor's loans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13,114</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9,314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9,455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11,207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11,775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3.Debentures/TFCs (bonds payable)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20,176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19,317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20,160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12,248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7,634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4.Employees benefit obligations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54,511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57,668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51,526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53,474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61,799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5.Other non-current liabilities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261,396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263,025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279,228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289,742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283,339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E.</w:t>
            </w:r>
            <w:r>
              <w:rPr>
                <w:b/>
                <w:bCs/>
                <w:color w:val="000000"/>
                <w:sz w:val="13"/>
                <w:szCs w:val="13"/>
              </w:rPr>
              <w:t xml:space="preserve"> </w:t>
            </w:r>
            <w:r w:rsidRPr="00053902">
              <w:rPr>
                <w:b/>
                <w:bCs/>
                <w:color w:val="000000"/>
                <w:sz w:val="13"/>
                <w:szCs w:val="13"/>
              </w:rPr>
              <w:t>Current Liabilities (E1+E2+E3+E4)</w:t>
            </w:r>
          </w:p>
        </w:tc>
        <w:tc>
          <w:tcPr>
            <w:tcW w:w="900" w:type="dxa"/>
            <w:tcBorders>
              <w:top w:val="nil"/>
              <w:left w:val="nil"/>
              <w:bottom w:val="nil"/>
              <w:right w:val="nil"/>
            </w:tcBorders>
            <w:shd w:val="clear" w:color="auto" w:fill="auto"/>
            <w:noWrap/>
            <w:vAlign w:val="center"/>
            <w:hideMark/>
          </w:tcPr>
          <w:p w:rsidR="00D455F8" w:rsidRDefault="00D455F8" w:rsidP="000D7D9F">
            <w:pPr>
              <w:ind w:firstLineChars="100" w:firstLine="130"/>
              <w:jc w:val="right"/>
              <w:rPr>
                <w:b/>
                <w:bCs/>
                <w:color w:val="000000"/>
                <w:sz w:val="13"/>
                <w:szCs w:val="13"/>
              </w:rPr>
            </w:pPr>
            <w:r>
              <w:rPr>
                <w:b/>
                <w:bCs/>
                <w:color w:val="000000"/>
                <w:sz w:val="13"/>
                <w:szCs w:val="13"/>
              </w:rPr>
              <w:t>1,752,018</w:t>
            </w:r>
          </w:p>
        </w:tc>
        <w:tc>
          <w:tcPr>
            <w:tcW w:w="99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1,756,382</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1,791,705</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2,138,315</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2,707,463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1.Trade credit &amp; other accounts payables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900,746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916,465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938,221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1,145,111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1,424,621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of which: i) Trade credits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392,286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482,630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410,488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509,644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645,869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2.Short term borrowings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521,863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510,043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515,048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619,019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845,511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3.Current portion of non-current liabilities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178,742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165,966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175,746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183,624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222,487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4.Other current liabilities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150,668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163,908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162,690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190,561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214,844</w:t>
            </w:r>
          </w:p>
        </w:tc>
      </w:tr>
      <w:tr w:rsidR="00D455F8" w:rsidRPr="00053902" w:rsidTr="00D455F8">
        <w:trPr>
          <w:trHeight w:val="138"/>
        </w:trPr>
        <w:tc>
          <w:tcPr>
            <w:tcW w:w="4547" w:type="dxa"/>
            <w:tcBorders>
              <w:top w:val="nil"/>
              <w:left w:val="nil"/>
              <w:bottom w:val="nil"/>
              <w:right w:val="nil"/>
            </w:tcBorders>
            <w:shd w:val="clear" w:color="auto" w:fill="auto"/>
            <w:noWrap/>
            <w:vAlign w:val="center"/>
            <w:hideMark/>
          </w:tcPr>
          <w:p w:rsidR="00D455F8" w:rsidRPr="004245E2" w:rsidRDefault="00D455F8" w:rsidP="00D455F8">
            <w:pPr>
              <w:rPr>
                <w:b/>
                <w:bCs/>
                <w:color w:val="000000"/>
                <w:sz w:val="13"/>
                <w:szCs w:val="13"/>
              </w:rPr>
            </w:pPr>
            <w:r w:rsidRPr="004245E2">
              <w:rPr>
                <w:b/>
                <w:bCs/>
                <w:color w:val="000000"/>
                <w:sz w:val="13"/>
                <w:szCs w:val="13"/>
              </w:rPr>
              <w:t>F. Operations: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1.Sales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4,536,659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4,314,389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4,026,524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4,550,841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5,393,207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i)Local sales (Net)</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3,918,267</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3,780,426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3,562,552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4,076,143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4,826,543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ii)Export sales (Net)</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618,392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533,963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463,972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474,698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566,665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2.Cost of sales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3,909,246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3,614,737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3,274,801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3,743,059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4,486,969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i)Cost of material</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2,406,036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2,091,174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1,872,703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2,188,938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2,689,269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3.Gross profit / (loss) (F1-F2)</w:t>
            </w:r>
          </w:p>
        </w:tc>
        <w:tc>
          <w:tcPr>
            <w:tcW w:w="900" w:type="dxa"/>
            <w:tcBorders>
              <w:top w:val="nil"/>
              <w:left w:val="nil"/>
              <w:bottom w:val="nil"/>
              <w:right w:val="nil"/>
            </w:tcBorders>
            <w:shd w:val="clear" w:color="auto" w:fill="auto"/>
            <w:noWrap/>
            <w:vAlign w:val="center"/>
            <w:hideMark/>
          </w:tcPr>
          <w:p w:rsidR="00D455F8" w:rsidRDefault="00D455F8" w:rsidP="000D7D9F">
            <w:pPr>
              <w:ind w:firstLineChars="100" w:firstLine="130"/>
              <w:jc w:val="right"/>
              <w:rPr>
                <w:b/>
                <w:bCs/>
                <w:color w:val="000000"/>
                <w:sz w:val="13"/>
                <w:szCs w:val="13"/>
              </w:rPr>
            </w:pPr>
            <w:r>
              <w:rPr>
                <w:b/>
                <w:bCs/>
                <w:color w:val="000000"/>
                <w:sz w:val="13"/>
                <w:szCs w:val="13"/>
              </w:rPr>
              <w:t>627,413</w:t>
            </w:r>
          </w:p>
        </w:tc>
        <w:tc>
          <w:tcPr>
            <w:tcW w:w="99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699,652</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751,723</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807,782</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906,239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4.General, administrative and other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297,606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322,902</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361,904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394,565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449,765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i)Selling &amp; distribution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138,231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153,786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161,208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175,416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196,965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ii)Administrative and other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159,375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169,116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200,696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219,149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252,800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5.Other income / (loss)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83,921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114,101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121,965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143,880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123,776</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6.EBIT (F3-F4+F5)</w:t>
            </w:r>
          </w:p>
        </w:tc>
        <w:tc>
          <w:tcPr>
            <w:tcW w:w="900" w:type="dxa"/>
            <w:tcBorders>
              <w:top w:val="nil"/>
              <w:left w:val="nil"/>
              <w:bottom w:val="nil"/>
              <w:right w:val="nil"/>
            </w:tcBorders>
            <w:shd w:val="clear" w:color="auto" w:fill="auto"/>
            <w:noWrap/>
            <w:vAlign w:val="center"/>
            <w:hideMark/>
          </w:tcPr>
          <w:p w:rsidR="00D455F8" w:rsidRDefault="00D455F8" w:rsidP="000D7D9F">
            <w:pPr>
              <w:ind w:firstLineChars="100" w:firstLine="130"/>
              <w:jc w:val="right"/>
              <w:rPr>
                <w:b/>
                <w:bCs/>
                <w:color w:val="000000"/>
                <w:sz w:val="13"/>
                <w:szCs w:val="13"/>
              </w:rPr>
            </w:pPr>
            <w:r>
              <w:rPr>
                <w:b/>
                <w:bCs/>
                <w:color w:val="000000"/>
                <w:sz w:val="13"/>
                <w:szCs w:val="13"/>
              </w:rPr>
              <w:t>413,728</w:t>
            </w:r>
          </w:p>
        </w:tc>
        <w:tc>
          <w:tcPr>
            <w:tcW w:w="99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490,852</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511,784</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557,097</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580,250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7.Financial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130,033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120,354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93,960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93,682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115,301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of which: (i) Interest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110,574</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101,997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79,471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81,125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87,388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8.Profit / (loss) before taxation (F6-F7)</w:t>
            </w:r>
          </w:p>
        </w:tc>
        <w:tc>
          <w:tcPr>
            <w:tcW w:w="900" w:type="dxa"/>
            <w:tcBorders>
              <w:top w:val="nil"/>
              <w:left w:val="nil"/>
              <w:bottom w:val="nil"/>
              <w:right w:val="nil"/>
            </w:tcBorders>
            <w:shd w:val="clear" w:color="auto" w:fill="auto"/>
            <w:noWrap/>
            <w:vAlign w:val="center"/>
            <w:hideMark/>
          </w:tcPr>
          <w:p w:rsidR="00D455F8" w:rsidRDefault="00D455F8" w:rsidP="000D7D9F">
            <w:pPr>
              <w:ind w:firstLineChars="100" w:firstLine="130"/>
              <w:jc w:val="right"/>
              <w:rPr>
                <w:b/>
                <w:bCs/>
                <w:color w:val="000000"/>
                <w:sz w:val="13"/>
                <w:szCs w:val="13"/>
              </w:rPr>
            </w:pPr>
            <w:r>
              <w:rPr>
                <w:b/>
                <w:bCs/>
                <w:color w:val="000000"/>
                <w:sz w:val="13"/>
                <w:szCs w:val="13"/>
              </w:rPr>
              <w:t>283,695</w:t>
            </w:r>
          </w:p>
        </w:tc>
        <w:tc>
          <w:tcPr>
            <w:tcW w:w="99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370,498</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417,824</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463,415</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464,949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9.Tax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75,039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83,074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101,355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114,596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109,315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10.Profit / (loss) after tax (F8-F9)</w:t>
            </w:r>
          </w:p>
        </w:tc>
        <w:tc>
          <w:tcPr>
            <w:tcW w:w="900" w:type="dxa"/>
            <w:tcBorders>
              <w:top w:val="nil"/>
              <w:left w:val="nil"/>
              <w:bottom w:val="nil"/>
              <w:right w:val="nil"/>
            </w:tcBorders>
            <w:shd w:val="clear" w:color="auto" w:fill="auto"/>
            <w:noWrap/>
            <w:vAlign w:val="center"/>
            <w:hideMark/>
          </w:tcPr>
          <w:p w:rsidR="00D455F8" w:rsidRDefault="00D455F8" w:rsidP="000D7D9F">
            <w:pPr>
              <w:ind w:firstLineChars="100" w:firstLine="130"/>
              <w:jc w:val="right"/>
              <w:rPr>
                <w:b/>
                <w:bCs/>
                <w:color w:val="000000"/>
                <w:sz w:val="13"/>
                <w:szCs w:val="13"/>
              </w:rPr>
            </w:pPr>
            <w:r>
              <w:rPr>
                <w:b/>
                <w:bCs/>
                <w:color w:val="000000"/>
                <w:sz w:val="13"/>
                <w:szCs w:val="13"/>
              </w:rPr>
              <w:t>208,655</w:t>
            </w:r>
          </w:p>
        </w:tc>
        <w:tc>
          <w:tcPr>
            <w:tcW w:w="99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287,423</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316,469</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348,819</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355,634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11.Cash dividends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149,238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157,793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191,203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221,843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187,196</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12.Bonus shares / stock dividends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1,730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1,533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2,116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2,057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5,026</w:t>
            </w:r>
          </w:p>
        </w:tc>
      </w:tr>
      <w:tr w:rsidR="00D455F8" w:rsidRPr="00053902" w:rsidTr="00D455F8">
        <w:trPr>
          <w:trHeight w:val="120"/>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G.</w:t>
            </w:r>
            <w:r>
              <w:rPr>
                <w:b/>
                <w:bCs/>
                <w:color w:val="000000"/>
                <w:sz w:val="13"/>
                <w:szCs w:val="13"/>
              </w:rPr>
              <w:t xml:space="preserve"> </w:t>
            </w:r>
            <w:r w:rsidRPr="00053902">
              <w:rPr>
                <w:b/>
                <w:bCs/>
                <w:color w:val="000000"/>
                <w:sz w:val="13"/>
                <w:szCs w:val="13"/>
              </w:rPr>
              <w:t>Statement of Cash Flows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1.Net cash flows from operating activities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291,463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408,010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432,893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410,388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318,067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2.Net cash flows from investing activities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(258,101)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(232,369)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(223,923)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(276,627)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(401,798)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3.Net cash flows from financing activities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(72,986)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(95,908)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(166,841)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(112,350)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(68,013)</w:t>
            </w:r>
          </w:p>
        </w:tc>
      </w:tr>
      <w:tr w:rsidR="00D455F8" w:rsidRPr="00053902" w:rsidTr="00D455F8">
        <w:trPr>
          <w:trHeight w:val="138"/>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H.</w:t>
            </w:r>
            <w:r>
              <w:rPr>
                <w:b/>
                <w:bCs/>
                <w:color w:val="000000"/>
                <w:sz w:val="13"/>
                <w:szCs w:val="13"/>
              </w:rPr>
              <w:t xml:space="preserve"> </w:t>
            </w:r>
            <w:r w:rsidRPr="00053902">
              <w:rPr>
                <w:b/>
                <w:bCs/>
                <w:color w:val="000000"/>
                <w:sz w:val="13"/>
                <w:szCs w:val="13"/>
              </w:rPr>
              <w:t>Miscellaneous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1.Total capital employed (C+D)</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2,460,111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2,689,758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2,922,258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3,185,120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3,416,959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2.Retention in business (F10-F11-F12)</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57,688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128,097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123,150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124,918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163,412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3.Depreciation for the year</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140,702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148,091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160,678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173,325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196,952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4.Salaries, wages and employee benefits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245,111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284,805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329,992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365,565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347,755</w:t>
            </w:r>
          </w:p>
        </w:tc>
      </w:tr>
      <w:tr w:rsidR="00D455F8" w:rsidRPr="00053902" w:rsidTr="00D455F8">
        <w:trPr>
          <w:trHeight w:val="102"/>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I.</w:t>
            </w:r>
            <w:r>
              <w:rPr>
                <w:b/>
                <w:bCs/>
                <w:color w:val="000000"/>
                <w:sz w:val="13"/>
                <w:szCs w:val="13"/>
              </w:rPr>
              <w:t xml:space="preserve">  </w:t>
            </w:r>
            <w:r w:rsidRPr="00053902">
              <w:rPr>
                <w:b/>
                <w:bCs/>
                <w:color w:val="000000"/>
                <w:sz w:val="13"/>
                <w:szCs w:val="13"/>
              </w:rPr>
              <w:t>Key Performance Indicators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0D7D9F">
            <w:pPr>
              <w:ind w:firstLineChars="100" w:firstLine="130"/>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P1. Net Profit  margin / Net profit to sales (F10 as % of F1)</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4.60</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6.66</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7.86</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7.66</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6.59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P2. Asset turnover (F1 to Avg {Current year(A+B),previous year (A+B)})</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1.12</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1.00</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0.88</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0.91</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0.94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P3. Return on Assets  (F10 as a % of Avg {Current year(A+B),previous year (A+B)}</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5.14</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6.64</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6.91</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6.95</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6.21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 xml:space="preserve">P4. Financial leverage (Avg. {Current year(A+B),previous year (A+B) </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2.52</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2.45</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2.32</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2.29</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2.38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P5. Return on equity (F10 as % of Avg {Current year(C),previous year (C)}</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12.98</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16.30</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16.03</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15.91</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14.82</w:t>
            </w:r>
          </w:p>
        </w:tc>
      </w:tr>
      <w:tr w:rsidR="00D455F8" w:rsidRPr="00053902" w:rsidTr="00D455F8">
        <w:trPr>
          <w:trHeight w:val="173"/>
        </w:trPr>
        <w:tc>
          <w:tcPr>
            <w:tcW w:w="4547" w:type="dxa"/>
            <w:tcBorders>
              <w:top w:val="nil"/>
              <w:left w:val="nil"/>
              <w:bottom w:val="single" w:sz="8" w:space="0" w:color="auto"/>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V3. Basic earnings per share (V1)* ( F10 to C1)</w:t>
            </w:r>
          </w:p>
        </w:tc>
        <w:tc>
          <w:tcPr>
            <w:tcW w:w="900" w:type="dxa"/>
            <w:tcBorders>
              <w:top w:val="nil"/>
              <w:left w:val="nil"/>
              <w:bottom w:val="single" w:sz="8" w:space="0" w:color="auto"/>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2.80</w:t>
            </w:r>
          </w:p>
        </w:tc>
        <w:tc>
          <w:tcPr>
            <w:tcW w:w="990"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3.86</w:t>
            </w:r>
          </w:p>
        </w:tc>
        <w:tc>
          <w:tcPr>
            <w:tcW w:w="1076"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4.13</w:t>
            </w:r>
          </w:p>
        </w:tc>
        <w:tc>
          <w:tcPr>
            <w:tcW w:w="1080"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4.33</w:t>
            </w:r>
          </w:p>
        </w:tc>
        <w:tc>
          <w:tcPr>
            <w:tcW w:w="1080"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4.50</w:t>
            </w:r>
          </w:p>
        </w:tc>
      </w:tr>
      <w:tr w:rsidR="00D455F8" w:rsidRPr="00053902" w:rsidTr="007A115D">
        <w:trPr>
          <w:trHeight w:val="60"/>
        </w:trPr>
        <w:tc>
          <w:tcPr>
            <w:tcW w:w="4547" w:type="dxa"/>
            <w:tcBorders>
              <w:top w:val="single" w:sz="8" w:space="0" w:color="auto"/>
              <w:left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Note. Financial Statements based on Calendar year</w:t>
            </w:r>
          </w:p>
        </w:tc>
        <w:tc>
          <w:tcPr>
            <w:tcW w:w="90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r>
    </w:tbl>
    <w:p w:rsidR="00C12B2C" w:rsidRPr="00083F35" w:rsidRDefault="00A2128D" w:rsidP="00A2128D">
      <w:pPr>
        <w:tabs>
          <w:tab w:val="left" w:pos="7830"/>
        </w:tabs>
      </w:pPr>
      <w:r>
        <w:rPr>
          <w:sz w:val="12"/>
        </w:rPr>
        <w:lastRenderedPageBreak/>
        <w:t xml:space="preserve">          </w:t>
      </w:r>
      <w:r w:rsidR="004544E3">
        <w:rPr>
          <w:sz w:val="12"/>
        </w:rPr>
        <w:t xml:space="preserve">           </w:t>
      </w:r>
    </w:p>
    <w:tbl>
      <w:tblPr>
        <w:tblW w:w="9789" w:type="dxa"/>
        <w:jc w:val="center"/>
        <w:tblLook w:val="04A0" w:firstRow="1" w:lastRow="0" w:firstColumn="1" w:lastColumn="0" w:noHBand="0" w:noVBand="1"/>
      </w:tblPr>
      <w:tblGrid>
        <w:gridCol w:w="4689"/>
        <w:gridCol w:w="973"/>
        <w:gridCol w:w="990"/>
        <w:gridCol w:w="1007"/>
        <w:gridCol w:w="1080"/>
        <w:gridCol w:w="1050"/>
      </w:tblGrid>
      <w:tr w:rsidR="0090185B" w:rsidRPr="00C43979" w:rsidTr="007A115D">
        <w:trPr>
          <w:trHeight w:val="20"/>
          <w:jc w:val="center"/>
        </w:trPr>
        <w:tc>
          <w:tcPr>
            <w:tcW w:w="9789" w:type="dxa"/>
            <w:gridSpan w:val="6"/>
            <w:tcBorders>
              <w:top w:val="nil"/>
              <w:left w:val="nil"/>
              <w:bottom w:val="nil"/>
              <w:right w:val="nil"/>
            </w:tcBorders>
            <w:shd w:val="clear" w:color="auto" w:fill="auto"/>
            <w:hideMark/>
          </w:tcPr>
          <w:p w:rsidR="0090185B" w:rsidRDefault="0090185B" w:rsidP="007A115D">
            <w:pPr>
              <w:rPr>
                <w:b/>
                <w:bCs/>
                <w:color w:val="000000"/>
                <w:sz w:val="28"/>
                <w:szCs w:val="28"/>
              </w:rPr>
            </w:pPr>
            <w:r>
              <w:rPr>
                <w:b/>
                <w:bCs/>
                <w:color w:val="000000"/>
                <w:sz w:val="28"/>
                <w:szCs w:val="28"/>
              </w:rPr>
              <w:t xml:space="preserve">7.7  </w:t>
            </w:r>
            <w:r w:rsidRPr="001931F3">
              <w:rPr>
                <w:b/>
                <w:bCs/>
                <w:color w:val="000000"/>
                <w:sz w:val="28"/>
                <w:szCs w:val="28"/>
              </w:rPr>
              <w:t>Financial Statements Analysis of Comp</w:t>
            </w:r>
            <w:r>
              <w:rPr>
                <w:b/>
                <w:bCs/>
                <w:color w:val="000000"/>
                <w:sz w:val="28"/>
                <w:szCs w:val="28"/>
              </w:rPr>
              <w:t>anies (Non-Financial)</w:t>
            </w:r>
            <w:r w:rsidRPr="001931F3">
              <w:rPr>
                <w:b/>
                <w:bCs/>
                <w:color w:val="000000"/>
                <w:sz w:val="28"/>
                <w:szCs w:val="28"/>
              </w:rPr>
              <w:t xml:space="preserve"> Listed at </w:t>
            </w:r>
            <w:r w:rsidR="007A115D">
              <w:rPr>
                <w:b/>
                <w:bCs/>
                <w:color w:val="000000"/>
                <w:sz w:val="28"/>
                <w:szCs w:val="28"/>
              </w:rPr>
              <w:t>PSX</w:t>
            </w:r>
          </w:p>
        </w:tc>
      </w:tr>
      <w:tr w:rsidR="0090185B" w:rsidRPr="00C43979" w:rsidTr="007A115D">
        <w:trPr>
          <w:trHeight w:val="189"/>
          <w:jc w:val="center"/>
        </w:trPr>
        <w:tc>
          <w:tcPr>
            <w:tcW w:w="7659" w:type="dxa"/>
            <w:gridSpan w:val="4"/>
            <w:tcBorders>
              <w:top w:val="nil"/>
              <w:left w:val="nil"/>
              <w:bottom w:val="single" w:sz="8" w:space="0" w:color="auto"/>
              <w:right w:val="nil"/>
            </w:tcBorders>
            <w:shd w:val="clear" w:color="auto" w:fill="auto"/>
            <w:hideMark/>
          </w:tcPr>
          <w:p w:rsidR="0090185B" w:rsidRPr="004A219B" w:rsidRDefault="0090185B" w:rsidP="006C6C40">
            <w:pPr>
              <w:jc w:val="center"/>
              <w:rPr>
                <w:b/>
                <w:bCs/>
                <w:color w:val="000000"/>
                <w:sz w:val="24"/>
                <w:szCs w:val="24"/>
              </w:rPr>
            </w:pPr>
            <w:r w:rsidRPr="00C43979">
              <w:rPr>
                <w:b/>
                <w:bCs/>
                <w:color w:val="000000"/>
                <w:sz w:val="28"/>
                <w:szCs w:val="28"/>
              </w:rPr>
              <w:t xml:space="preserve">                      </w:t>
            </w:r>
            <w:r>
              <w:rPr>
                <w:b/>
                <w:bCs/>
                <w:color w:val="000000"/>
                <w:sz w:val="28"/>
                <w:szCs w:val="28"/>
              </w:rPr>
              <w:t xml:space="preserve"> </w:t>
            </w:r>
            <w:r w:rsidRPr="004A219B">
              <w:rPr>
                <w:b/>
                <w:bCs/>
                <w:color w:val="000000"/>
                <w:sz w:val="24"/>
                <w:szCs w:val="24"/>
              </w:rPr>
              <w:t>P</w:t>
            </w:r>
            <w:r>
              <w:rPr>
                <w:b/>
                <w:bCs/>
                <w:color w:val="000000"/>
                <w:sz w:val="24"/>
                <w:szCs w:val="24"/>
              </w:rPr>
              <w:t>ublic</w:t>
            </w:r>
            <w:r w:rsidRPr="004A219B">
              <w:rPr>
                <w:b/>
                <w:bCs/>
                <w:color w:val="000000"/>
                <w:sz w:val="24"/>
                <w:szCs w:val="24"/>
              </w:rPr>
              <w:t xml:space="preserve"> Overall</w:t>
            </w:r>
          </w:p>
        </w:tc>
        <w:tc>
          <w:tcPr>
            <w:tcW w:w="2130" w:type="dxa"/>
            <w:gridSpan w:val="2"/>
            <w:tcBorders>
              <w:top w:val="nil"/>
              <w:left w:val="nil"/>
              <w:bottom w:val="single" w:sz="8" w:space="0" w:color="auto"/>
              <w:right w:val="nil"/>
            </w:tcBorders>
            <w:shd w:val="clear" w:color="auto" w:fill="auto"/>
            <w:noWrap/>
            <w:vAlign w:val="bottom"/>
            <w:hideMark/>
          </w:tcPr>
          <w:p w:rsidR="0090185B" w:rsidRPr="00C43979" w:rsidRDefault="0090185B" w:rsidP="005C085D">
            <w:pPr>
              <w:jc w:val="right"/>
              <w:rPr>
                <w:color w:val="000000"/>
                <w:sz w:val="13"/>
                <w:szCs w:val="13"/>
              </w:rPr>
            </w:pPr>
            <w:r w:rsidRPr="00C43979">
              <w:rPr>
                <w:color w:val="000000"/>
                <w:sz w:val="13"/>
                <w:szCs w:val="13"/>
              </w:rPr>
              <w:t>(</w:t>
            </w:r>
            <w:r w:rsidR="005C085D">
              <w:rPr>
                <w:color w:val="000000"/>
                <w:sz w:val="13"/>
                <w:szCs w:val="13"/>
              </w:rPr>
              <w:t xml:space="preserve">Million </w:t>
            </w:r>
            <w:r w:rsidRPr="00C43979">
              <w:rPr>
                <w:color w:val="000000"/>
                <w:sz w:val="13"/>
                <w:szCs w:val="13"/>
              </w:rPr>
              <w:t>Rupees)</w:t>
            </w:r>
          </w:p>
        </w:tc>
      </w:tr>
      <w:tr w:rsidR="00D455F8" w:rsidRPr="00C43979" w:rsidTr="00D455F8">
        <w:trPr>
          <w:trHeight w:val="20"/>
          <w:jc w:val="center"/>
        </w:trPr>
        <w:tc>
          <w:tcPr>
            <w:tcW w:w="4689" w:type="dxa"/>
            <w:tcBorders>
              <w:top w:val="nil"/>
              <w:left w:val="nil"/>
              <w:bottom w:val="single" w:sz="8" w:space="0" w:color="auto"/>
              <w:right w:val="single" w:sz="4" w:space="0" w:color="auto"/>
            </w:tcBorders>
            <w:shd w:val="clear" w:color="auto" w:fill="auto"/>
            <w:noWrap/>
            <w:vAlign w:val="bottom"/>
            <w:hideMark/>
          </w:tcPr>
          <w:p w:rsidR="00D455F8" w:rsidRPr="0024736D" w:rsidRDefault="00D455F8" w:rsidP="00D455F8">
            <w:pPr>
              <w:jc w:val="center"/>
              <w:rPr>
                <w:b/>
                <w:bCs/>
                <w:color w:val="000000"/>
                <w:sz w:val="16"/>
                <w:szCs w:val="16"/>
              </w:rPr>
            </w:pPr>
            <w:r w:rsidRPr="0024736D">
              <w:rPr>
                <w:b/>
                <w:bCs/>
                <w:color w:val="000000"/>
                <w:sz w:val="16"/>
                <w:szCs w:val="16"/>
              </w:rPr>
              <w:t>Items</w:t>
            </w:r>
          </w:p>
        </w:tc>
        <w:tc>
          <w:tcPr>
            <w:tcW w:w="973"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D455F8" w:rsidRPr="0024736D" w:rsidRDefault="00D455F8" w:rsidP="00D455F8">
            <w:pPr>
              <w:jc w:val="right"/>
              <w:rPr>
                <w:b/>
                <w:bCs/>
                <w:color w:val="000000"/>
                <w:sz w:val="16"/>
                <w:szCs w:val="16"/>
              </w:rPr>
            </w:pPr>
            <w:r w:rsidRPr="0024736D">
              <w:rPr>
                <w:b/>
                <w:bCs/>
                <w:color w:val="000000"/>
                <w:sz w:val="16"/>
                <w:szCs w:val="16"/>
              </w:rPr>
              <w:t>2014</w:t>
            </w:r>
          </w:p>
        </w:tc>
        <w:tc>
          <w:tcPr>
            <w:tcW w:w="99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2015</w:t>
            </w:r>
          </w:p>
        </w:tc>
        <w:tc>
          <w:tcPr>
            <w:tcW w:w="100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2016</w:t>
            </w:r>
          </w:p>
        </w:tc>
        <w:tc>
          <w:tcPr>
            <w:tcW w:w="108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Pr>
                <w:b/>
                <w:bCs/>
                <w:color w:val="000000"/>
                <w:sz w:val="16"/>
                <w:szCs w:val="16"/>
              </w:rPr>
              <w:t>2017</w:t>
            </w:r>
          </w:p>
        </w:tc>
        <w:tc>
          <w:tcPr>
            <w:tcW w:w="105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Pr>
                <w:b/>
                <w:bCs/>
                <w:color w:val="000000"/>
                <w:sz w:val="16"/>
                <w:szCs w:val="16"/>
              </w:rPr>
              <w:t>2018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A.</w:t>
            </w:r>
            <w:r>
              <w:rPr>
                <w:b/>
                <w:bCs/>
                <w:color w:val="000000"/>
                <w:sz w:val="13"/>
                <w:szCs w:val="13"/>
              </w:rPr>
              <w:t xml:space="preserve">  </w:t>
            </w:r>
            <w:r w:rsidRPr="00C43979">
              <w:rPr>
                <w:b/>
                <w:bCs/>
                <w:color w:val="000000"/>
                <w:sz w:val="13"/>
                <w:szCs w:val="13"/>
              </w:rPr>
              <w:t>Non-Current Assets (A1+A3+A4+A5+A6)</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0D7D9F">
            <w:pPr>
              <w:ind w:firstLineChars="100" w:firstLine="130"/>
              <w:jc w:val="right"/>
              <w:rPr>
                <w:b/>
                <w:bCs/>
                <w:color w:val="000000"/>
                <w:sz w:val="13"/>
                <w:szCs w:val="13"/>
              </w:rPr>
            </w:pPr>
            <w:r>
              <w:rPr>
                <w:b/>
                <w:bCs/>
                <w:color w:val="000000"/>
                <w:sz w:val="13"/>
                <w:szCs w:val="13"/>
              </w:rPr>
              <w:t>879,551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932,333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1,044,219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988,203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1,014,782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1.Capital 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77,744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113,613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137,396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95,580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84,252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2.Operating fixed assets at cost</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716,092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797,018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820,323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1,081,330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1,174,684</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3.Operating fixed assets after deducting accumulated depreciation</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437,086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469,466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554,022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665,994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714,445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4.Intangible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88,160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82,155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92,048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99,709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98,986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5.Long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249,667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235,152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217,502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79,025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74,414</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6.Other non-current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26,894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31,947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43,252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47,896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42,685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B.</w:t>
            </w:r>
            <w:r>
              <w:rPr>
                <w:b/>
                <w:bCs/>
                <w:color w:val="000000"/>
                <w:sz w:val="13"/>
                <w:szCs w:val="13"/>
              </w:rPr>
              <w:t xml:space="preserve"> </w:t>
            </w:r>
            <w:r w:rsidRPr="00C43979">
              <w:rPr>
                <w:b/>
                <w:bCs/>
                <w:color w:val="000000"/>
                <w:sz w:val="13"/>
                <w:szCs w:val="13"/>
              </w:rPr>
              <w:t>Current Assets (B1+B2+B3+B4+B5+B6)</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0D7D9F">
            <w:pPr>
              <w:ind w:firstLineChars="100" w:firstLine="130"/>
              <w:jc w:val="right"/>
              <w:rPr>
                <w:b/>
                <w:bCs/>
                <w:color w:val="000000"/>
                <w:sz w:val="13"/>
                <w:szCs w:val="13"/>
              </w:rPr>
            </w:pPr>
            <w:r>
              <w:rPr>
                <w:b/>
                <w:bCs/>
                <w:color w:val="000000"/>
                <w:sz w:val="13"/>
                <w:szCs w:val="13"/>
              </w:rPr>
              <w:t>858,724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926,986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961,011</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1,278,396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1,481,085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1.Cash &amp; bank balance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35,981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28,870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30,480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31,762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37,150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2.Inventories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89,516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61,670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53,784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79,451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115,675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i)Raw material</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1,693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1,002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759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997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257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iii)Finished goods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87,566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60,283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1,576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1,009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982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3.Trade Debt / accounts receivables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475,639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520,807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503,380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536,860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713,626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4.Short term loans and advances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12,957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15,804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18,725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25,190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25,756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5.Short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61,450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36,204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25,089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87,255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20,709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6.Other 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183,181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263,630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329,552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517,878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568,168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Total Assets (A+B) / Equity &amp; Liabilities (C+D+E)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0D7D9F">
            <w:pPr>
              <w:ind w:firstLineChars="100" w:firstLine="130"/>
              <w:jc w:val="right"/>
              <w:rPr>
                <w:b/>
                <w:bCs/>
                <w:color w:val="000000"/>
                <w:sz w:val="13"/>
                <w:szCs w:val="13"/>
              </w:rPr>
            </w:pPr>
            <w:r>
              <w:rPr>
                <w:b/>
                <w:bCs/>
                <w:color w:val="000000"/>
                <w:sz w:val="13"/>
                <w:szCs w:val="13"/>
              </w:rPr>
              <w:t>1,738,275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1,859,319</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2,005,230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2,266,599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2,495,867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C.</w:t>
            </w:r>
            <w:r>
              <w:rPr>
                <w:b/>
                <w:bCs/>
                <w:color w:val="000000"/>
                <w:sz w:val="13"/>
                <w:szCs w:val="13"/>
              </w:rPr>
              <w:t xml:space="preserve"> </w:t>
            </w:r>
            <w:r w:rsidRPr="00C43979">
              <w:rPr>
                <w:b/>
                <w:bCs/>
                <w:color w:val="000000"/>
                <w:sz w:val="13"/>
                <w:szCs w:val="13"/>
              </w:rPr>
              <w:t>Shareholders' Equity (C1+C2+C3)</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b/>
                <w:bCs/>
                <w:color w:val="000000"/>
                <w:sz w:val="13"/>
                <w:szCs w:val="13"/>
              </w:rPr>
            </w:pPr>
            <w:r>
              <w:rPr>
                <w:b/>
                <w:bCs/>
                <w:color w:val="000000"/>
                <w:sz w:val="13"/>
                <w:szCs w:val="13"/>
              </w:rPr>
              <w:t>572,672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r>
              <w:rPr>
                <w:b/>
                <w:bCs/>
                <w:color w:val="000000"/>
                <w:sz w:val="13"/>
                <w:szCs w:val="13"/>
              </w:rPr>
              <w:t>601,792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637,306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683,156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762,373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1.Issued, Subscribed &amp; Paid up capital</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111,434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135,641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i)Ordinary shares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111,434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135,641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ii)Preference shares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2.Reserves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409,198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415,748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426,539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461,193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539,778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i)Capital Reserve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31,128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12,104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15,225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18,231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19,313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ii)Revenue Reserve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378,070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403,644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411,314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442,963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520,465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200" w:firstLine="260"/>
              <w:rPr>
                <w:color w:val="000000"/>
                <w:sz w:val="13"/>
                <w:szCs w:val="13"/>
              </w:rPr>
            </w:pPr>
            <w:r w:rsidRPr="00C43979">
              <w:rPr>
                <w:color w:val="000000"/>
                <w:sz w:val="13"/>
                <w:szCs w:val="13"/>
              </w:rPr>
              <w:t>of which: un-appropriated profit(loss) / retained earnings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299,388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306,504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288,872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314,436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381,780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3.Surplus on revaluation of fixed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52,041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50,946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75,669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86,865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86,954</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D.</w:t>
            </w:r>
            <w:r>
              <w:rPr>
                <w:b/>
                <w:bCs/>
                <w:color w:val="000000"/>
                <w:sz w:val="13"/>
                <w:szCs w:val="13"/>
              </w:rPr>
              <w:t xml:space="preserve"> </w:t>
            </w:r>
            <w:r w:rsidRPr="00C43979">
              <w:rPr>
                <w:b/>
                <w:bCs/>
                <w:color w:val="000000"/>
                <w:sz w:val="13"/>
                <w:szCs w:val="13"/>
              </w:rPr>
              <w:t>Non-Current Liabilities (D1+D2+D3+D4+D5)</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0D7D9F">
            <w:pPr>
              <w:ind w:firstLineChars="100" w:firstLine="130"/>
              <w:jc w:val="right"/>
              <w:rPr>
                <w:b/>
                <w:bCs/>
                <w:color w:val="000000"/>
                <w:sz w:val="13"/>
                <w:szCs w:val="13"/>
              </w:rPr>
            </w:pPr>
            <w:r>
              <w:rPr>
                <w:b/>
                <w:bCs/>
                <w:color w:val="000000"/>
                <w:sz w:val="13"/>
                <w:szCs w:val="13"/>
              </w:rPr>
              <w:t>323,789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379,376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462,442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537,637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553,443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1.Long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104,195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124,275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163,006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205,810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205,500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2.Subordinated loans / Sponsor's loans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3.Debentures/TFCs (bonds payable)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26,707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25,290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17,072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17,072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4.Employees benefit obligations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47,336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63,078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71,410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83,442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76,012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5.Other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172,258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165,316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202,736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231,313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254,859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E.</w:t>
            </w:r>
            <w:r>
              <w:rPr>
                <w:b/>
                <w:bCs/>
                <w:color w:val="000000"/>
                <w:sz w:val="13"/>
                <w:szCs w:val="13"/>
              </w:rPr>
              <w:t xml:space="preserve"> </w:t>
            </w:r>
            <w:r w:rsidRPr="00C43979">
              <w:rPr>
                <w:b/>
                <w:bCs/>
                <w:color w:val="000000"/>
                <w:sz w:val="13"/>
                <w:szCs w:val="13"/>
              </w:rPr>
              <w:t>Current Liabilities (E1+E2+E3+E4)</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0D7D9F">
            <w:pPr>
              <w:ind w:firstLineChars="100" w:firstLine="130"/>
              <w:jc w:val="right"/>
              <w:rPr>
                <w:b/>
                <w:bCs/>
                <w:color w:val="000000"/>
                <w:sz w:val="13"/>
                <w:szCs w:val="13"/>
              </w:rPr>
            </w:pPr>
            <w:r>
              <w:rPr>
                <w:b/>
                <w:bCs/>
                <w:color w:val="000000"/>
                <w:sz w:val="13"/>
                <w:szCs w:val="13"/>
              </w:rPr>
              <w:t>841,813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878,151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905,483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1,045,806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1,180,050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1.Trade credit &amp; other accounts payables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562,458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608,804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635,494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707,000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865,126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of which: i) Trade credits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334,537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350,841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354,572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411,895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552,765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2.Short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156,522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140,397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145,522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169,050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131,425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3.Current portion of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54,745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61,853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55,846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85,121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91,309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4.Other 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68,088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67,096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68,619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84,636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92,190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F.</w:t>
            </w:r>
            <w:r>
              <w:rPr>
                <w:b/>
                <w:bCs/>
                <w:color w:val="000000"/>
                <w:sz w:val="13"/>
                <w:szCs w:val="13"/>
              </w:rPr>
              <w:t xml:space="preserve"> </w:t>
            </w:r>
            <w:r w:rsidRPr="00C43979">
              <w:rPr>
                <w:b/>
                <w:bCs/>
                <w:color w:val="000000"/>
                <w:sz w:val="13"/>
                <w:szCs w:val="13"/>
              </w:rPr>
              <w:t>Operations:</w:t>
            </w:r>
          </w:p>
        </w:tc>
        <w:tc>
          <w:tcPr>
            <w:tcW w:w="973" w:type="dxa"/>
            <w:tcBorders>
              <w:top w:val="nil"/>
              <w:left w:val="nil"/>
              <w:bottom w:val="nil"/>
              <w:right w:val="nil"/>
            </w:tcBorders>
            <w:shd w:val="clear" w:color="auto" w:fill="auto"/>
            <w:noWrap/>
            <w:tcMar>
              <w:left w:w="43" w:type="dxa"/>
              <w:right w:w="43" w:type="dxa"/>
            </w:tcMar>
            <w:vAlign w:val="center"/>
          </w:tcPr>
          <w:p w:rsidR="00E30224" w:rsidRPr="00D455F8" w:rsidRDefault="00E30224" w:rsidP="00E30224">
            <w:pPr>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1.Sales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2,072,511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1,728,693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1,431,940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1,792,771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2,170,540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i)Local sales (Net)</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2,072,511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1,728,693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1,431,940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1,792,771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2,170,540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ii)Export sales (Net)</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2.Cost of sales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1,790,953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1,520,002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1,301,985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1,584,697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1,917,746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i)</w:t>
            </w:r>
            <w:r>
              <w:rPr>
                <w:color w:val="000000"/>
                <w:sz w:val="13"/>
                <w:szCs w:val="13"/>
              </w:rPr>
              <w:t xml:space="preserve"> </w:t>
            </w:r>
            <w:r w:rsidRPr="00C43979">
              <w:rPr>
                <w:color w:val="000000"/>
                <w:sz w:val="13"/>
                <w:szCs w:val="13"/>
              </w:rPr>
              <w:t>Cost of material</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405,897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353,946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380,658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3,764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4,413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3.Gross profit / (loss) (F1-F2)</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0D7D9F">
            <w:pPr>
              <w:ind w:firstLineChars="100" w:firstLine="130"/>
              <w:jc w:val="right"/>
              <w:rPr>
                <w:b/>
                <w:bCs/>
                <w:color w:val="000000"/>
                <w:sz w:val="13"/>
                <w:szCs w:val="13"/>
              </w:rPr>
            </w:pPr>
            <w:r>
              <w:rPr>
                <w:b/>
                <w:bCs/>
                <w:color w:val="000000"/>
                <w:sz w:val="13"/>
                <w:szCs w:val="13"/>
              </w:rPr>
              <w:t>281,558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208,691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129,955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208,074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252,795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4.General, 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74,271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79,030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100,448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96,817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102,936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i)Selling &amp; distribution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21,810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22,984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22,213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21,618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21,651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52,461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56,046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78,235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75,199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81,285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5.Other income / (loss)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76,252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66,585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76,016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60,232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64,389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6.EBIT (F3-F4+F5)</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0D7D9F">
            <w:pPr>
              <w:ind w:firstLineChars="100" w:firstLine="130"/>
              <w:jc w:val="right"/>
              <w:rPr>
                <w:b/>
                <w:bCs/>
                <w:color w:val="000000"/>
                <w:sz w:val="13"/>
                <w:szCs w:val="13"/>
              </w:rPr>
            </w:pPr>
            <w:r>
              <w:rPr>
                <w:b/>
                <w:bCs/>
                <w:color w:val="000000"/>
                <w:sz w:val="13"/>
                <w:szCs w:val="13"/>
              </w:rPr>
              <w:t>283,539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196,246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105,523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171,488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214,247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7.Financial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40,242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42,456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30,735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31,086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35,861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of which: (i) Interest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35,034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38,471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22,694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24,972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31,125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8.Profit / (loss) before taxation (F6-F7)</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0D7D9F">
            <w:pPr>
              <w:ind w:firstLineChars="100" w:firstLine="130"/>
              <w:jc w:val="right"/>
              <w:rPr>
                <w:b/>
                <w:bCs/>
                <w:color w:val="000000"/>
                <w:sz w:val="13"/>
                <w:szCs w:val="13"/>
              </w:rPr>
            </w:pPr>
            <w:r>
              <w:rPr>
                <w:b/>
                <w:bCs/>
                <w:color w:val="000000"/>
                <w:sz w:val="13"/>
                <w:szCs w:val="13"/>
              </w:rPr>
              <w:t>243,297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153,790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74,788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140,402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178,387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9.Tax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82,422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58,493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34,510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52,695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67,116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10.Profit / (loss) after tax (F8-F9)</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0D7D9F">
            <w:pPr>
              <w:ind w:firstLineChars="100" w:firstLine="130"/>
              <w:jc w:val="right"/>
              <w:rPr>
                <w:b/>
                <w:bCs/>
                <w:color w:val="000000"/>
                <w:sz w:val="13"/>
                <w:szCs w:val="13"/>
              </w:rPr>
            </w:pPr>
            <w:r>
              <w:rPr>
                <w:b/>
                <w:bCs/>
                <w:color w:val="000000"/>
                <w:sz w:val="13"/>
                <w:szCs w:val="13"/>
              </w:rPr>
              <w:t>160,874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95,297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40,279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87,707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111,270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11.Cash dividends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67,143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53,420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37,885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51,170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63,972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12.Bonus shares / stock dividends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99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272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543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3,610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G.</w:t>
            </w:r>
            <w:r>
              <w:rPr>
                <w:b/>
                <w:bCs/>
                <w:color w:val="000000"/>
                <w:sz w:val="13"/>
                <w:szCs w:val="13"/>
              </w:rPr>
              <w:t xml:space="preserve"> </w:t>
            </w:r>
            <w:r w:rsidRPr="00C43979">
              <w:rPr>
                <w:b/>
                <w:bCs/>
                <w:color w:val="000000"/>
                <w:sz w:val="13"/>
                <w:szCs w:val="13"/>
              </w:rPr>
              <w:t>Statement of Cash Flows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Pr="00D455F8" w:rsidRDefault="00E30224" w:rsidP="000D7D9F">
            <w:pPr>
              <w:ind w:firstLineChars="100" w:firstLine="130"/>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0D7D9F">
            <w:pPr>
              <w:ind w:firstLineChars="100" w:firstLine="130"/>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1.Net cash flows from operating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51,556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91,233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135,016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65,231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113,093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2.Net cash flows from investing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(70,637)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(93,320)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(133,794)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(86,524)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(17,335)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3.Net cash flows from financing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14,965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(58,474)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778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43,270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(19,531)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H.</w:t>
            </w:r>
            <w:r>
              <w:rPr>
                <w:b/>
                <w:bCs/>
                <w:color w:val="000000"/>
                <w:sz w:val="13"/>
                <w:szCs w:val="13"/>
              </w:rPr>
              <w:t xml:space="preserve"> </w:t>
            </w:r>
            <w:r w:rsidRPr="00C43979">
              <w:rPr>
                <w:b/>
                <w:bCs/>
                <w:color w:val="000000"/>
                <w:sz w:val="13"/>
                <w:szCs w:val="13"/>
              </w:rPr>
              <w:t>Miscellaneous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Pr="00E30224" w:rsidRDefault="00E30224" w:rsidP="000D7D9F">
            <w:pPr>
              <w:ind w:firstLineChars="100" w:firstLine="130"/>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0D7D9F">
            <w:pPr>
              <w:ind w:firstLineChars="100" w:firstLine="130"/>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1.Total capital employed (C+D)</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896,461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981,169</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1,099,748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1,220,793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1,315,817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2.Retention in business (F10-F11-F12)</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93,632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41,605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2,394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35,994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43,689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3.Depreciation for the year</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31,822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35,557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42,910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55,257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60,876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4.Salaries, wages and employee benefits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79,273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83,596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94,752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109,092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107,976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I.</w:t>
            </w:r>
            <w:r>
              <w:rPr>
                <w:b/>
                <w:bCs/>
                <w:color w:val="000000"/>
                <w:sz w:val="13"/>
                <w:szCs w:val="13"/>
              </w:rPr>
              <w:t xml:space="preserve">  </w:t>
            </w:r>
            <w:r w:rsidRPr="00C43979">
              <w:rPr>
                <w:b/>
                <w:bCs/>
                <w:color w:val="000000"/>
                <w:sz w:val="13"/>
                <w:szCs w:val="13"/>
              </w:rPr>
              <w:t>Key Performance Indicators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Pr="00E30224" w:rsidRDefault="00E30224" w:rsidP="000D7D9F">
            <w:pPr>
              <w:ind w:firstLineChars="100" w:firstLine="130"/>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0D7D9F">
            <w:pPr>
              <w:ind w:firstLineChars="100" w:firstLine="130"/>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Pr="00E30224" w:rsidRDefault="00E30224" w:rsidP="00E30224">
            <w:pPr>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0D7D9F">
            <w:pPr>
              <w:ind w:firstLineChars="100" w:firstLine="130"/>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0D7D9F">
            <w:pPr>
              <w:ind w:firstLineChars="100" w:firstLine="130"/>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P1. Net Profit  margin / Net profit to sales (F10 as % of F1)</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7.76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5.51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2.81</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4.89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5.13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P2. Asset turnover (F1 to Avg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1.28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0.96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0.74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0.84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0.91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P3. Return on Assets  (F10 as a % of Avg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9.91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5.30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2.08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4.11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4.67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P4. Financial leverage (Avg. {Current year(A+B),previous year (A+B) to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3.03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3.06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3.12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3.24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3.29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P5. Return on equity (F10 as % of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30.03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16.23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6.50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13.28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15.40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V3. Basic earnings per share (V1)* ( F10 to C1)</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14.44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7.05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2.98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6.49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8.20</w:t>
            </w:r>
          </w:p>
        </w:tc>
      </w:tr>
      <w:tr w:rsidR="00D455F8" w:rsidRPr="00C43979" w:rsidTr="007A115D">
        <w:trPr>
          <w:trHeight w:val="20"/>
          <w:jc w:val="center"/>
        </w:trPr>
        <w:tc>
          <w:tcPr>
            <w:tcW w:w="4689" w:type="dxa"/>
            <w:tcBorders>
              <w:top w:val="nil"/>
              <w:left w:val="nil"/>
              <w:bottom w:val="single" w:sz="12" w:space="0" w:color="auto"/>
              <w:right w:val="nil"/>
            </w:tcBorders>
            <w:shd w:val="clear" w:color="auto" w:fill="auto"/>
            <w:noWrap/>
            <w:vAlign w:val="bottom"/>
            <w:hideMark/>
          </w:tcPr>
          <w:p w:rsidR="00D455F8" w:rsidRPr="00C43979" w:rsidRDefault="00D455F8" w:rsidP="00D455F8">
            <w:pPr>
              <w:rPr>
                <w:color w:val="000000"/>
                <w:sz w:val="13"/>
                <w:szCs w:val="13"/>
              </w:rPr>
            </w:pPr>
          </w:p>
        </w:tc>
        <w:tc>
          <w:tcPr>
            <w:tcW w:w="973"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07"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50"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r>
      <w:tr w:rsidR="00D455F8" w:rsidRPr="00C43979" w:rsidTr="007A115D">
        <w:trPr>
          <w:trHeight w:val="132"/>
          <w:jc w:val="center"/>
        </w:trPr>
        <w:tc>
          <w:tcPr>
            <w:tcW w:w="9789" w:type="dxa"/>
            <w:gridSpan w:val="6"/>
            <w:tcBorders>
              <w:top w:val="single" w:sz="12" w:space="0" w:color="auto"/>
              <w:left w:val="nil"/>
              <w:right w:val="nil"/>
            </w:tcBorders>
            <w:shd w:val="clear" w:color="auto" w:fill="auto"/>
            <w:noWrap/>
            <w:vAlign w:val="bottom"/>
            <w:hideMark/>
          </w:tcPr>
          <w:p w:rsidR="00D455F8" w:rsidRPr="00C43979" w:rsidRDefault="00D455F8" w:rsidP="00D455F8">
            <w:pPr>
              <w:rPr>
                <w:color w:val="000000"/>
                <w:sz w:val="13"/>
                <w:szCs w:val="13"/>
              </w:rPr>
            </w:pPr>
            <w:r w:rsidRPr="00F4577C">
              <w:rPr>
                <w:color w:val="000000"/>
                <w:sz w:val="12"/>
                <w:szCs w:val="12"/>
              </w:rPr>
              <w:t>Note. Financial Statements based on Calendar year</w:t>
            </w:r>
          </w:p>
        </w:tc>
      </w:tr>
      <w:tr w:rsidR="00D455F8" w:rsidRPr="00C43979" w:rsidTr="007A115D">
        <w:trPr>
          <w:trHeight w:val="20"/>
          <w:jc w:val="center"/>
        </w:trPr>
        <w:tc>
          <w:tcPr>
            <w:tcW w:w="4689" w:type="dxa"/>
            <w:tcBorders>
              <w:left w:val="nil"/>
              <w:bottom w:val="nil"/>
              <w:right w:val="nil"/>
            </w:tcBorders>
            <w:shd w:val="clear" w:color="auto" w:fill="auto"/>
            <w:noWrap/>
            <w:vAlign w:val="bottom"/>
            <w:hideMark/>
          </w:tcPr>
          <w:p w:rsidR="00D455F8" w:rsidRPr="00C43979" w:rsidRDefault="00D455F8" w:rsidP="00D455F8">
            <w:pPr>
              <w:rPr>
                <w:color w:val="000000"/>
                <w:sz w:val="13"/>
                <w:szCs w:val="13"/>
              </w:rPr>
            </w:pPr>
          </w:p>
        </w:tc>
        <w:tc>
          <w:tcPr>
            <w:tcW w:w="973"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990"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07"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80"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50"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r>
    </w:tbl>
    <w:p w:rsidR="0038578E" w:rsidRPr="00083F35" w:rsidRDefault="0038578E" w:rsidP="00B22462">
      <w:pPr>
        <w:tabs>
          <w:tab w:val="left" w:pos="7830"/>
        </w:tabs>
      </w:pPr>
    </w:p>
    <w:sectPr w:rsidR="0038578E" w:rsidRPr="00083F35" w:rsidSect="00F23693">
      <w:footerReference w:type="even" r:id="rId10"/>
      <w:footerReference w:type="default" r:id="rId11"/>
      <w:pgSz w:w="12240" w:h="15840" w:code="1"/>
      <w:pgMar w:top="720" w:right="1080" w:bottom="1080" w:left="1440" w:header="720" w:footer="720" w:gutter="0"/>
      <w:pgNumType w:start="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075" w:rsidRDefault="00111075">
      <w:r>
        <w:separator/>
      </w:r>
    </w:p>
  </w:endnote>
  <w:endnote w:type="continuationSeparator" w:id="0">
    <w:p w:rsidR="00111075" w:rsidRDefault="0011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075" w:rsidRDefault="001110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1075" w:rsidRDefault="001110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075" w:rsidRDefault="00111075">
    <w:pPr>
      <w:pStyle w:val="Footer"/>
      <w:jc w:val="center"/>
    </w:pPr>
    <w:r>
      <w:rPr>
        <w:noProof/>
      </w:rPr>
      <w:fldChar w:fldCharType="begin"/>
    </w:r>
    <w:r>
      <w:rPr>
        <w:noProof/>
      </w:rPr>
      <w:instrText xml:space="preserve"> PAGE   \* MERGEFORMAT </w:instrText>
    </w:r>
    <w:r>
      <w:rPr>
        <w:noProof/>
      </w:rPr>
      <w:fldChar w:fldCharType="separate"/>
    </w:r>
    <w:r w:rsidR="00F25A08">
      <w:rPr>
        <w:noProof/>
      </w:rPr>
      <w:t>134</w:t>
    </w:r>
    <w:r>
      <w:rPr>
        <w:noProof/>
      </w:rPr>
      <w:fldChar w:fldCharType="end"/>
    </w:r>
  </w:p>
  <w:p w:rsidR="00111075" w:rsidRDefault="001110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075" w:rsidRDefault="00111075">
      <w:r>
        <w:separator/>
      </w:r>
    </w:p>
  </w:footnote>
  <w:footnote w:type="continuationSeparator" w:id="0">
    <w:p w:rsidR="00111075" w:rsidRDefault="00111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B2F75"/>
    <w:multiLevelType w:val="hybridMultilevel"/>
    <w:tmpl w:val="10167CC0"/>
    <w:lvl w:ilvl="0" w:tplc="5EB853E2">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15:restartNumberingAfterBreak="0">
    <w:nsid w:val="3C012F0B"/>
    <w:multiLevelType w:val="hybridMultilevel"/>
    <w:tmpl w:val="29529C6E"/>
    <w:lvl w:ilvl="0" w:tplc="995AB9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A5845FF"/>
    <w:multiLevelType w:val="hybridMultilevel"/>
    <w:tmpl w:val="42F6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E24D95"/>
    <w:multiLevelType w:val="hybridMultilevel"/>
    <w:tmpl w:val="0AF238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54D55"/>
    <w:rsid w:val="000004AA"/>
    <w:rsid w:val="00002AB9"/>
    <w:rsid w:val="0000382F"/>
    <w:rsid w:val="00003CCB"/>
    <w:rsid w:val="00003EA5"/>
    <w:rsid w:val="000065B2"/>
    <w:rsid w:val="000106CB"/>
    <w:rsid w:val="0001450D"/>
    <w:rsid w:val="00014C39"/>
    <w:rsid w:val="00014E4B"/>
    <w:rsid w:val="0001504D"/>
    <w:rsid w:val="00015494"/>
    <w:rsid w:val="0001587A"/>
    <w:rsid w:val="00016150"/>
    <w:rsid w:val="00016783"/>
    <w:rsid w:val="000172F2"/>
    <w:rsid w:val="00017481"/>
    <w:rsid w:val="00017C26"/>
    <w:rsid w:val="000231EC"/>
    <w:rsid w:val="0002346F"/>
    <w:rsid w:val="00023535"/>
    <w:rsid w:val="00023641"/>
    <w:rsid w:val="000241AF"/>
    <w:rsid w:val="00024629"/>
    <w:rsid w:val="00024C8E"/>
    <w:rsid w:val="000254C9"/>
    <w:rsid w:val="0002555B"/>
    <w:rsid w:val="00025AB5"/>
    <w:rsid w:val="00026167"/>
    <w:rsid w:val="00026369"/>
    <w:rsid w:val="0003387D"/>
    <w:rsid w:val="0003392C"/>
    <w:rsid w:val="00035D38"/>
    <w:rsid w:val="00035DA0"/>
    <w:rsid w:val="000362DB"/>
    <w:rsid w:val="00036868"/>
    <w:rsid w:val="00036917"/>
    <w:rsid w:val="00036C9E"/>
    <w:rsid w:val="00036D1C"/>
    <w:rsid w:val="00036FBC"/>
    <w:rsid w:val="00037798"/>
    <w:rsid w:val="00041585"/>
    <w:rsid w:val="00042BCB"/>
    <w:rsid w:val="0004320B"/>
    <w:rsid w:val="0004509E"/>
    <w:rsid w:val="00045BFE"/>
    <w:rsid w:val="00046D64"/>
    <w:rsid w:val="00047575"/>
    <w:rsid w:val="000500D1"/>
    <w:rsid w:val="0005142D"/>
    <w:rsid w:val="00052140"/>
    <w:rsid w:val="0005233F"/>
    <w:rsid w:val="00052E8C"/>
    <w:rsid w:val="0005338C"/>
    <w:rsid w:val="00053902"/>
    <w:rsid w:val="0005538C"/>
    <w:rsid w:val="000567BD"/>
    <w:rsid w:val="00057872"/>
    <w:rsid w:val="00060B73"/>
    <w:rsid w:val="00061093"/>
    <w:rsid w:val="000630E2"/>
    <w:rsid w:val="0006629B"/>
    <w:rsid w:val="00066E64"/>
    <w:rsid w:val="00071922"/>
    <w:rsid w:val="00072B01"/>
    <w:rsid w:val="0007346E"/>
    <w:rsid w:val="000750AC"/>
    <w:rsid w:val="0008089E"/>
    <w:rsid w:val="000808F6"/>
    <w:rsid w:val="000828F5"/>
    <w:rsid w:val="00083C72"/>
    <w:rsid w:val="00083E71"/>
    <w:rsid w:val="00083F35"/>
    <w:rsid w:val="00085367"/>
    <w:rsid w:val="00086D58"/>
    <w:rsid w:val="00087B9D"/>
    <w:rsid w:val="00090794"/>
    <w:rsid w:val="00091F71"/>
    <w:rsid w:val="00091FC3"/>
    <w:rsid w:val="00091FEC"/>
    <w:rsid w:val="00094BE3"/>
    <w:rsid w:val="00095003"/>
    <w:rsid w:val="00097161"/>
    <w:rsid w:val="000972E5"/>
    <w:rsid w:val="00097B93"/>
    <w:rsid w:val="000A0534"/>
    <w:rsid w:val="000A223B"/>
    <w:rsid w:val="000A47F5"/>
    <w:rsid w:val="000A7EAB"/>
    <w:rsid w:val="000B0BE5"/>
    <w:rsid w:val="000B23D7"/>
    <w:rsid w:val="000B342F"/>
    <w:rsid w:val="000B3EA0"/>
    <w:rsid w:val="000B4292"/>
    <w:rsid w:val="000B4407"/>
    <w:rsid w:val="000B442A"/>
    <w:rsid w:val="000B4858"/>
    <w:rsid w:val="000B4DC3"/>
    <w:rsid w:val="000B6007"/>
    <w:rsid w:val="000C116C"/>
    <w:rsid w:val="000C2C53"/>
    <w:rsid w:val="000C3F47"/>
    <w:rsid w:val="000C6B83"/>
    <w:rsid w:val="000C78DA"/>
    <w:rsid w:val="000C7C61"/>
    <w:rsid w:val="000D1749"/>
    <w:rsid w:val="000D6251"/>
    <w:rsid w:val="000D6BF1"/>
    <w:rsid w:val="000D6F59"/>
    <w:rsid w:val="000D792E"/>
    <w:rsid w:val="000D7D9F"/>
    <w:rsid w:val="000E04A2"/>
    <w:rsid w:val="000E1C4D"/>
    <w:rsid w:val="000E1CE6"/>
    <w:rsid w:val="000E33E4"/>
    <w:rsid w:val="000E429A"/>
    <w:rsid w:val="000E450A"/>
    <w:rsid w:val="000E5864"/>
    <w:rsid w:val="000E5D13"/>
    <w:rsid w:val="000E6137"/>
    <w:rsid w:val="000F07B6"/>
    <w:rsid w:val="000F5326"/>
    <w:rsid w:val="000F5478"/>
    <w:rsid w:val="000F73E8"/>
    <w:rsid w:val="000F7525"/>
    <w:rsid w:val="001007F0"/>
    <w:rsid w:val="00100B86"/>
    <w:rsid w:val="00102016"/>
    <w:rsid w:val="001047CE"/>
    <w:rsid w:val="0010525A"/>
    <w:rsid w:val="00107197"/>
    <w:rsid w:val="001077E6"/>
    <w:rsid w:val="001100A2"/>
    <w:rsid w:val="00111075"/>
    <w:rsid w:val="00111B76"/>
    <w:rsid w:val="00112349"/>
    <w:rsid w:val="0011427B"/>
    <w:rsid w:val="001144C1"/>
    <w:rsid w:val="00114B24"/>
    <w:rsid w:val="001163E1"/>
    <w:rsid w:val="00117C03"/>
    <w:rsid w:val="00120D6E"/>
    <w:rsid w:val="00120E91"/>
    <w:rsid w:val="0012144B"/>
    <w:rsid w:val="00124135"/>
    <w:rsid w:val="00127B39"/>
    <w:rsid w:val="00134CFA"/>
    <w:rsid w:val="00136243"/>
    <w:rsid w:val="0013687E"/>
    <w:rsid w:val="00136962"/>
    <w:rsid w:val="001402F9"/>
    <w:rsid w:val="00140502"/>
    <w:rsid w:val="0014082F"/>
    <w:rsid w:val="00140F56"/>
    <w:rsid w:val="0014186B"/>
    <w:rsid w:val="00141E9D"/>
    <w:rsid w:val="00141FD1"/>
    <w:rsid w:val="00142348"/>
    <w:rsid w:val="0014400B"/>
    <w:rsid w:val="00144018"/>
    <w:rsid w:val="0014431C"/>
    <w:rsid w:val="00146DA4"/>
    <w:rsid w:val="00150AE1"/>
    <w:rsid w:val="0015453E"/>
    <w:rsid w:val="001547AD"/>
    <w:rsid w:val="00154F2D"/>
    <w:rsid w:val="00156561"/>
    <w:rsid w:val="00160473"/>
    <w:rsid w:val="001632DC"/>
    <w:rsid w:val="00163C25"/>
    <w:rsid w:val="001646F0"/>
    <w:rsid w:val="001712E1"/>
    <w:rsid w:val="00172BC9"/>
    <w:rsid w:val="00174C3E"/>
    <w:rsid w:val="001751F3"/>
    <w:rsid w:val="00175BB0"/>
    <w:rsid w:val="001765B9"/>
    <w:rsid w:val="00176BA9"/>
    <w:rsid w:val="001800D8"/>
    <w:rsid w:val="0018032F"/>
    <w:rsid w:val="0018085A"/>
    <w:rsid w:val="00184E4C"/>
    <w:rsid w:val="00185AF6"/>
    <w:rsid w:val="0019123D"/>
    <w:rsid w:val="001917D9"/>
    <w:rsid w:val="001931F3"/>
    <w:rsid w:val="001967F3"/>
    <w:rsid w:val="00196891"/>
    <w:rsid w:val="001A22C1"/>
    <w:rsid w:val="001A282A"/>
    <w:rsid w:val="001A38CD"/>
    <w:rsid w:val="001A39B8"/>
    <w:rsid w:val="001A55C0"/>
    <w:rsid w:val="001A636E"/>
    <w:rsid w:val="001A666F"/>
    <w:rsid w:val="001B0BCA"/>
    <w:rsid w:val="001B12FD"/>
    <w:rsid w:val="001B1938"/>
    <w:rsid w:val="001B4789"/>
    <w:rsid w:val="001B6362"/>
    <w:rsid w:val="001B6D37"/>
    <w:rsid w:val="001C0ACF"/>
    <w:rsid w:val="001C29AD"/>
    <w:rsid w:val="001C59D7"/>
    <w:rsid w:val="001C5BC6"/>
    <w:rsid w:val="001C734F"/>
    <w:rsid w:val="001C7632"/>
    <w:rsid w:val="001D0E6B"/>
    <w:rsid w:val="001D1F6D"/>
    <w:rsid w:val="001D27FF"/>
    <w:rsid w:val="001D2B4C"/>
    <w:rsid w:val="001D38D0"/>
    <w:rsid w:val="001D3F14"/>
    <w:rsid w:val="001D4535"/>
    <w:rsid w:val="001D58B1"/>
    <w:rsid w:val="001D60DD"/>
    <w:rsid w:val="001D7D71"/>
    <w:rsid w:val="001E19CE"/>
    <w:rsid w:val="001E2610"/>
    <w:rsid w:val="001E28A7"/>
    <w:rsid w:val="001E5383"/>
    <w:rsid w:val="001E6957"/>
    <w:rsid w:val="001E6D37"/>
    <w:rsid w:val="001E74A4"/>
    <w:rsid w:val="001E785C"/>
    <w:rsid w:val="001F1046"/>
    <w:rsid w:val="001F1F83"/>
    <w:rsid w:val="001F36C6"/>
    <w:rsid w:val="001F37F5"/>
    <w:rsid w:val="001F3D4E"/>
    <w:rsid w:val="001F6782"/>
    <w:rsid w:val="001F7342"/>
    <w:rsid w:val="0020172A"/>
    <w:rsid w:val="00203067"/>
    <w:rsid w:val="00204BA1"/>
    <w:rsid w:val="00205CEE"/>
    <w:rsid w:val="002068BF"/>
    <w:rsid w:val="00206AFF"/>
    <w:rsid w:val="002113FE"/>
    <w:rsid w:val="002116AE"/>
    <w:rsid w:val="00211D9B"/>
    <w:rsid w:val="002145AB"/>
    <w:rsid w:val="00215380"/>
    <w:rsid w:val="00215EF0"/>
    <w:rsid w:val="00216327"/>
    <w:rsid w:val="002170C1"/>
    <w:rsid w:val="00217E7F"/>
    <w:rsid w:val="00217ED0"/>
    <w:rsid w:val="002206EA"/>
    <w:rsid w:val="0022150B"/>
    <w:rsid w:val="00221B0E"/>
    <w:rsid w:val="00221D53"/>
    <w:rsid w:val="00225717"/>
    <w:rsid w:val="00231A36"/>
    <w:rsid w:val="00237C76"/>
    <w:rsid w:val="002402A2"/>
    <w:rsid w:val="002407D5"/>
    <w:rsid w:val="00240C7E"/>
    <w:rsid w:val="00241E3A"/>
    <w:rsid w:val="00242F28"/>
    <w:rsid w:val="00244323"/>
    <w:rsid w:val="00244576"/>
    <w:rsid w:val="00245829"/>
    <w:rsid w:val="00246516"/>
    <w:rsid w:val="00246F70"/>
    <w:rsid w:val="0024736D"/>
    <w:rsid w:val="002519E2"/>
    <w:rsid w:val="00251EFF"/>
    <w:rsid w:val="002534FE"/>
    <w:rsid w:val="002541E0"/>
    <w:rsid w:val="0025431E"/>
    <w:rsid w:val="002545D8"/>
    <w:rsid w:val="00254EBE"/>
    <w:rsid w:val="00257410"/>
    <w:rsid w:val="00260B34"/>
    <w:rsid w:val="00262C5B"/>
    <w:rsid w:val="00262F9C"/>
    <w:rsid w:val="0026429D"/>
    <w:rsid w:val="00265B34"/>
    <w:rsid w:val="00266598"/>
    <w:rsid w:val="002665B4"/>
    <w:rsid w:val="00267006"/>
    <w:rsid w:val="002678D5"/>
    <w:rsid w:val="00267991"/>
    <w:rsid w:val="00270716"/>
    <w:rsid w:val="00271C17"/>
    <w:rsid w:val="00272B74"/>
    <w:rsid w:val="00274496"/>
    <w:rsid w:val="00276647"/>
    <w:rsid w:val="00277C68"/>
    <w:rsid w:val="00280B10"/>
    <w:rsid w:val="00281828"/>
    <w:rsid w:val="00282047"/>
    <w:rsid w:val="0028262A"/>
    <w:rsid w:val="00285788"/>
    <w:rsid w:val="00286620"/>
    <w:rsid w:val="00286C87"/>
    <w:rsid w:val="00290C10"/>
    <w:rsid w:val="0029193E"/>
    <w:rsid w:val="00291CE7"/>
    <w:rsid w:val="00291EDB"/>
    <w:rsid w:val="002953AE"/>
    <w:rsid w:val="0029577C"/>
    <w:rsid w:val="00295B66"/>
    <w:rsid w:val="00297D28"/>
    <w:rsid w:val="002A4584"/>
    <w:rsid w:val="002A5300"/>
    <w:rsid w:val="002B09E5"/>
    <w:rsid w:val="002B3F41"/>
    <w:rsid w:val="002B6DBB"/>
    <w:rsid w:val="002C053D"/>
    <w:rsid w:val="002C0B39"/>
    <w:rsid w:val="002C1217"/>
    <w:rsid w:val="002C207A"/>
    <w:rsid w:val="002C2C72"/>
    <w:rsid w:val="002C4F5E"/>
    <w:rsid w:val="002C5C4F"/>
    <w:rsid w:val="002C7303"/>
    <w:rsid w:val="002C77B8"/>
    <w:rsid w:val="002C7EFF"/>
    <w:rsid w:val="002D0AAC"/>
    <w:rsid w:val="002D0F3F"/>
    <w:rsid w:val="002D1DA0"/>
    <w:rsid w:val="002D1FF9"/>
    <w:rsid w:val="002D2E87"/>
    <w:rsid w:val="002D367F"/>
    <w:rsid w:val="002D5678"/>
    <w:rsid w:val="002D6C0C"/>
    <w:rsid w:val="002E3674"/>
    <w:rsid w:val="002F21FF"/>
    <w:rsid w:val="002F3632"/>
    <w:rsid w:val="002F4EBF"/>
    <w:rsid w:val="002F5238"/>
    <w:rsid w:val="002F7F0D"/>
    <w:rsid w:val="0030024A"/>
    <w:rsid w:val="0030193F"/>
    <w:rsid w:val="00303490"/>
    <w:rsid w:val="00304794"/>
    <w:rsid w:val="003047C6"/>
    <w:rsid w:val="00306981"/>
    <w:rsid w:val="00311FA6"/>
    <w:rsid w:val="0031206B"/>
    <w:rsid w:val="003125D9"/>
    <w:rsid w:val="003174A4"/>
    <w:rsid w:val="003210AD"/>
    <w:rsid w:val="00322E76"/>
    <w:rsid w:val="0032381F"/>
    <w:rsid w:val="00324F3E"/>
    <w:rsid w:val="00326FC9"/>
    <w:rsid w:val="003270E6"/>
    <w:rsid w:val="003315C7"/>
    <w:rsid w:val="003317ED"/>
    <w:rsid w:val="00331ABC"/>
    <w:rsid w:val="0033213F"/>
    <w:rsid w:val="00334040"/>
    <w:rsid w:val="0033592A"/>
    <w:rsid w:val="00340188"/>
    <w:rsid w:val="003456A6"/>
    <w:rsid w:val="00347878"/>
    <w:rsid w:val="00347DE4"/>
    <w:rsid w:val="00350248"/>
    <w:rsid w:val="003511AA"/>
    <w:rsid w:val="003519FC"/>
    <w:rsid w:val="0035222D"/>
    <w:rsid w:val="0035485F"/>
    <w:rsid w:val="00355469"/>
    <w:rsid w:val="00355ABD"/>
    <w:rsid w:val="003567D1"/>
    <w:rsid w:val="00357962"/>
    <w:rsid w:val="00357B14"/>
    <w:rsid w:val="00360003"/>
    <w:rsid w:val="00363D27"/>
    <w:rsid w:val="003659BA"/>
    <w:rsid w:val="00365E15"/>
    <w:rsid w:val="003669F4"/>
    <w:rsid w:val="00366DFE"/>
    <w:rsid w:val="00373CE9"/>
    <w:rsid w:val="00373ED3"/>
    <w:rsid w:val="00373ED5"/>
    <w:rsid w:val="00380625"/>
    <w:rsid w:val="0038142C"/>
    <w:rsid w:val="00382760"/>
    <w:rsid w:val="00382A7D"/>
    <w:rsid w:val="00382EED"/>
    <w:rsid w:val="00383440"/>
    <w:rsid w:val="00383FC7"/>
    <w:rsid w:val="0038578E"/>
    <w:rsid w:val="00386284"/>
    <w:rsid w:val="0039213B"/>
    <w:rsid w:val="0039295D"/>
    <w:rsid w:val="00393358"/>
    <w:rsid w:val="0039554D"/>
    <w:rsid w:val="00397A8A"/>
    <w:rsid w:val="003A2962"/>
    <w:rsid w:val="003A3F14"/>
    <w:rsid w:val="003A463E"/>
    <w:rsid w:val="003A4D7C"/>
    <w:rsid w:val="003A5448"/>
    <w:rsid w:val="003A6652"/>
    <w:rsid w:val="003B0733"/>
    <w:rsid w:val="003B17CC"/>
    <w:rsid w:val="003B1EA3"/>
    <w:rsid w:val="003C220E"/>
    <w:rsid w:val="003C22F9"/>
    <w:rsid w:val="003C30C4"/>
    <w:rsid w:val="003C3B00"/>
    <w:rsid w:val="003C3B84"/>
    <w:rsid w:val="003C3D7B"/>
    <w:rsid w:val="003C57C0"/>
    <w:rsid w:val="003C6DC3"/>
    <w:rsid w:val="003C79D5"/>
    <w:rsid w:val="003D13AF"/>
    <w:rsid w:val="003D25BD"/>
    <w:rsid w:val="003D3CAC"/>
    <w:rsid w:val="003D6EA8"/>
    <w:rsid w:val="003D758F"/>
    <w:rsid w:val="003E04F6"/>
    <w:rsid w:val="003E2445"/>
    <w:rsid w:val="003E2B97"/>
    <w:rsid w:val="003E3789"/>
    <w:rsid w:val="003E3900"/>
    <w:rsid w:val="003E5E81"/>
    <w:rsid w:val="003F0D6A"/>
    <w:rsid w:val="003F0EAB"/>
    <w:rsid w:val="003F1110"/>
    <w:rsid w:val="003F296B"/>
    <w:rsid w:val="003F63A0"/>
    <w:rsid w:val="003F7F25"/>
    <w:rsid w:val="0040030D"/>
    <w:rsid w:val="004014D2"/>
    <w:rsid w:val="0040352F"/>
    <w:rsid w:val="00405879"/>
    <w:rsid w:val="0040629F"/>
    <w:rsid w:val="004062AE"/>
    <w:rsid w:val="004067B6"/>
    <w:rsid w:val="0040792D"/>
    <w:rsid w:val="00407A46"/>
    <w:rsid w:val="004103FA"/>
    <w:rsid w:val="0041452F"/>
    <w:rsid w:val="00421036"/>
    <w:rsid w:val="0042113D"/>
    <w:rsid w:val="0042455A"/>
    <w:rsid w:val="004245E2"/>
    <w:rsid w:val="00424F58"/>
    <w:rsid w:val="004255D4"/>
    <w:rsid w:val="00425F5F"/>
    <w:rsid w:val="00433916"/>
    <w:rsid w:val="0043523B"/>
    <w:rsid w:val="004358C5"/>
    <w:rsid w:val="004371AF"/>
    <w:rsid w:val="00440EEE"/>
    <w:rsid w:val="00441A50"/>
    <w:rsid w:val="00443BD9"/>
    <w:rsid w:val="00443C3C"/>
    <w:rsid w:val="00447190"/>
    <w:rsid w:val="00451D0A"/>
    <w:rsid w:val="004521A9"/>
    <w:rsid w:val="004544E3"/>
    <w:rsid w:val="00455BE6"/>
    <w:rsid w:val="00455EC7"/>
    <w:rsid w:val="00461D2D"/>
    <w:rsid w:val="00461D79"/>
    <w:rsid w:val="00463241"/>
    <w:rsid w:val="004659A6"/>
    <w:rsid w:val="0046786E"/>
    <w:rsid w:val="00470BCB"/>
    <w:rsid w:val="0047673A"/>
    <w:rsid w:val="004805CB"/>
    <w:rsid w:val="00480AF1"/>
    <w:rsid w:val="00480FE2"/>
    <w:rsid w:val="0048277B"/>
    <w:rsid w:val="00482925"/>
    <w:rsid w:val="00483162"/>
    <w:rsid w:val="00483212"/>
    <w:rsid w:val="00483BB7"/>
    <w:rsid w:val="004858CD"/>
    <w:rsid w:val="00491499"/>
    <w:rsid w:val="0049597C"/>
    <w:rsid w:val="004959CD"/>
    <w:rsid w:val="00495C5C"/>
    <w:rsid w:val="00495EEA"/>
    <w:rsid w:val="00496674"/>
    <w:rsid w:val="004A1123"/>
    <w:rsid w:val="004A133F"/>
    <w:rsid w:val="004A219B"/>
    <w:rsid w:val="004A2537"/>
    <w:rsid w:val="004A313C"/>
    <w:rsid w:val="004A4757"/>
    <w:rsid w:val="004A4A9A"/>
    <w:rsid w:val="004A50D3"/>
    <w:rsid w:val="004A5AFF"/>
    <w:rsid w:val="004A63D0"/>
    <w:rsid w:val="004A72B8"/>
    <w:rsid w:val="004A78C4"/>
    <w:rsid w:val="004A7D9E"/>
    <w:rsid w:val="004B2E46"/>
    <w:rsid w:val="004B3764"/>
    <w:rsid w:val="004B43B6"/>
    <w:rsid w:val="004B478B"/>
    <w:rsid w:val="004B5911"/>
    <w:rsid w:val="004B668B"/>
    <w:rsid w:val="004C0622"/>
    <w:rsid w:val="004C27D4"/>
    <w:rsid w:val="004C4BCA"/>
    <w:rsid w:val="004C6E11"/>
    <w:rsid w:val="004D11E2"/>
    <w:rsid w:val="004D2023"/>
    <w:rsid w:val="004D2374"/>
    <w:rsid w:val="004D36A1"/>
    <w:rsid w:val="004D472A"/>
    <w:rsid w:val="004D53CF"/>
    <w:rsid w:val="004D5B01"/>
    <w:rsid w:val="004D5B56"/>
    <w:rsid w:val="004D6E88"/>
    <w:rsid w:val="004E0C1E"/>
    <w:rsid w:val="004E1E2B"/>
    <w:rsid w:val="004E1E62"/>
    <w:rsid w:val="004E2F16"/>
    <w:rsid w:val="004E3978"/>
    <w:rsid w:val="004E420E"/>
    <w:rsid w:val="004E4DAC"/>
    <w:rsid w:val="004E5550"/>
    <w:rsid w:val="004E76F9"/>
    <w:rsid w:val="004F0053"/>
    <w:rsid w:val="004F0C3A"/>
    <w:rsid w:val="004F1FAB"/>
    <w:rsid w:val="004F2472"/>
    <w:rsid w:val="004F5902"/>
    <w:rsid w:val="004F5B36"/>
    <w:rsid w:val="004F665E"/>
    <w:rsid w:val="00502B35"/>
    <w:rsid w:val="00502C8A"/>
    <w:rsid w:val="00504DA3"/>
    <w:rsid w:val="00505558"/>
    <w:rsid w:val="00505FFC"/>
    <w:rsid w:val="0050770E"/>
    <w:rsid w:val="005108F2"/>
    <w:rsid w:val="005112BB"/>
    <w:rsid w:val="00511773"/>
    <w:rsid w:val="00511AEC"/>
    <w:rsid w:val="00515238"/>
    <w:rsid w:val="00517552"/>
    <w:rsid w:val="00517A43"/>
    <w:rsid w:val="0052054A"/>
    <w:rsid w:val="00520663"/>
    <w:rsid w:val="005206B8"/>
    <w:rsid w:val="005229BF"/>
    <w:rsid w:val="0052310A"/>
    <w:rsid w:val="005235F1"/>
    <w:rsid w:val="0052444C"/>
    <w:rsid w:val="00526998"/>
    <w:rsid w:val="00526C94"/>
    <w:rsid w:val="0053078F"/>
    <w:rsid w:val="00532F23"/>
    <w:rsid w:val="00533F3C"/>
    <w:rsid w:val="0053428C"/>
    <w:rsid w:val="00536137"/>
    <w:rsid w:val="00536538"/>
    <w:rsid w:val="00540E8F"/>
    <w:rsid w:val="00541D57"/>
    <w:rsid w:val="0054276C"/>
    <w:rsid w:val="00542823"/>
    <w:rsid w:val="00543155"/>
    <w:rsid w:val="00543EC2"/>
    <w:rsid w:val="005442BC"/>
    <w:rsid w:val="00545ECD"/>
    <w:rsid w:val="00546D33"/>
    <w:rsid w:val="00547818"/>
    <w:rsid w:val="00550CC1"/>
    <w:rsid w:val="00550D0B"/>
    <w:rsid w:val="0055179D"/>
    <w:rsid w:val="00551DE2"/>
    <w:rsid w:val="00551EC3"/>
    <w:rsid w:val="005523C6"/>
    <w:rsid w:val="00555D3A"/>
    <w:rsid w:val="005605B9"/>
    <w:rsid w:val="00560C9F"/>
    <w:rsid w:val="00561841"/>
    <w:rsid w:val="0056200D"/>
    <w:rsid w:val="0056223B"/>
    <w:rsid w:val="005630A2"/>
    <w:rsid w:val="005677D5"/>
    <w:rsid w:val="00570140"/>
    <w:rsid w:val="00571934"/>
    <w:rsid w:val="00572640"/>
    <w:rsid w:val="005728C3"/>
    <w:rsid w:val="00572F5B"/>
    <w:rsid w:val="00573B01"/>
    <w:rsid w:val="0057482C"/>
    <w:rsid w:val="00575F70"/>
    <w:rsid w:val="00582EDA"/>
    <w:rsid w:val="005838A7"/>
    <w:rsid w:val="005840C2"/>
    <w:rsid w:val="00584B7C"/>
    <w:rsid w:val="00585D74"/>
    <w:rsid w:val="00586AE8"/>
    <w:rsid w:val="00587598"/>
    <w:rsid w:val="0058791F"/>
    <w:rsid w:val="005912BC"/>
    <w:rsid w:val="00591FC0"/>
    <w:rsid w:val="005932FD"/>
    <w:rsid w:val="00594896"/>
    <w:rsid w:val="00594ABF"/>
    <w:rsid w:val="00596818"/>
    <w:rsid w:val="00597046"/>
    <w:rsid w:val="0059775D"/>
    <w:rsid w:val="005A35A6"/>
    <w:rsid w:val="005A53AB"/>
    <w:rsid w:val="005A54DE"/>
    <w:rsid w:val="005A63D5"/>
    <w:rsid w:val="005A6D99"/>
    <w:rsid w:val="005A7B1F"/>
    <w:rsid w:val="005B037E"/>
    <w:rsid w:val="005B743E"/>
    <w:rsid w:val="005B7AAD"/>
    <w:rsid w:val="005C085D"/>
    <w:rsid w:val="005C113C"/>
    <w:rsid w:val="005C162B"/>
    <w:rsid w:val="005C17B2"/>
    <w:rsid w:val="005C3394"/>
    <w:rsid w:val="005C3FB2"/>
    <w:rsid w:val="005C4227"/>
    <w:rsid w:val="005C42CE"/>
    <w:rsid w:val="005C4D92"/>
    <w:rsid w:val="005C51D9"/>
    <w:rsid w:val="005C6135"/>
    <w:rsid w:val="005C635B"/>
    <w:rsid w:val="005D0517"/>
    <w:rsid w:val="005D1E02"/>
    <w:rsid w:val="005D2FCD"/>
    <w:rsid w:val="005D413F"/>
    <w:rsid w:val="005D4955"/>
    <w:rsid w:val="005D4C1F"/>
    <w:rsid w:val="005D5078"/>
    <w:rsid w:val="005D5FDF"/>
    <w:rsid w:val="005E0243"/>
    <w:rsid w:val="005E05FE"/>
    <w:rsid w:val="005E1453"/>
    <w:rsid w:val="005E29CA"/>
    <w:rsid w:val="005E2C82"/>
    <w:rsid w:val="005E3258"/>
    <w:rsid w:val="005E34BC"/>
    <w:rsid w:val="005E3EDA"/>
    <w:rsid w:val="005E4E98"/>
    <w:rsid w:val="005E675B"/>
    <w:rsid w:val="005E6B21"/>
    <w:rsid w:val="005F2744"/>
    <w:rsid w:val="005F4374"/>
    <w:rsid w:val="005F5B76"/>
    <w:rsid w:val="005F6255"/>
    <w:rsid w:val="005F6CBC"/>
    <w:rsid w:val="005F74E8"/>
    <w:rsid w:val="005F78ED"/>
    <w:rsid w:val="005F7A25"/>
    <w:rsid w:val="006003EA"/>
    <w:rsid w:val="00602742"/>
    <w:rsid w:val="00602A48"/>
    <w:rsid w:val="00602ADD"/>
    <w:rsid w:val="00602DFA"/>
    <w:rsid w:val="0060318C"/>
    <w:rsid w:val="00604463"/>
    <w:rsid w:val="00612C57"/>
    <w:rsid w:val="00614427"/>
    <w:rsid w:val="0061523E"/>
    <w:rsid w:val="00616B42"/>
    <w:rsid w:val="006203FA"/>
    <w:rsid w:val="0062190E"/>
    <w:rsid w:val="0062271F"/>
    <w:rsid w:val="00632DFC"/>
    <w:rsid w:val="0063306A"/>
    <w:rsid w:val="00633F2B"/>
    <w:rsid w:val="00634425"/>
    <w:rsid w:val="00634B52"/>
    <w:rsid w:val="00634C4A"/>
    <w:rsid w:val="00635A03"/>
    <w:rsid w:val="00635D0F"/>
    <w:rsid w:val="00636435"/>
    <w:rsid w:val="00640217"/>
    <w:rsid w:val="0064039C"/>
    <w:rsid w:val="00640724"/>
    <w:rsid w:val="00640899"/>
    <w:rsid w:val="00640E05"/>
    <w:rsid w:val="006412B4"/>
    <w:rsid w:val="006415D5"/>
    <w:rsid w:val="00641CE8"/>
    <w:rsid w:val="00642494"/>
    <w:rsid w:val="006431B1"/>
    <w:rsid w:val="0064483F"/>
    <w:rsid w:val="00644D2E"/>
    <w:rsid w:val="006454A8"/>
    <w:rsid w:val="00645548"/>
    <w:rsid w:val="00646016"/>
    <w:rsid w:val="00646AF9"/>
    <w:rsid w:val="00646C50"/>
    <w:rsid w:val="006506A7"/>
    <w:rsid w:val="00650A02"/>
    <w:rsid w:val="00651935"/>
    <w:rsid w:val="0065219F"/>
    <w:rsid w:val="0065350B"/>
    <w:rsid w:val="00653ED7"/>
    <w:rsid w:val="00654CC1"/>
    <w:rsid w:val="006553F6"/>
    <w:rsid w:val="00656221"/>
    <w:rsid w:val="00657404"/>
    <w:rsid w:val="0065746B"/>
    <w:rsid w:val="0065782C"/>
    <w:rsid w:val="006601B3"/>
    <w:rsid w:val="00660205"/>
    <w:rsid w:val="0066064E"/>
    <w:rsid w:val="00661005"/>
    <w:rsid w:val="006628B2"/>
    <w:rsid w:val="00662AE8"/>
    <w:rsid w:val="00662BCF"/>
    <w:rsid w:val="00663B7C"/>
    <w:rsid w:val="00664836"/>
    <w:rsid w:val="00664D42"/>
    <w:rsid w:val="00665A29"/>
    <w:rsid w:val="00666BC1"/>
    <w:rsid w:val="00670552"/>
    <w:rsid w:val="00672048"/>
    <w:rsid w:val="006729BE"/>
    <w:rsid w:val="00673B6A"/>
    <w:rsid w:val="00673D32"/>
    <w:rsid w:val="0067696D"/>
    <w:rsid w:val="006774D0"/>
    <w:rsid w:val="00684091"/>
    <w:rsid w:val="006841FC"/>
    <w:rsid w:val="00684E37"/>
    <w:rsid w:val="00687609"/>
    <w:rsid w:val="006943BD"/>
    <w:rsid w:val="006955D6"/>
    <w:rsid w:val="00695B4A"/>
    <w:rsid w:val="00696165"/>
    <w:rsid w:val="006971CA"/>
    <w:rsid w:val="006A09F9"/>
    <w:rsid w:val="006A3FC3"/>
    <w:rsid w:val="006B03AE"/>
    <w:rsid w:val="006B2AC6"/>
    <w:rsid w:val="006B33D7"/>
    <w:rsid w:val="006B4BDD"/>
    <w:rsid w:val="006B57FA"/>
    <w:rsid w:val="006B6650"/>
    <w:rsid w:val="006B6A68"/>
    <w:rsid w:val="006C0006"/>
    <w:rsid w:val="006C0257"/>
    <w:rsid w:val="006C2ADA"/>
    <w:rsid w:val="006C4FCB"/>
    <w:rsid w:val="006C6553"/>
    <w:rsid w:val="006C6718"/>
    <w:rsid w:val="006C6C40"/>
    <w:rsid w:val="006D04A1"/>
    <w:rsid w:val="006D0FCD"/>
    <w:rsid w:val="006D14E5"/>
    <w:rsid w:val="006D2368"/>
    <w:rsid w:val="006D2442"/>
    <w:rsid w:val="006D27C9"/>
    <w:rsid w:val="006D3FD2"/>
    <w:rsid w:val="006D595D"/>
    <w:rsid w:val="006D76A7"/>
    <w:rsid w:val="006D7DD4"/>
    <w:rsid w:val="006E0EE7"/>
    <w:rsid w:val="006E102A"/>
    <w:rsid w:val="006E14EF"/>
    <w:rsid w:val="006E1B44"/>
    <w:rsid w:val="006E2B5A"/>
    <w:rsid w:val="006E3F28"/>
    <w:rsid w:val="006E672E"/>
    <w:rsid w:val="006E6AF9"/>
    <w:rsid w:val="006F1194"/>
    <w:rsid w:val="006F11ED"/>
    <w:rsid w:val="006F1F52"/>
    <w:rsid w:val="006F277F"/>
    <w:rsid w:val="006F286E"/>
    <w:rsid w:val="006F4EA4"/>
    <w:rsid w:val="006F5185"/>
    <w:rsid w:val="006F7B76"/>
    <w:rsid w:val="0070037D"/>
    <w:rsid w:val="00701295"/>
    <w:rsid w:val="007012C4"/>
    <w:rsid w:val="007027D4"/>
    <w:rsid w:val="007036A1"/>
    <w:rsid w:val="00703864"/>
    <w:rsid w:val="00704BC1"/>
    <w:rsid w:val="00705F48"/>
    <w:rsid w:val="00706135"/>
    <w:rsid w:val="00707829"/>
    <w:rsid w:val="007115CF"/>
    <w:rsid w:val="0071239A"/>
    <w:rsid w:val="007141CD"/>
    <w:rsid w:val="00717F6E"/>
    <w:rsid w:val="00720AA2"/>
    <w:rsid w:val="00722C96"/>
    <w:rsid w:val="007235B5"/>
    <w:rsid w:val="00723756"/>
    <w:rsid w:val="00724340"/>
    <w:rsid w:val="00725420"/>
    <w:rsid w:val="00726045"/>
    <w:rsid w:val="007274CC"/>
    <w:rsid w:val="007332FD"/>
    <w:rsid w:val="00733979"/>
    <w:rsid w:val="0073445C"/>
    <w:rsid w:val="007347C5"/>
    <w:rsid w:val="0073611F"/>
    <w:rsid w:val="00737183"/>
    <w:rsid w:val="007379DE"/>
    <w:rsid w:val="007411AD"/>
    <w:rsid w:val="00741265"/>
    <w:rsid w:val="00742F30"/>
    <w:rsid w:val="0074320B"/>
    <w:rsid w:val="007439CF"/>
    <w:rsid w:val="00744371"/>
    <w:rsid w:val="00745216"/>
    <w:rsid w:val="00745691"/>
    <w:rsid w:val="00745CE8"/>
    <w:rsid w:val="00746BFD"/>
    <w:rsid w:val="007474A9"/>
    <w:rsid w:val="00751D58"/>
    <w:rsid w:val="007530C6"/>
    <w:rsid w:val="00756E77"/>
    <w:rsid w:val="007579F1"/>
    <w:rsid w:val="007604D1"/>
    <w:rsid w:val="00761F51"/>
    <w:rsid w:val="00763155"/>
    <w:rsid w:val="00763234"/>
    <w:rsid w:val="00763A88"/>
    <w:rsid w:val="00764408"/>
    <w:rsid w:val="007649F3"/>
    <w:rsid w:val="007651C6"/>
    <w:rsid w:val="00766428"/>
    <w:rsid w:val="00767426"/>
    <w:rsid w:val="00767FB5"/>
    <w:rsid w:val="00770121"/>
    <w:rsid w:val="00770A04"/>
    <w:rsid w:val="0077192F"/>
    <w:rsid w:val="007723CC"/>
    <w:rsid w:val="00774B38"/>
    <w:rsid w:val="00774F33"/>
    <w:rsid w:val="0077638B"/>
    <w:rsid w:val="007779DF"/>
    <w:rsid w:val="007819B7"/>
    <w:rsid w:val="00781CE2"/>
    <w:rsid w:val="007843CE"/>
    <w:rsid w:val="00784479"/>
    <w:rsid w:val="00785BE1"/>
    <w:rsid w:val="007870D2"/>
    <w:rsid w:val="007871B6"/>
    <w:rsid w:val="00792BAF"/>
    <w:rsid w:val="00794F3D"/>
    <w:rsid w:val="0079631C"/>
    <w:rsid w:val="00796872"/>
    <w:rsid w:val="007A115D"/>
    <w:rsid w:val="007A142C"/>
    <w:rsid w:val="007A5514"/>
    <w:rsid w:val="007A5C26"/>
    <w:rsid w:val="007A73CF"/>
    <w:rsid w:val="007B6726"/>
    <w:rsid w:val="007B6A41"/>
    <w:rsid w:val="007B7B91"/>
    <w:rsid w:val="007B7E76"/>
    <w:rsid w:val="007C0532"/>
    <w:rsid w:val="007C078B"/>
    <w:rsid w:val="007C0B87"/>
    <w:rsid w:val="007C12E6"/>
    <w:rsid w:val="007C148D"/>
    <w:rsid w:val="007C1918"/>
    <w:rsid w:val="007C1A7F"/>
    <w:rsid w:val="007C253C"/>
    <w:rsid w:val="007C4E64"/>
    <w:rsid w:val="007C6AC4"/>
    <w:rsid w:val="007C7550"/>
    <w:rsid w:val="007C79CD"/>
    <w:rsid w:val="007D0C4E"/>
    <w:rsid w:val="007D34C0"/>
    <w:rsid w:val="007D34C7"/>
    <w:rsid w:val="007E0A5C"/>
    <w:rsid w:val="007E3AA1"/>
    <w:rsid w:val="007E4715"/>
    <w:rsid w:val="007F13EB"/>
    <w:rsid w:val="007F1DF3"/>
    <w:rsid w:val="007F3F55"/>
    <w:rsid w:val="007F4603"/>
    <w:rsid w:val="007F5456"/>
    <w:rsid w:val="007F67E3"/>
    <w:rsid w:val="007F7951"/>
    <w:rsid w:val="007F7BEA"/>
    <w:rsid w:val="007F7C44"/>
    <w:rsid w:val="00801BE5"/>
    <w:rsid w:val="00804E56"/>
    <w:rsid w:val="008061DA"/>
    <w:rsid w:val="008108D0"/>
    <w:rsid w:val="00811920"/>
    <w:rsid w:val="0081325D"/>
    <w:rsid w:val="00813835"/>
    <w:rsid w:val="0081679F"/>
    <w:rsid w:val="00816A24"/>
    <w:rsid w:val="00817545"/>
    <w:rsid w:val="00821D12"/>
    <w:rsid w:val="0082321C"/>
    <w:rsid w:val="0082334B"/>
    <w:rsid w:val="00824E6F"/>
    <w:rsid w:val="00826F53"/>
    <w:rsid w:val="0082784B"/>
    <w:rsid w:val="0083171C"/>
    <w:rsid w:val="008326D8"/>
    <w:rsid w:val="008358A1"/>
    <w:rsid w:val="00835C67"/>
    <w:rsid w:val="008376BF"/>
    <w:rsid w:val="0084219B"/>
    <w:rsid w:val="008440F0"/>
    <w:rsid w:val="00844250"/>
    <w:rsid w:val="008447FB"/>
    <w:rsid w:val="00846621"/>
    <w:rsid w:val="00846BA5"/>
    <w:rsid w:val="0084750D"/>
    <w:rsid w:val="008500AB"/>
    <w:rsid w:val="00851753"/>
    <w:rsid w:val="00852AA3"/>
    <w:rsid w:val="0085314B"/>
    <w:rsid w:val="00853A5E"/>
    <w:rsid w:val="00853B19"/>
    <w:rsid w:val="00856964"/>
    <w:rsid w:val="00856DA6"/>
    <w:rsid w:val="00863B38"/>
    <w:rsid w:val="008661D0"/>
    <w:rsid w:val="0086633A"/>
    <w:rsid w:val="00866640"/>
    <w:rsid w:val="00866E8C"/>
    <w:rsid w:val="008673A1"/>
    <w:rsid w:val="00870DD7"/>
    <w:rsid w:val="008726D5"/>
    <w:rsid w:val="008746A0"/>
    <w:rsid w:val="0087662B"/>
    <w:rsid w:val="008809B3"/>
    <w:rsid w:val="00880A19"/>
    <w:rsid w:val="00880D29"/>
    <w:rsid w:val="00881B47"/>
    <w:rsid w:val="00882485"/>
    <w:rsid w:val="008827B8"/>
    <w:rsid w:val="00882C3D"/>
    <w:rsid w:val="00883199"/>
    <w:rsid w:val="00883F3D"/>
    <w:rsid w:val="00885233"/>
    <w:rsid w:val="008857BB"/>
    <w:rsid w:val="00885C82"/>
    <w:rsid w:val="00887208"/>
    <w:rsid w:val="0088741E"/>
    <w:rsid w:val="00887E3E"/>
    <w:rsid w:val="00894B14"/>
    <w:rsid w:val="00895301"/>
    <w:rsid w:val="00895ACD"/>
    <w:rsid w:val="00896384"/>
    <w:rsid w:val="00896977"/>
    <w:rsid w:val="008A13B5"/>
    <w:rsid w:val="008A143E"/>
    <w:rsid w:val="008A1BAC"/>
    <w:rsid w:val="008A249E"/>
    <w:rsid w:val="008A3A72"/>
    <w:rsid w:val="008A3B81"/>
    <w:rsid w:val="008A3CF0"/>
    <w:rsid w:val="008A4EAE"/>
    <w:rsid w:val="008A5843"/>
    <w:rsid w:val="008A5FC4"/>
    <w:rsid w:val="008A6E59"/>
    <w:rsid w:val="008B0D8D"/>
    <w:rsid w:val="008B0E2A"/>
    <w:rsid w:val="008B1706"/>
    <w:rsid w:val="008B1904"/>
    <w:rsid w:val="008B4CE0"/>
    <w:rsid w:val="008B4DF8"/>
    <w:rsid w:val="008B54BE"/>
    <w:rsid w:val="008B5E5C"/>
    <w:rsid w:val="008B7E61"/>
    <w:rsid w:val="008B7F5D"/>
    <w:rsid w:val="008C1AD2"/>
    <w:rsid w:val="008C24E1"/>
    <w:rsid w:val="008C5DBA"/>
    <w:rsid w:val="008C707F"/>
    <w:rsid w:val="008D0114"/>
    <w:rsid w:val="008D0522"/>
    <w:rsid w:val="008D2401"/>
    <w:rsid w:val="008D505A"/>
    <w:rsid w:val="008D555E"/>
    <w:rsid w:val="008D5B80"/>
    <w:rsid w:val="008D62A2"/>
    <w:rsid w:val="008D6546"/>
    <w:rsid w:val="008D752B"/>
    <w:rsid w:val="008D7C88"/>
    <w:rsid w:val="008E1806"/>
    <w:rsid w:val="008E21DB"/>
    <w:rsid w:val="008E2206"/>
    <w:rsid w:val="008E33DC"/>
    <w:rsid w:val="008E5900"/>
    <w:rsid w:val="008E5FAA"/>
    <w:rsid w:val="008E6037"/>
    <w:rsid w:val="008F1840"/>
    <w:rsid w:val="008F1AC2"/>
    <w:rsid w:val="008F3D1D"/>
    <w:rsid w:val="008F53EC"/>
    <w:rsid w:val="008F66F8"/>
    <w:rsid w:val="008F6B03"/>
    <w:rsid w:val="00900774"/>
    <w:rsid w:val="0090185B"/>
    <w:rsid w:val="00905088"/>
    <w:rsid w:val="00906841"/>
    <w:rsid w:val="009121E8"/>
    <w:rsid w:val="00912CDC"/>
    <w:rsid w:val="00913466"/>
    <w:rsid w:val="00913AC5"/>
    <w:rsid w:val="00914416"/>
    <w:rsid w:val="0091536C"/>
    <w:rsid w:val="00917D7D"/>
    <w:rsid w:val="0092059A"/>
    <w:rsid w:val="0092169C"/>
    <w:rsid w:val="009223FD"/>
    <w:rsid w:val="009247B8"/>
    <w:rsid w:val="00932752"/>
    <w:rsid w:val="00932D2D"/>
    <w:rsid w:val="00932F11"/>
    <w:rsid w:val="00933173"/>
    <w:rsid w:val="0093451D"/>
    <w:rsid w:val="00935DF6"/>
    <w:rsid w:val="00935F45"/>
    <w:rsid w:val="00936117"/>
    <w:rsid w:val="0093615D"/>
    <w:rsid w:val="00940B5E"/>
    <w:rsid w:val="00941313"/>
    <w:rsid w:val="00941FA5"/>
    <w:rsid w:val="00943305"/>
    <w:rsid w:val="00944D2B"/>
    <w:rsid w:val="00945FEC"/>
    <w:rsid w:val="00946DE7"/>
    <w:rsid w:val="0094774C"/>
    <w:rsid w:val="009509E0"/>
    <w:rsid w:val="0095120F"/>
    <w:rsid w:val="00952919"/>
    <w:rsid w:val="00954D55"/>
    <w:rsid w:val="0095782D"/>
    <w:rsid w:val="00960122"/>
    <w:rsid w:val="0096138B"/>
    <w:rsid w:val="00961E02"/>
    <w:rsid w:val="0096293F"/>
    <w:rsid w:val="009635A6"/>
    <w:rsid w:val="00963796"/>
    <w:rsid w:val="0096400D"/>
    <w:rsid w:val="00964822"/>
    <w:rsid w:val="0096484B"/>
    <w:rsid w:val="00965831"/>
    <w:rsid w:val="009658D4"/>
    <w:rsid w:val="00966C73"/>
    <w:rsid w:val="009706C0"/>
    <w:rsid w:val="00971B2E"/>
    <w:rsid w:val="0097218D"/>
    <w:rsid w:val="00972445"/>
    <w:rsid w:val="009728D9"/>
    <w:rsid w:val="0097476C"/>
    <w:rsid w:val="00976DD4"/>
    <w:rsid w:val="00977AD5"/>
    <w:rsid w:val="00982FEE"/>
    <w:rsid w:val="009835F1"/>
    <w:rsid w:val="00984939"/>
    <w:rsid w:val="009851DE"/>
    <w:rsid w:val="00991E8D"/>
    <w:rsid w:val="009929F2"/>
    <w:rsid w:val="00993622"/>
    <w:rsid w:val="00993AB6"/>
    <w:rsid w:val="00995984"/>
    <w:rsid w:val="00995E64"/>
    <w:rsid w:val="00996872"/>
    <w:rsid w:val="009A111E"/>
    <w:rsid w:val="009A140A"/>
    <w:rsid w:val="009A1876"/>
    <w:rsid w:val="009A1DC8"/>
    <w:rsid w:val="009A2467"/>
    <w:rsid w:val="009A2FBF"/>
    <w:rsid w:val="009A325F"/>
    <w:rsid w:val="009A7E3F"/>
    <w:rsid w:val="009B13F9"/>
    <w:rsid w:val="009B1869"/>
    <w:rsid w:val="009B3FEC"/>
    <w:rsid w:val="009B4DFA"/>
    <w:rsid w:val="009B585D"/>
    <w:rsid w:val="009B6C4D"/>
    <w:rsid w:val="009B7C65"/>
    <w:rsid w:val="009C0479"/>
    <w:rsid w:val="009C05AB"/>
    <w:rsid w:val="009C141A"/>
    <w:rsid w:val="009C1512"/>
    <w:rsid w:val="009C17B5"/>
    <w:rsid w:val="009C26E0"/>
    <w:rsid w:val="009C395B"/>
    <w:rsid w:val="009C63A7"/>
    <w:rsid w:val="009C70A7"/>
    <w:rsid w:val="009C7414"/>
    <w:rsid w:val="009C774E"/>
    <w:rsid w:val="009D1590"/>
    <w:rsid w:val="009D19D8"/>
    <w:rsid w:val="009D285E"/>
    <w:rsid w:val="009D2B66"/>
    <w:rsid w:val="009D3D3F"/>
    <w:rsid w:val="009D481C"/>
    <w:rsid w:val="009D7D91"/>
    <w:rsid w:val="009D7F13"/>
    <w:rsid w:val="009E049A"/>
    <w:rsid w:val="009E1456"/>
    <w:rsid w:val="009E1E0A"/>
    <w:rsid w:val="009E23B8"/>
    <w:rsid w:val="009E2627"/>
    <w:rsid w:val="009E28F3"/>
    <w:rsid w:val="009E2A7E"/>
    <w:rsid w:val="009E2ABF"/>
    <w:rsid w:val="009E3F1A"/>
    <w:rsid w:val="009E4A8A"/>
    <w:rsid w:val="009E503D"/>
    <w:rsid w:val="009E56E1"/>
    <w:rsid w:val="009E5EE8"/>
    <w:rsid w:val="009E79E0"/>
    <w:rsid w:val="009F0382"/>
    <w:rsid w:val="009F04F0"/>
    <w:rsid w:val="009F1C5E"/>
    <w:rsid w:val="009F498D"/>
    <w:rsid w:val="009F4A37"/>
    <w:rsid w:val="009F5E21"/>
    <w:rsid w:val="009F6E88"/>
    <w:rsid w:val="00A01143"/>
    <w:rsid w:val="00A02C8F"/>
    <w:rsid w:val="00A041B2"/>
    <w:rsid w:val="00A07D7F"/>
    <w:rsid w:val="00A11A19"/>
    <w:rsid w:val="00A1258A"/>
    <w:rsid w:val="00A13208"/>
    <w:rsid w:val="00A1404E"/>
    <w:rsid w:val="00A146DB"/>
    <w:rsid w:val="00A154C1"/>
    <w:rsid w:val="00A15512"/>
    <w:rsid w:val="00A16019"/>
    <w:rsid w:val="00A2128D"/>
    <w:rsid w:val="00A22E92"/>
    <w:rsid w:val="00A22EB2"/>
    <w:rsid w:val="00A23C02"/>
    <w:rsid w:val="00A2490D"/>
    <w:rsid w:val="00A253C1"/>
    <w:rsid w:val="00A2647A"/>
    <w:rsid w:val="00A2660A"/>
    <w:rsid w:val="00A273D4"/>
    <w:rsid w:val="00A27EF7"/>
    <w:rsid w:val="00A315EB"/>
    <w:rsid w:val="00A33BCD"/>
    <w:rsid w:val="00A34EA5"/>
    <w:rsid w:val="00A36441"/>
    <w:rsid w:val="00A373AF"/>
    <w:rsid w:val="00A40279"/>
    <w:rsid w:val="00A42748"/>
    <w:rsid w:val="00A43A23"/>
    <w:rsid w:val="00A45117"/>
    <w:rsid w:val="00A4563D"/>
    <w:rsid w:val="00A46914"/>
    <w:rsid w:val="00A46E1F"/>
    <w:rsid w:val="00A47326"/>
    <w:rsid w:val="00A478BD"/>
    <w:rsid w:val="00A510BB"/>
    <w:rsid w:val="00A51722"/>
    <w:rsid w:val="00A52D45"/>
    <w:rsid w:val="00A53B70"/>
    <w:rsid w:val="00A53E02"/>
    <w:rsid w:val="00A5416A"/>
    <w:rsid w:val="00A5463C"/>
    <w:rsid w:val="00A556A7"/>
    <w:rsid w:val="00A56952"/>
    <w:rsid w:val="00A572D3"/>
    <w:rsid w:val="00A602C8"/>
    <w:rsid w:val="00A6070A"/>
    <w:rsid w:val="00A62B1A"/>
    <w:rsid w:val="00A63F22"/>
    <w:rsid w:val="00A64F8B"/>
    <w:rsid w:val="00A66341"/>
    <w:rsid w:val="00A679FF"/>
    <w:rsid w:val="00A714A1"/>
    <w:rsid w:val="00A726F6"/>
    <w:rsid w:val="00A729D8"/>
    <w:rsid w:val="00A74AF3"/>
    <w:rsid w:val="00A76BAE"/>
    <w:rsid w:val="00A802A7"/>
    <w:rsid w:val="00A83555"/>
    <w:rsid w:val="00A8562E"/>
    <w:rsid w:val="00A876E7"/>
    <w:rsid w:val="00A90626"/>
    <w:rsid w:val="00A90D72"/>
    <w:rsid w:val="00A91182"/>
    <w:rsid w:val="00A94B91"/>
    <w:rsid w:val="00A95011"/>
    <w:rsid w:val="00AA1067"/>
    <w:rsid w:val="00AA1D58"/>
    <w:rsid w:val="00AA2C69"/>
    <w:rsid w:val="00AA2D74"/>
    <w:rsid w:val="00AA5040"/>
    <w:rsid w:val="00AA6DFB"/>
    <w:rsid w:val="00AB152C"/>
    <w:rsid w:val="00AB1BE5"/>
    <w:rsid w:val="00AB1CCA"/>
    <w:rsid w:val="00AB3B65"/>
    <w:rsid w:val="00AB3C4D"/>
    <w:rsid w:val="00AB3CEE"/>
    <w:rsid w:val="00AB50D7"/>
    <w:rsid w:val="00AB52E9"/>
    <w:rsid w:val="00AB58EE"/>
    <w:rsid w:val="00AC02E3"/>
    <w:rsid w:val="00AC1B92"/>
    <w:rsid w:val="00AC443A"/>
    <w:rsid w:val="00AC513E"/>
    <w:rsid w:val="00AC57E6"/>
    <w:rsid w:val="00AC660F"/>
    <w:rsid w:val="00AC6EBC"/>
    <w:rsid w:val="00AC7CFF"/>
    <w:rsid w:val="00AC7E4A"/>
    <w:rsid w:val="00AD0813"/>
    <w:rsid w:val="00AD28EC"/>
    <w:rsid w:val="00AD385B"/>
    <w:rsid w:val="00AD5933"/>
    <w:rsid w:val="00AD5D26"/>
    <w:rsid w:val="00AD71FF"/>
    <w:rsid w:val="00AD76D8"/>
    <w:rsid w:val="00AD788A"/>
    <w:rsid w:val="00AE242F"/>
    <w:rsid w:val="00AE3C8C"/>
    <w:rsid w:val="00AE4325"/>
    <w:rsid w:val="00AE6EC8"/>
    <w:rsid w:val="00AF01DF"/>
    <w:rsid w:val="00AF28EE"/>
    <w:rsid w:val="00AF3315"/>
    <w:rsid w:val="00AF3E2C"/>
    <w:rsid w:val="00AF53CE"/>
    <w:rsid w:val="00AF550D"/>
    <w:rsid w:val="00AF6B7B"/>
    <w:rsid w:val="00B03FFD"/>
    <w:rsid w:val="00B04412"/>
    <w:rsid w:val="00B05346"/>
    <w:rsid w:val="00B058C9"/>
    <w:rsid w:val="00B06231"/>
    <w:rsid w:val="00B10A7C"/>
    <w:rsid w:val="00B11BC5"/>
    <w:rsid w:val="00B12167"/>
    <w:rsid w:val="00B144FF"/>
    <w:rsid w:val="00B14BAD"/>
    <w:rsid w:val="00B17A8D"/>
    <w:rsid w:val="00B21B99"/>
    <w:rsid w:val="00B21C60"/>
    <w:rsid w:val="00B223C7"/>
    <w:rsid w:val="00B22462"/>
    <w:rsid w:val="00B225C4"/>
    <w:rsid w:val="00B22E33"/>
    <w:rsid w:val="00B236E5"/>
    <w:rsid w:val="00B23CBB"/>
    <w:rsid w:val="00B26841"/>
    <w:rsid w:val="00B26B41"/>
    <w:rsid w:val="00B26C94"/>
    <w:rsid w:val="00B270CA"/>
    <w:rsid w:val="00B27C59"/>
    <w:rsid w:val="00B30A45"/>
    <w:rsid w:val="00B310F3"/>
    <w:rsid w:val="00B31AA6"/>
    <w:rsid w:val="00B3410E"/>
    <w:rsid w:val="00B34444"/>
    <w:rsid w:val="00B347F8"/>
    <w:rsid w:val="00B35432"/>
    <w:rsid w:val="00B36180"/>
    <w:rsid w:val="00B370BE"/>
    <w:rsid w:val="00B4040F"/>
    <w:rsid w:val="00B40421"/>
    <w:rsid w:val="00B41AE5"/>
    <w:rsid w:val="00B42841"/>
    <w:rsid w:val="00B464DA"/>
    <w:rsid w:val="00B4774B"/>
    <w:rsid w:val="00B5114D"/>
    <w:rsid w:val="00B54021"/>
    <w:rsid w:val="00B567B5"/>
    <w:rsid w:val="00B6268C"/>
    <w:rsid w:val="00B631EC"/>
    <w:rsid w:val="00B639DF"/>
    <w:rsid w:val="00B6442C"/>
    <w:rsid w:val="00B6469C"/>
    <w:rsid w:val="00B64B65"/>
    <w:rsid w:val="00B6690D"/>
    <w:rsid w:val="00B6708D"/>
    <w:rsid w:val="00B673F5"/>
    <w:rsid w:val="00B679AC"/>
    <w:rsid w:val="00B7008A"/>
    <w:rsid w:val="00B7201C"/>
    <w:rsid w:val="00B73DFA"/>
    <w:rsid w:val="00B751F8"/>
    <w:rsid w:val="00B80077"/>
    <w:rsid w:val="00B80E56"/>
    <w:rsid w:val="00B8262F"/>
    <w:rsid w:val="00B840F2"/>
    <w:rsid w:val="00B84CF9"/>
    <w:rsid w:val="00B84FF8"/>
    <w:rsid w:val="00B8572A"/>
    <w:rsid w:val="00B90A5C"/>
    <w:rsid w:val="00B91EF6"/>
    <w:rsid w:val="00B95023"/>
    <w:rsid w:val="00B9549A"/>
    <w:rsid w:val="00B973F5"/>
    <w:rsid w:val="00B97B57"/>
    <w:rsid w:val="00B97C35"/>
    <w:rsid w:val="00BA0E47"/>
    <w:rsid w:val="00BA336A"/>
    <w:rsid w:val="00BA526F"/>
    <w:rsid w:val="00BA5758"/>
    <w:rsid w:val="00BA5C5E"/>
    <w:rsid w:val="00BA5E9C"/>
    <w:rsid w:val="00BB0883"/>
    <w:rsid w:val="00BB17E4"/>
    <w:rsid w:val="00BB2167"/>
    <w:rsid w:val="00BB2850"/>
    <w:rsid w:val="00BB2B54"/>
    <w:rsid w:val="00BB4145"/>
    <w:rsid w:val="00BB4959"/>
    <w:rsid w:val="00BB5BDD"/>
    <w:rsid w:val="00BB5C50"/>
    <w:rsid w:val="00BB6931"/>
    <w:rsid w:val="00BC06CA"/>
    <w:rsid w:val="00BC1288"/>
    <w:rsid w:val="00BC22E3"/>
    <w:rsid w:val="00BC3AC8"/>
    <w:rsid w:val="00BC57C3"/>
    <w:rsid w:val="00BC6191"/>
    <w:rsid w:val="00BC6CC0"/>
    <w:rsid w:val="00BC71DC"/>
    <w:rsid w:val="00BD002F"/>
    <w:rsid w:val="00BD1DE9"/>
    <w:rsid w:val="00BD1E49"/>
    <w:rsid w:val="00BD67F1"/>
    <w:rsid w:val="00BD6E1B"/>
    <w:rsid w:val="00BD6ECC"/>
    <w:rsid w:val="00BD754A"/>
    <w:rsid w:val="00BD7DE7"/>
    <w:rsid w:val="00BD7DFA"/>
    <w:rsid w:val="00BE00B3"/>
    <w:rsid w:val="00BE2CFF"/>
    <w:rsid w:val="00BE4DD9"/>
    <w:rsid w:val="00BE66A6"/>
    <w:rsid w:val="00BE733F"/>
    <w:rsid w:val="00BE7483"/>
    <w:rsid w:val="00BE7DFA"/>
    <w:rsid w:val="00BF0C8A"/>
    <w:rsid w:val="00BF2442"/>
    <w:rsid w:val="00BF246A"/>
    <w:rsid w:val="00BF39BB"/>
    <w:rsid w:val="00BF3A04"/>
    <w:rsid w:val="00BF4E8C"/>
    <w:rsid w:val="00BF7544"/>
    <w:rsid w:val="00BF7C61"/>
    <w:rsid w:val="00C02B57"/>
    <w:rsid w:val="00C03950"/>
    <w:rsid w:val="00C03A24"/>
    <w:rsid w:val="00C05858"/>
    <w:rsid w:val="00C05DD8"/>
    <w:rsid w:val="00C07D85"/>
    <w:rsid w:val="00C107ED"/>
    <w:rsid w:val="00C108E7"/>
    <w:rsid w:val="00C127CA"/>
    <w:rsid w:val="00C12B2C"/>
    <w:rsid w:val="00C12D98"/>
    <w:rsid w:val="00C20ED1"/>
    <w:rsid w:val="00C20EF6"/>
    <w:rsid w:val="00C21637"/>
    <w:rsid w:val="00C21C38"/>
    <w:rsid w:val="00C2612A"/>
    <w:rsid w:val="00C27A95"/>
    <w:rsid w:val="00C32132"/>
    <w:rsid w:val="00C34188"/>
    <w:rsid w:val="00C345E8"/>
    <w:rsid w:val="00C40E16"/>
    <w:rsid w:val="00C411FA"/>
    <w:rsid w:val="00C4299E"/>
    <w:rsid w:val="00C437C1"/>
    <w:rsid w:val="00C43979"/>
    <w:rsid w:val="00C440AF"/>
    <w:rsid w:val="00C4557A"/>
    <w:rsid w:val="00C46644"/>
    <w:rsid w:val="00C51103"/>
    <w:rsid w:val="00C51CF8"/>
    <w:rsid w:val="00C52134"/>
    <w:rsid w:val="00C54DA3"/>
    <w:rsid w:val="00C54F34"/>
    <w:rsid w:val="00C5541D"/>
    <w:rsid w:val="00C5549D"/>
    <w:rsid w:val="00C556E7"/>
    <w:rsid w:val="00C56B5F"/>
    <w:rsid w:val="00C56EB3"/>
    <w:rsid w:val="00C576C8"/>
    <w:rsid w:val="00C57AAF"/>
    <w:rsid w:val="00C57CAC"/>
    <w:rsid w:val="00C60C75"/>
    <w:rsid w:val="00C6139C"/>
    <w:rsid w:val="00C614CB"/>
    <w:rsid w:val="00C62F99"/>
    <w:rsid w:val="00C637B4"/>
    <w:rsid w:val="00C67FC9"/>
    <w:rsid w:val="00C717D3"/>
    <w:rsid w:val="00C7233D"/>
    <w:rsid w:val="00C733B9"/>
    <w:rsid w:val="00C73803"/>
    <w:rsid w:val="00C76D8B"/>
    <w:rsid w:val="00C76E39"/>
    <w:rsid w:val="00C80428"/>
    <w:rsid w:val="00C80704"/>
    <w:rsid w:val="00C80853"/>
    <w:rsid w:val="00C80BDB"/>
    <w:rsid w:val="00C812E1"/>
    <w:rsid w:val="00C82F3A"/>
    <w:rsid w:val="00C832A7"/>
    <w:rsid w:val="00C84EF6"/>
    <w:rsid w:val="00C85568"/>
    <w:rsid w:val="00C85F53"/>
    <w:rsid w:val="00C90CAC"/>
    <w:rsid w:val="00C920A1"/>
    <w:rsid w:val="00C927FF"/>
    <w:rsid w:val="00C93517"/>
    <w:rsid w:val="00C94EB1"/>
    <w:rsid w:val="00C974D6"/>
    <w:rsid w:val="00CA0745"/>
    <w:rsid w:val="00CA1D17"/>
    <w:rsid w:val="00CA1F30"/>
    <w:rsid w:val="00CA3997"/>
    <w:rsid w:val="00CA41A7"/>
    <w:rsid w:val="00CA4D1A"/>
    <w:rsid w:val="00CA6359"/>
    <w:rsid w:val="00CA674C"/>
    <w:rsid w:val="00CA6FBD"/>
    <w:rsid w:val="00CB4A27"/>
    <w:rsid w:val="00CB713E"/>
    <w:rsid w:val="00CC2CE4"/>
    <w:rsid w:val="00CC2E51"/>
    <w:rsid w:val="00CC39B3"/>
    <w:rsid w:val="00CC4E4C"/>
    <w:rsid w:val="00CC690F"/>
    <w:rsid w:val="00CD0C6F"/>
    <w:rsid w:val="00CD13B4"/>
    <w:rsid w:val="00CD26DC"/>
    <w:rsid w:val="00CD31C7"/>
    <w:rsid w:val="00CD3546"/>
    <w:rsid w:val="00CD3569"/>
    <w:rsid w:val="00CD518F"/>
    <w:rsid w:val="00CD7BA0"/>
    <w:rsid w:val="00CE468F"/>
    <w:rsid w:val="00CE6C5F"/>
    <w:rsid w:val="00CE703C"/>
    <w:rsid w:val="00CF0371"/>
    <w:rsid w:val="00CF65C3"/>
    <w:rsid w:val="00D00DAD"/>
    <w:rsid w:val="00D02722"/>
    <w:rsid w:val="00D04360"/>
    <w:rsid w:val="00D06C9F"/>
    <w:rsid w:val="00D101D3"/>
    <w:rsid w:val="00D105BC"/>
    <w:rsid w:val="00D10756"/>
    <w:rsid w:val="00D12187"/>
    <w:rsid w:val="00D12417"/>
    <w:rsid w:val="00D12EEE"/>
    <w:rsid w:val="00D13AFD"/>
    <w:rsid w:val="00D1583A"/>
    <w:rsid w:val="00D15C3B"/>
    <w:rsid w:val="00D15CA7"/>
    <w:rsid w:val="00D1650E"/>
    <w:rsid w:val="00D16DC3"/>
    <w:rsid w:val="00D2013D"/>
    <w:rsid w:val="00D22685"/>
    <w:rsid w:val="00D22E34"/>
    <w:rsid w:val="00D24F2C"/>
    <w:rsid w:val="00D24F39"/>
    <w:rsid w:val="00D27C59"/>
    <w:rsid w:val="00D31DC8"/>
    <w:rsid w:val="00D337D4"/>
    <w:rsid w:val="00D34125"/>
    <w:rsid w:val="00D345FB"/>
    <w:rsid w:val="00D36540"/>
    <w:rsid w:val="00D411F1"/>
    <w:rsid w:val="00D41600"/>
    <w:rsid w:val="00D41D70"/>
    <w:rsid w:val="00D42C77"/>
    <w:rsid w:val="00D43581"/>
    <w:rsid w:val="00D455F8"/>
    <w:rsid w:val="00D46D4E"/>
    <w:rsid w:val="00D51AC0"/>
    <w:rsid w:val="00D53955"/>
    <w:rsid w:val="00D54551"/>
    <w:rsid w:val="00D54D17"/>
    <w:rsid w:val="00D62C77"/>
    <w:rsid w:val="00D63045"/>
    <w:rsid w:val="00D645D9"/>
    <w:rsid w:val="00D64D2A"/>
    <w:rsid w:val="00D65F55"/>
    <w:rsid w:val="00D660DF"/>
    <w:rsid w:val="00D67BAC"/>
    <w:rsid w:val="00D734C5"/>
    <w:rsid w:val="00D74DDF"/>
    <w:rsid w:val="00D74FB5"/>
    <w:rsid w:val="00D756D7"/>
    <w:rsid w:val="00D75D65"/>
    <w:rsid w:val="00D80787"/>
    <w:rsid w:val="00D81234"/>
    <w:rsid w:val="00D82E22"/>
    <w:rsid w:val="00D839B8"/>
    <w:rsid w:val="00D83AAE"/>
    <w:rsid w:val="00D841B2"/>
    <w:rsid w:val="00D84DBE"/>
    <w:rsid w:val="00D85E91"/>
    <w:rsid w:val="00D878A5"/>
    <w:rsid w:val="00D9222F"/>
    <w:rsid w:val="00D929E1"/>
    <w:rsid w:val="00D93D88"/>
    <w:rsid w:val="00D9424D"/>
    <w:rsid w:val="00D9575F"/>
    <w:rsid w:val="00D97430"/>
    <w:rsid w:val="00DA00B0"/>
    <w:rsid w:val="00DA120F"/>
    <w:rsid w:val="00DA2EFA"/>
    <w:rsid w:val="00DA5258"/>
    <w:rsid w:val="00DB0F13"/>
    <w:rsid w:val="00DB240C"/>
    <w:rsid w:val="00DB27D7"/>
    <w:rsid w:val="00DB28F1"/>
    <w:rsid w:val="00DB5052"/>
    <w:rsid w:val="00DB58D3"/>
    <w:rsid w:val="00DB6558"/>
    <w:rsid w:val="00DB72FB"/>
    <w:rsid w:val="00DB7305"/>
    <w:rsid w:val="00DB7FFE"/>
    <w:rsid w:val="00DC04B1"/>
    <w:rsid w:val="00DC124D"/>
    <w:rsid w:val="00DC174F"/>
    <w:rsid w:val="00DC1BAC"/>
    <w:rsid w:val="00DC6D16"/>
    <w:rsid w:val="00DC76FB"/>
    <w:rsid w:val="00DD163C"/>
    <w:rsid w:val="00DD2EAA"/>
    <w:rsid w:val="00DD3779"/>
    <w:rsid w:val="00DD5289"/>
    <w:rsid w:val="00DD6790"/>
    <w:rsid w:val="00DD7F72"/>
    <w:rsid w:val="00DE02E7"/>
    <w:rsid w:val="00DE1905"/>
    <w:rsid w:val="00DE4B6F"/>
    <w:rsid w:val="00DE5493"/>
    <w:rsid w:val="00DE6988"/>
    <w:rsid w:val="00DE6D94"/>
    <w:rsid w:val="00DE7FCC"/>
    <w:rsid w:val="00DF0361"/>
    <w:rsid w:val="00DF12C1"/>
    <w:rsid w:val="00DF2646"/>
    <w:rsid w:val="00DF334E"/>
    <w:rsid w:val="00DF42A6"/>
    <w:rsid w:val="00DF6DC7"/>
    <w:rsid w:val="00E0022F"/>
    <w:rsid w:val="00E00F61"/>
    <w:rsid w:val="00E02598"/>
    <w:rsid w:val="00E04DFD"/>
    <w:rsid w:val="00E07FEA"/>
    <w:rsid w:val="00E102B7"/>
    <w:rsid w:val="00E102EF"/>
    <w:rsid w:val="00E1205B"/>
    <w:rsid w:val="00E121EF"/>
    <w:rsid w:val="00E1289B"/>
    <w:rsid w:val="00E14AB0"/>
    <w:rsid w:val="00E162EA"/>
    <w:rsid w:val="00E2036E"/>
    <w:rsid w:val="00E212AC"/>
    <w:rsid w:val="00E26986"/>
    <w:rsid w:val="00E271EF"/>
    <w:rsid w:val="00E274BA"/>
    <w:rsid w:val="00E30224"/>
    <w:rsid w:val="00E317C7"/>
    <w:rsid w:val="00E3199D"/>
    <w:rsid w:val="00E3300E"/>
    <w:rsid w:val="00E33A6C"/>
    <w:rsid w:val="00E36775"/>
    <w:rsid w:val="00E43697"/>
    <w:rsid w:val="00E47455"/>
    <w:rsid w:val="00E51967"/>
    <w:rsid w:val="00E51FA3"/>
    <w:rsid w:val="00E52557"/>
    <w:rsid w:val="00E5309E"/>
    <w:rsid w:val="00E601A3"/>
    <w:rsid w:val="00E611B0"/>
    <w:rsid w:val="00E617AD"/>
    <w:rsid w:val="00E63E4B"/>
    <w:rsid w:val="00E64996"/>
    <w:rsid w:val="00E6525F"/>
    <w:rsid w:val="00E6596F"/>
    <w:rsid w:val="00E65A1E"/>
    <w:rsid w:val="00E65AF2"/>
    <w:rsid w:val="00E65F71"/>
    <w:rsid w:val="00E70990"/>
    <w:rsid w:val="00E71C6B"/>
    <w:rsid w:val="00E73B0F"/>
    <w:rsid w:val="00E744F3"/>
    <w:rsid w:val="00E74630"/>
    <w:rsid w:val="00E750EC"/>
    <w:rsid w:val="00E80700"/>
    <w:rsid w:val="00E83F29"/>
    <w:rsid w:val="00E847A2"/>
    <w:rsid w:val="00E8488C"/>
    <w:rsid w:val="00E848D6"/>
    <w:rsid w:val="00E854DB"/>
    <w:rsid w:val="00E90C9C"/>
    <w:rsid w:val="00E91660"/>
    <w:rsid w:val="00E92B50"/>
    <w:rsid w:val="00E92DBB"/>
    <w:rsid w:val="00E93C8C"/>
    <w:rsid w:val="00E93E06"/>
    <w:rsid w:val="00E93F9E"/>
    <w:rsid w:val="00EA26A8"/>
    <w:rsid w:val="00EA2A9E"/>
    <w:rsid w:val="00EA30D6"/>
    <w:rsid w:val="00EA4ACE"/>
    <w:rsid w:val="00EA586D"/>
    <w:rsid w:val="00EA5BCE"/>
    <w:rsid w:val="00EA6D50"/>
    <w:rsid w:val="00EA710F"/>
    <w:rsid w:val="00EA7A0B"/>
    <w:rsid w:val="00EB21ED"/>
    <w:rsid w:val="00EB4B5A"/>
    <w:rsid w:val="00EB5189"/>
    <w:rsid w:val="00EB6C72"/>
    <w:rsid w:val="00EC1DA8"/>
    <w:rsid w:val="00EC1DFB"/>
    <w:rsid w:val="00EC2B48"/>
    <w:rsid w:val="00EC2ED2"/>
    <w:rsid w:val="00EC5553"/>
    <w:rsid w:val="00EC5DE4"/>
    <w:rsid w:val="00ED00BE"/>
    <w:rsid w:val="00ED1B02"/>
    <w:rsid w:val="00ED264D"/>
    <w:rsid w:val="00ED2F41"/>
    <w:rsid w:val="00ED4EC4"/>
    <w:rsid w:val="00ED66C8"/>
    <w:rsid w:val="00ED7492"/>
    <w:rsid w:val="00EE077B"/>
    <w:rsid w:val="00EE179F"/>
    <w:rsid w:val="00EE284B"/>
    <w:rsid w:val="00EE4939"/>
    <w:rsid w:val="00EE694E"/>
    <w:rsid w:val="00EE6A1A"/>
    <w:rsid w:val="00EE6A5A"/>
    <w:rsid w:val="00EE7827"/>
    <w:rsid w:val="00EF112E"/>
    <w:rsid w:val="00EF21AA"/>
    <w:rsid w:val="00EF221C"/>
    <w:rsid w:val="00EF6408"/>
    <w:rsid w:val="00EF70CD"/>
    <w:rsid w:val="00F02150"/>
    <w:rsid w:val="00F02223"/>
    <w:rsid w:val="00F05143"/>
    <w:rsid w:val="00F071AD"/>
    <w:rsid w:val="00F13406"/>
    <w:rsid w:val="00F15E43"/>
    <w:rsid w:val="00F20460"/>
    <w:rsid w:val="00F21B2E"/>
    <w:rsid w:val="00F2351D"/>
    <w:rsid w:val="00F23693"/>
    <w:rsid w:val="00F23C09"/>
    <w:rsid w:val="00F24D41"/>
    <w:rsid w:val="00F25A08"/>
    <w:rsid w:val="00F27885"/>
    <w:rsid w:val="00F30148"/>
    <w:rsid w:val="00F308A7"/>
    <w:rsid w:val="00F30BFF"/>
    <w:rsid w:val="00F32A26"/>
    <w:rsid w:val="00F34C34"/>
    <w:rsid w:val="00F35498"/>
    <w:rsid w:val="00F3628A"/>
    <w:rsid w:val="00F36A33"/>
    <w:rsid w:val="00F36E76"/>
    <w:rsid w:val="00F419F0"/>
    <w:rsid w:val="00F422C1"/>
    <w:rsid w:val="00F43933"/>
    <w:rsid w:val="00F4577C"/>
    <w:rsid w:val="00F4577E"/>
    <w:rsid w:val="00F46958"/>
    <w:rsid w:val="00F46B49"/>
    <w:rsid w:val="00F46E96"/>
    <w:rsid w:val="00F47727"/>
    <w:rsid w:val="00F50FF0"/>
    <w:rsid w:val="00F519DC"/>
    <w:rsid w:val="00F51E86"/>
    <w:rsid w:val="00F529BF"/>
    <w:rsid w:val="00F530F3"/>
    <w:rsid w:val="00F553B1"/>
    <w:rsid w:val="00F57A20"/>
    <w:rsid w:val="00F57D82"/>
    <w:rsid w:val="00F61D8B"/>
    <w:rsid w:val="00F623DC"/>
    <w:rsid w:val="00F64DE9"/>
    <w:rsid w:val="00F64FD9"/>
    <w:rsid w:val="00F67334"/>
    <w:rsid w:val="00F70279"/>
    <w:rsid w:val="00F70C82"/>
    <w:rsid w:val="00F71367"/>
    <w:rsid w:val="00F73018"/>
    <w:rsid w:val="00F7606B"/>
    <w:rsid w:val="00F7694D"/>
    <w:rsid w:val="00F80886"/>
    <w:rsid w:val="00F811F1"/>
    <w:rsid w:val="00F82A45"/>
    <w:rsid w:val="00F8342A"/>
    <w:rsid w:val="00F8343D"/>
    <w:rsid w:val="00F83CA4"/>
    <w:rsid w:val="00F85583"/>
    <w:rsid w:val="00F85C6C"/>
    <w:rsid w:val="00F85D1E"/>
    <w:rsid w:val="00F87E76"/>
    <w:rsid w:val="00F904B7"/>
    <w:rsid w:val="00F90E25"/>
    <w:rsid w:val="00F91471"/>
    <w:rsid w:val="00F93417"/>
    <w:rsid w:val="00F95818"/>
    <w:rsid w:val="00F95D62"/>
    <w:rsid w:val="00F95E43"/>
    <w:rsid w:val="00FA2B38"/>
    <w:rsid w:val="00FA2E46"/>
    <w:rsid w:val="00FA3848"/>
    <w:rsid w:val="00FA5606"/>
    <w:rsid w:val="00FA7662"/>
    <w:rsid w:val="00FB34A4"/>
    <w:rsid w:val="00FB48D2"/>
    <w:rsid w:val="00FB535D"/>
    <w:rsid w:val="00FB728C"/>
    <w:rsid w:val="00FC2B7C"/>
    <w:rsid w:val="00FC3EDF"/>
    <w:rsid w:val="00FC44C1"/>
    <w:rsid w:val="00FC4C45"/>
    <w:rsid w:val="00FC62BC"/>
    <w:rsid w:val="00FC77E2"/>
    <w:rsid w:val="00FD0D56"/>
    <w:rsid w:val="00FD1302"/>
    <w:rsid w:val="00FD1A4C"/>
    <w:rsid w:val="00FD27B2"/>
    <w:rsid w:val="00FD3607"/>
    <w:rsid w:val="00FD3AF9"/>
    <w:rsid w:val="00FD4891"/>
    <w:rsid w:val="00FD5367"/>
    <w:rsid w:val="00FD650E"/>
    <w:rsid w:val="00FE10FF"/>
    <w:rsid w:val="00FE280C"/>
    <w:rsid w:val="00FE2E45"/>
    <w:rsid w:val="00FE443E"/>
    <w:rsid w:val="00FE44D7"/>
    <w:rsid w:val="00FE599B"/>
    <w:rsid w:val="00FE5CC2"/>
    <w:rsid w:val="00FE6BB0"/>
    <w:rsid w:val="00FF069C"/>
    <w:rsid w:val="00FF080D"/>
    <w:rsid w:val="00FF090C"/>
    <w:rsid w:val="00FF2C27"/>
    <w:rsid w:val="00FF3015"/>
    <w:rsid w:val="00FF3250"/>
    <w:rsid w:val="00FF4BB5"/>
    <w:rsid w:val="00FF67DD"/>
    <w:rsid w:val="00FF71A4"/>
    <w:rsid w:val="00FF7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8B377"/>
  <w15:docId w15:val="{D29E4471-501D-4FE8-9FD7-8E8935988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134"/>
  </w:style>
  <w:style w:type="paragraph" w:styleId="Heading1">
    <w:name w:val="heading 1"/>
    <w:basedOn w:val="Normal"/>
    <w:next w:val="Normal"/>
    <w:qFormat/>
    <w:rsid w:val="00C52134"/>
    <w:pPr>
      <w:keepNext/>
      <w:outlineLvl w:val="0"/>
    </w:pPr>
    <w:rPr>
      <w:b/>
      <w:color w:val="000000"/>
      <w:sz w:val="28"/>
    </w:rPr>
  </w:style>
  <w:style w:type="paragraph" w:styleId="Heading2">
    <w:name w:val="heading 2"/>
    <w:basedOn w:val="Normal"/>
    <w:next w:val="Normal"/>
    <w:qFormat/>
    <w:rsid w:val="00C52134"/>
    <w:pPr>
      <w:keepNext/>
      <w:jc w:val="center"/>
      <w:outlineLvl w:val="1"/>
    </w:pPr>
    <w:rPr>
      <w:b/>
      <w:color w:val="000000"/>
      <w:sz w:val="16"/>
    </w:rPr>
  </w:style>
  <w:style w:type="paragraph" w:styleId="Heading3">
    <w:name w:val="heading 3"/>
    <w:basedOn w:val="Normal"/>
    <w:next w:val="Normal"/>
    <w:qFormat/>
    <w:rsid w:val="00C52134"/>
    <w:pPr>
      <w:keepNext/>
      <w:outlineLvl w:val="2"/>
    </w:pPr>
    <w:rPr>
      <w:b/>
      <w:color w:val="000000"/>
      <w:sz w:val="14"/>
    </w:rPr>
  </w:style>
  <w:style w:type="paragraph" w:styleId="Heading4">
    <w:name w:val="heading 4"/>
    <w:basedOn w:val="Normal"/>
    <w:next w:val="Normal"/>
    <w:qFormat/>
    <w:rsid w:val="00C52134"/>
    <w:pPr>
      <w:keepNext/>
      <w:outlineLvl w:val="3"/>
    </w:pPr>
    <w:rPr>
      <w:b/>
      <w:bCs/>
      <w:color w:val="000000"/>
      <w:sz w:val="13"/>
      <w:szCs w:val="13"/>
    </w:rPr>
  </w:style>
  <w:style w:type="paragraph" w:styleId="Heading5">
    <w:name w:val="heading 5"/>
    <w:basedOn w:val="Normal"/>
    <w:next w:val="Normal"/>
    <w:qFormat/>
    <w:rsid w:val="00C52134"/>
    <w:pPr>
      <w:keepNext/>
      <w:jc w:val="both"/>
      <w:outlineLvl w:val="4"/>
    </w:pPr>
    <w:rPr>
      <w:b/>
      <w:bCs/>
      <w:color w:val="000000"/>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2134"/>
    <w:pPr>
      <w:tabs>
        <w:tab w:val="center" w:pos="4320"/>
        <w:tab w:val="right" w:pos="8640"/>
      </w:tabs>
    </w:pPr>
  </w:style>
  <w:style w:type="character" w:styleId="PageNumber">
    <w:name w:val="page number"/>
    <w:basedOn w:val="DefaultParagraphFont"/>
    <w:semiHidden/>
    <w:rsid w:val="00C52134"/>
  </w:style>
  <w:style w:type="paragraph" w:styleId="Header">
    <w:name w:val="header"/>
    <w:basedOn w:val="Normal"/>
    <w:semiHidden/>
    <w:rsid w:val="00C52134"/>
    <w:pPr>
      <w:tabs>
        <w:tab w:val="center" w:pos="4320"/>
        <w:tab w:val="right" w:pos="8640"/>
      </w:tabs>
    </w:pPr>
  </w:style>
  <w:style w:type="paragraph" w:customStyle="1" w:styleId="xl19">
    <w:name w:val="xl19"/>
    <w:basedOn w:val="Normal"/>
    <w:rsid w:val="00C52134"/>
    <w:pPr>
      <w:spacing w:before="100" w:beforeAutospacing="1" w:after="100" w:afterAutospacing="1"/>
    </w:pPr>
    <w:rPr>
      <w:rFonts w:ascii="Arial" w:eastAsia="Arial Unicode MS" w:hAnsi="Arial" w:cs="Arial"/>
      <w:sz w:val="14"/>
      <w:szCs w:val="14"/>
    </w:rPr>
  </w:style>
  <w:style w:type="paragraph" w:customStyle="1" w:styleId="xl20">
    <w:name w:val="xl20"/>
    <w:basedOn w:val="Normal"/>
    <w:rsid w:val="00C52134"/>
    <w:pPr>
      <w:spacing w:before="100" w:beforeAutospacing="1" w:after="100" w:afterAutospacing="1"/>
    </w:pPr>
    <w:rPr>
      <w:rFonts w:ascii="Arial" w:eastAsia="Arial Unicode MS" w:hAnsi="Arial" w:cs="Arial"/>
      <w:sz w:val="13"/>
      <w:szCs w:val="13"/>
    </w:rPr>
  </w:style>
  <w:style w:type="paragraph" w:customStyle="1" w:styleId="xl21">
    <w:name w:val="xl21"/>
    <w:basedOn w:val="Normal"/>
    <w:rsid w:val="00C52134"/>
    <w:pPr>
      <w:spacing w:before="100" w:beforeAutospacing="1" w:after="100" w:afterAutospacing="1"/>
    </w:pPr>
    <w:rPr>
      <w:rFonts w:ascii="Arial" w:eastAsia="Arial Unicode MS" w:hAnsi="Arial" w:cs="Arial"/>
      <w:sz w:val="13"/>
      <w:szCs w:val="13"/>
    </w:rPr>
  </w:style>
  <w:style w:type="paragraph" w:customStyle="1" w:styleId="xl24">
    <w:name w:val="xl24"/>
    <w:basedOn w:val="Normal"/>
    <w:rsid w:val="00C52134"/>
    <w:pPr>
      <w:spacing w:before="100" w:beforeAutospacing="1" w:after="100" w:afterAutospacing="1"/>
      <w:jc w:val="right"/>
    </w:pPr>
    <w:rPr>
      <w:rFonts w:eastAsia="Arial Unicode MS"/>
      <w:sz w:val="13"/>
      <w:szCs w:val="13"/>
    </w:rPr>
  </w:style>
  <w:style w:type="paragraph" w:customStyle="1" w:styleId="xl25">
    <w:name w:val="xl25"/>
    <w:basedOn w:val="Normal"/>
    <w:rsid w:val="00C52134"/>
    <w:pPr>
      <w:spacing w:before="100" w:beforeAutospacing="1" w:after="100" w:afterAutospacing="1"/>
      <w:jc w:val="right"/>
    </w:pPr>
    <w:rPr>
      <w:rFonts w:eastAsia="Arial Unicode MS"/>
      <w:sz w:val="13"/>
      <w:szCs w:val="13"/>
    </w:rPr>
  </w:style>
  <w:style w:type="paragraph" w:customStyle="1" w:styleId="xl26">
    <w:name w:val="xl26"/>
    <w:basedOn w:val="Normal"/>
    <w:rsid w:val="00C52134"/>
    <w:pPr>
      <w:spacing w:before="100" w:beforeAutospacing="1" w:after="100" w:afterAutospacing="1"/>
      <w:jc w:val="right"/>
    </w:pPr>
    <w:rPr>
      <w:rFonts w:eastAsia="Arial Unicode MS"/>
      <w:sz w:val="24"/>
      <w:szCs w:val="24"/>
    </w:rPr>
  </w:style>
  <w:style w:type="paragraph" w:customStyle="1" w:styleId="xl27">
    <w:name w:val="xl27"/>
    <w:basedOn w:val="Normal"/>
    <w:rsid w:val="00C52134"/>
    <w:pPr>
      <w:spacing w:before="100" w:beforeAutospacing="1" w:after="100" w:afterAutospacing="1"/>
      <w:jc w:val="right"/>
    </w:pPr>
    <w:rPr>
      <w:rFonts w:eastAsia="Arial Unicode MS"/>
      <w:sz w:val="24"/>
      <w:szCs w:val="24"/>
    </w:rPr>
  </w:style>
  <w:style w:type="paragraph" w:customStyle="1" w:styleId="xl28">
    <w:name w:val="xl28"/>
    <w:basedOn w:val="Normal"/>
    <w:rsid w:val="00C52134"/>
    <w:pPr>
      <w:spacing w:before="100" w:beforeAutospacing="1" w:after="100" w:afterAutospacing="1"/>
      <w:jc w:val="right"/>
    </w:pPr>
    <w:rPr>
      <w:rFonts w:eastAsia="Arial Unicode MS"/>
      <w:b/>
      <w:bCs/>
      <w:sz w:val="14"/>
      <w:szCs w:val="14"/>
    </w:rPr>
  </w:style>
  <w:style w:type="paragraph" w:customStyle="1" w:styleId="xl29">
    <w:name w:val="xl29"/>
    <w:basedOn w:val="Normal"/>
    <w:rsid w:val="00C52134"/>
    <w:pPr>
      <w:spacing w:before="100" w:beforeAutospacing="1" w:after="100" w:afterAutospacing="1"/>
      <w:jc w:val="right"/>
    </w:pPr>
    <w:rPr>
      <w:rFonts w:eastAsia="Arial Unicode MS"/>
      <w:b/>
      <w:bCs/>
      <w:sz w:val="14"/>
      <w:szCs w:val="14"/>
    </w:rPr>
  </w:style>
  <w:style w:type="paragraph" w:styleId="Revision">
    <w:name w:val="Revision"/>
    <w:hidden/>
    <w:uiPriority w:val="99"/>
    <w:semiHidden/>
    <w:rsid w:val="00FC3EDF"/>
  </w:style>
  <w:style w:type="paragraph" w:styleId="BalloonText">
    <w:name w:val="Balloon Text"/>
    <w:basedOn w:val="Normal"/>
    <w:link w:val="BalloonTextChar"/>
    <w:uiPriority w:val="99"/>
    <w:semiHidden/>
    <w:unhideWhenUsed/>
    <w:rsid w:val="00FC3EDF"/>
    <w:rPr>
      <w:rFonts w:ascii="Tahoma" w:hAnsi="Tahoma" w:cs="Tahoma"/>
      <w:sz w:val="16"/>
      <w:szCs w:val="16"/>
    </w:rPr>
  </w:style>
  <w:style w:type="character" w:customStyle="1" w:styleId="BalloonTextChar">
    <w:name w:val="Balloon Text Char"/>
    <w:basedOn w:val="DefaultParagraphFont"/>
    <w:link w:val="BalloonText"/>
    <w:uiPriority w:val="99"/>
    <w:semiHidden/>
    <w:rsid w:val="00FC3EDF"/>
    <w:rPr>
      <w:rFonts w:ascii="Tahoma" w:hAnsi="Tahoma" w:cs="Tahoma"/>
      <w:sz w:val="16"/>
      <w:szCs w:val="16"/>
    </w:rPr>
  </w:style>
  <w:style w:type="paragraph" w:styleId="DocumentMap">
    <w:name w:val="Document Map"/>
    <w:basedOn w:val="Normal"/>
    <w:link w:val="DocumentMapChar"/>
    <w:uiPriority w:val="99"/>
    <w:semiHidden/>
    <w:unhideWhenUsed/>
    <w:rsid w:val="00FC3EDF"/>
    <w:rPr>
      <w:rFonts w:ascii="Tahoma" w:hAnsi="Tahoma" w:cs="Tahoma"/>
      <w:sz w:val="16"/>
      <w:szCs w:val="16"/>
    </w:rPr>
  </w:style>
  <w:style w:type="character" w:customStyle="1" w:styleId="DocumentMapChar">
    <w:name w:val="Document Map Char"/>
    <w:basedOn w:val="DefaultParagraphFont"/>
    <w:link w:val="DocumentMap"/>
    <w:uiPriority w:val="99"/>
    <w:semiHidden/>
    <w:rsid w:val="00FC3EDF"/>
    <w:rPr>
      <w:rFonts w:ascii="Tahoma" w:hAnsi="Tahoma" w:cs="Tahoma"/>
      <w:sz w:val="16"/>
      <w:szCs w:val="16"/>
    </w:rPr>
  </w:style>
  <w:style w:type="paragraph" w:styleId="ListParagraph">
    <w:name w:val="List Paragraph"/>
    <w:basedOn w:val="Normal"/>
    <w:uiPriority w:val="34"/>
    <w:qFormat/>
    <w:rsid w:val="00C82F3A"/>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B26C94"/>
    <w:rPr>
      <w:color w:val="0000FF"/>
      <w:u w:val="single"/>
    </w:rPr>
  </w:style>
  <w:style w:type="character" w:customStyle="1" w:styleId="FooterChar">
    <w:name w:val="Footer Char"/>
    <w:basedOn w:val="DefaultParagraphFont"/>
    <w:link w:val="Footer"/>
    <w:uiPriority w:val="99"/>
    <w:rsid w:val="000B4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0035">
      <w:bodyDiv w:val="1"/>
      <w:marLeft w:val="0"/>
      <w:marRight w:val="0"/>
      <w:marTop w:val="0"/>
      <w:marBottom w:val="0"/>
      <w:divBdr>
        <w:top w:val="none" w:sz="0" w:space="0" w:color="auto"/>
        <w:left w:val="none" w:sz="0" w:space="0" w:color="auto"/>
        <w:bottom w:val="none" w:sz="0" w:space="0" w:color="auto"/>
        <w:right w:val="none" w:sz="0" w:space="0" w:color="auto"/>
      </w:divBdr>
    </w:div>
    <w:div w:id="3557812">
      <w:bodyDiv w:val="1"/>
      <w:marLeft w:val="0"/>
      <w:marRight w:val="0"/>
      <w:marTop w:val="0"/>
      <w:marBottom w:val="0"/>
      <w:divBdr>
        <w:top w:val="none" w:sz="0" w:space="0" w:color="auto"/>
        <w:left w:val="none" w:sz="0" w:space="0" w:color="auto"/>
        <w:bottom w:val="none" w:sz="0" w:space="0" w:color="auto"/>
        <w:right w:val="none" w:sz="0" w:space="0" w:color="auto"/>
      </w:divBdr>
    </w:div>
    <w:div w:id="7028332">
      <w:bodyDiv w:val="1"/>
      <w:marLeft w:val="0"/>
      <w:marRight w:val="0"/>
      <w:marTop w:val="0"/>
      <w:marBottom w:val="0"/>
      <w:divBdr>
        <w:top w:val="none" w:sz="0" w:space="0" w:color="auto"/>
        <w:left w:val="none" w:sz="0" w:space="0" w:color="auto"/>
        <w:bottom w:val="none" w:sz="0" w:space="0" w:color="auto"/>
        <w:right w:val="none" w:sz="0" w:space="0" w:color="auto"/>
      </w:divBdr>
    </w:div>
    <w:div w:id="14499403">
      <w:bodyDiv w:val="1"/>
      <w:marLeft w:val="0"/>
      <w:marRight w:val="0"/>
      <w:marTop w:val="0"/>
      <w:marBottom w:val="0"/>
      <w:divBdr>
        <w:top w:val="none" w:sz="0" w:space="0" w:color="auto"/>
        <w:left w:val="none" w:sz="0" w:space="0" w:color="auto"/>
        <w:bottom w:val="none" w:sz="0" w:space="0" w:color="auto"/>
        <w:right w:val="none" w:sz="0" w:space="0" w:color="auto"/>
      </w:divBdr>
    </w:div>
    <w:div w:id="23022146">
      <w:bodyDiv w:val="1"/>
      <w:marLeft w:val="0"/>
      <w:marRight w:val="0"/>
      <w:marTop w:val="0"/>
      <w:marBottom w:val="0"/>
      <w:divBdr>
        <w:top w:val="none" w:sz="0" w:space="0" w:color="auto"/>
        <w:left w:val="none" w:sz="0" w:space="0" w:color="auto"/>
        <w:bottom w:val="none" w:sz="0" w:space="0" w:color="auto"/>
        <w:right w:val="none" w:sz="0" w:space="0" w:color="auto"/>
      </w:divBdr>
    </w:div>
    <w:div w:id="26031257">
      <w:bodyDiv w:val="1"/>
      <w:marLeft w:val="0"/>
      <w:marRight w:val="0"/>
      <w:marTop w:val="0"/>
      <w:marBottom w:val="0"/>
      <w:divBdr>
        <w:top w:val="none" w:sz="0" w:space="0" w:color="auto"/>
        <w:left w:val="none" w:sz="0" w:space="0" w:color="auto"/>
        <w:bottom w:val="none" w:sz="0" w:space="0" w:color="auto"/>
        <w:right w:val="none" w:sz="0" w:space="0" w:color="auto"/>
      </w:divBdr>
    </w:div>
    <w:div w:id="32385831">
      <w:bodyDiv w:val="1"/>
      <w:marLeft w:val="0"/>
      <w:marRight w:val="0"/>
      <w:marTop w:val="0"/>
      <w:marBottom w:val="0"/>
      <w:divBdr>
        <w:top w:val="none" w:sz="0" w:space="0" w:color="auto"/>
        <w:left w:val="none" w:sz="0" w:space="0" w:color="auto"/>
        <w:bottom w:val="none" w:sz="0" w:space="0" w:color="auto"/>
        <w:right w:val="none" w:sz="0" w:space="0" w:color="auto"/>
      </w:divBdr>
    </w:div>
    <w:div w:id="42875030">
      <w:bodyDiv w:val="1"/>
      <w:marLeft w:val="0"/>
      <w:marRight w:val="0"/>
      <w:marTop w:val="0"/>
      <w:marBottom w:val="0"/>
      <w:divBdr>
        <w:top w:val="none" w:sz="0" w:space="0" w:color="auto"/>
        <w:left w:val="none" w:sz="0" w:space="0" w:color="auto"/>
        <w:bottom w:val="none" w:sz="0" w:space="0" w:color="auto"/>
        <w:right w:val="none" w:sz="0" w:space="0" w:color="auto"/>
      </w:divBdr>
    </w:div>
    <w:div w:id="43139170">
      <w:bodyDiv w:val="1"/>
      <w:marLeft w:val="0"/>
      <w:marRight w:val="0"/>
      <w:marTop w:val="0"/>
      <w:marBottom w:val="0"/>
      <w:divBdr>
        <w:top w:val="none" w:sz="0" w:space="0" w:color="auto"/>
        <w:left w:val="none" w:sz="0" w:space="0" w:color="auto"/>
        <w:bottom w:val="none" w:sz="0" w:space="0" w:color="auto"/>
        <w:right w:val="none" w:sz="0" w:space="0" w:color="auto"/>
      </w:divBdr>
    </w:div>
    <w:div w:id="59909829">
      <w:bodyDiv w:val="1"/>
      <w:marLeft w:val="0"/>
      <w:marRight w:val="0"/>
      <w:marTop w:val="0"/>
      <w:marBottom w:val="0"/>
      <w:divBdr>
        <w:top w:val="none" w:sz="0" w:space="0" w:color="auto"/>
        <w:left w:val="none" w:sz="0" w:space="0" w:color="auto"/>
        <w:bottom w:val="none" w:sz="0" w:space="0" w:color="auto"/>
        <w:right w:val="none" w:sz="0" w:space="0" w:color="auto"/>
      </w:divBdr>
    </w:div>
    <w:div w:id="74591489">
      <w:bodyDiv w:val="1"/>
      <w:marLeft w:val="0"/>
      <w:marRight w:val="0"/>
      <w:marTop w:val="0"/>
      <w:marBottom w:val="0"/>
      <w:divBdr>
        <w:top w:val="none" w:sz="0" w:space="0" w:color="auto"/>
        <w:left w:val="none" w:sz="0" w:space="0" w:color="auto"/>
        <w:bottom w:val="none" w:sz="0" w:space="0" w:color="auto"/>
        <w:right w:val="none" w:sz="0" w:space="0" w:color="auto"/>
      </w:divBdr>
    </w:div>
    <w:div w:id="80375169">
      <w:bodyDiv w:val="1"/>
      <w:marLeft w:val="0"/>
      <w:marRight w:val="0"/>
      <w:marTop w:val="0"/>
      <w:marBottom w:val="0"/>
      <w:divBdr>
        <w:top w:val="none" w:sz="0" w:space="0" w:color="auto"/>
        <w:left w:val="none" w:sz="0" w:space="0" w:color="auto"/>
        <w:bottom w:val="none" w:sz="0" w:space="0" w:color="auto"/>
        <w:right w:val="none" w:sz="0" w:space="0" w:color="auto"/>
      </w:divBdr>
    </w:div>
    <w:div w:id="83114391">
      <w:bodyDiv w:val="1"/>
      <w:marLeft w:val="0"/>
      <w:marRight w:val="0"/>
      <w:marTop w:val="0"/>
      <w:marBottom w:val="0"/>
      <w:divBdr>
        <w:top w:val="none" w:sz="0" w:space="0" w:color="auto"/>
        <w:left w:val="none" w:sz="0" w:space="0" w:color="auto"/>
        <w:bottom w:val="none" w:sz="0" w:space="0" w:color="auto"/>
        <w:right w:val="none" w:sz="0" w:space="0" w:color="auto"/>
      </w:divBdr>
    </w:div>
    <w:div w:id="90513750">
      <w:bodyDiv w:val="1"/>
      <w:marLeft w:val="0"/>
      <w:marRight w:val="0"/>
      <w:marTop w:val="0"/>
      <w:marBottom w:val="0"/>
      <w:divBdr>
        <w:top w:val="none" w:sz="0" w:space="0" w:color="auto"/>
        <w:left w:val="none" w:sz="0" w:space="0" w:color="auto"/>
        <w:bottom w:val="none" w:sz="0" w:space="0" w:color="auto"/>
        <w:right w:val="none" w:sz="0" w:space="0" w:color="auto"/>
      </w:divBdr>
    </w:div>
    <w:div w:id="99029960">
      <w:bodyDiv w:val="1"/>
      <w:marLeft w:val="0"/>
      <w:marRight w:val="0"/>
      <w:marTop w:val="0"/>
      <w:marBottom w:val="0"/>
      <w:divBdr>
        <w:top w:val="none" w:sz="0" w:space="0" w:color="auto"/>
        <w:left w:val="none" w:sz="0" w:space="0" w:color="auto"/>
        <w:bottom w:val="none" w:sz="0" w:space="0" w:color="auto"/>
        <w:right w:val="none" w:sz="0" w:space="0" w:color="auto"/>
      </w:divBdr>
    </w:div>
    <w:div w:id="101918933">
      <w:bodyDiv w:val="1"/>
      <w:marLeft w:val="0"/>
      <w:marRight w:val="0"/>
      <w:marTop w:val="0"/>
      <w:marBottom w:val="0"/>
      <w:divBdr>
        <w:top w:val="none" w:sz="0" w:space="0" w:color="auto"/>
        <w:left w:val="none" w:sz="0" w:space="0" w:color="auto"/>
        <w:bottom w:val="none" w:sz="0" w:space="0" w:color="auto"/>
        <w:right w:val="none" w:sz="0" w:space="0" w:color="auto"/>
      </w:divBdr>
    </w:div>
    <w:div w:id="104464467">
      <w:bodyDiv w:val="1"/>
      <w:marLeft w:val="0"/>
      <w:marRight w:val="0"/>
      <w:marTop w:val="0"/>
      <w:marBottom w:val="0"/>
      <w:divBdr>
        <w:top w:val="none" w:sz="0" w:space="0" w:color="auto"/>
        <w:left w:val="none" w:sz="0" w:space="0" w:color="auto"/>
        <w:bottom w:val="none" w:sz="0" w:space="0" w:color="auto"/>
        <w:right w:val="none" w:sz="0" w:space="0" w:color="auto"/>
      </w:divBdr>
    </w:div>
    <w:div w:id="112209015">
      <w:bodyDiv w:val="1"/>
      <w:marLeft w:val="0"/>
      <w:marRight w:val="0"/>
      <w:marTop w:val="0"/>
      <w:marBottom w:val="0"/>
      <w:divBdr>
        <w:top w:val="none" w:sz="0" w:space="0" w:color="auto"/>
        <w:left w:val="none" w:sz="0" w:space="0" w:color="auto"/>
        <w:bottom w:val="none" w:sz="0" w:space="0" w:color="auto"/>
        <w:right w:val="none" w:sz="0" w:space="0" w:color="auto"/>
      </w:divBdr>
    </w:div>
    <w:div w:id="115487761">
      <w:bodyDiv w:val="1"/>
      <w:marLeft w:val="0"/>
      <w:marRight w:val="0"/>
      <w:marTop w:val="0"/>
      <w:marBottom w:val="0"/>
      <w:divBdr>
        <w:top w:val="none" w:sz="0" w:space="0" w:color="auto"/>
        <w:left w:val="none" w:sz="0" w:space="0" w:color="auto"/>
        <w:bottom w:val="none" w:sz="0" w:space="0" w:color="auto"/>
        <w:right w:val="none" w:sz="0" w:space="0" w:color="auto"/>
      </w:divBdr>
    </w:div>
    <w:div w:id="143860441">
      <w:bodyDiv w:val="1"/>
      <w:marLeft w:val="0"/>
      <w:marRight w:val="0"/>
      <w:marTop w:val="0"/>
      <w:marBottom w:val="0"/>
      <w:divBdr>
        <w:top w:val="none" w:sz="0" w:space="0" w:color="auto"/>
        <w:left w:val="none" w:sz="0" w:space="0" w:color="auto"/>
        <w:bottom w:val="none" w:sz="0" w:space="0" w:color="auto"/>
        <w:right w:val="none" w:sz="0" w:space="0" w:color="auto"/>
      </w:divBdr>
    </w:div>
    <w:div w:id="147140726">
      <w:bodyDiv w:val="1"/>
      <w:marLeft w:val="0"/>
      <w:marRight w:val="0"/>
      <w:marTop w:val="0"/>
      <w:marBottom w:val="0"/>
      <w:divBdr>
        <w:top w:val="none" w:sz="0" w:space="0" w:color="auto"/>
        <w:left w:val="none" w:sz="0" w:space="0" w:color="auto"/>
        <w:bottom w:val="none" w:sz="0" w:space="0" w:color="auto"/>
        <w:right w:val="none" w:sz="0" w:space="0" w:color="auto"/>
      </w:divBdr>
    </w:div>
    <w:div w:id="154423210">
      <w:bodyDiv w:val="1"/>
      <w:marLeft w:val="0"/>
      <w:marRight w:val="0"/>
      <w:marTop w:val="0"/>
      <w:marBottom w:val="0"/>
      <w:divBdr>
        <w:top w:val="none" w:sz="0" w:space="0" w:color="auto"/>
        <w:left w:val="none" w:sz="0" w:space="0" w:color="auto"/>
        <w:bottom w:val="none" w:sz="0" w:space="0" w:color="auto"/>
        <w:right w:val="none" w:sz="0" w:space="0" w:color="auto"/>
      </w:divBdr>
    </w:div>
    <w:div w:id="162668606">
      <w:bodyDiv w:val="1"/>
      <w:marLeft w:val="0"/>
      <w:marRight w:val="0"/>
      <w:marTop w:val="0"/>
      <w:marBottom w:val="0"/>
      <w:divBdr>
        <w:top w:val="none" w:sz="0" w:space="0" w:color="auto"/>
        <w:left w:val="none" w:sz="0" w:space="0" w:color="auto"/>
        <w:bottom w:val="none" w:sz="0" w:space="0" w:color="auto"/>
        <w:right w:val="none" w:sz="0" w:space="0" w:color="auto"/>
      </w:divBdr>
    </w:div>
    <w:div w:id="178475964">
      <w:bodyDiv w:val="1"/>
      <w:marLeft w:val="0"/>
      <w:marRight w:val="0"/>
      <w:marTop w:val="0"/>
      <w:marBottom w:val="0"/>
      <w:divBdr>
        <w:top w:val="none" w:sz="0" w:space="0" w:color="auto"/>
        <w:left w:val="none" w:sz="0" w:space="0" w:color="auto"/>
        <w:bottom w:val="none" w:sz="0" w:space="0" w:color="auto"/>
        <w:right w:val="none" w:sz="0" w:space="0" w:color="auto"/>
      </w:divBdr>
    </w:div>
    <w:div w:id="185602511">
      <w:bodyDiv w:val="1"/>
      <w:marLeft w:val="0"/>
      <w:marRight w:val="0"/>
      <w:marTop w:val="0"/>
      <w:marBottom w:val="0"/>
      <w:divBdr>
        <w:top w:val="none" w:sz="0" w:space="0" w:color="auto"/>
        <w:left w:val="none" w:sz="0" w:space="0" w:color="auto"/>
        <w:bottom w:val="none" w:sz="0" w:space="0" w:color="auto"/>
        <w:right w:val="none" w:sz="0" w:space="0" w:color="auto"/>
      </w:divBdr>
    </w:div>
    <w:div w:id="191311048">
      <w:bodyDiv w:val="1"/>
      <w:marLeft w:val="0"/>
      <w:marRight w:val="0"/>
      <w:marTop w:val="0"/>
      <w:marBottom w:val="0"/>
      <w:divBdr>
        <w:top w:val="none" w:sz="0" w:space="0" w:color="auto"/>
        <w:left w:val="none" w:sz="0" w:space="0" w:color="auto"/>
        <w:bottom w:val="none" w:sz="0" w:space="0" w:color="auto"/>
        <w:right w:val="none" w:sz="0" w:space="0" w:color="auto"/>
      </w:divBdr>
    </w:div>
    <w:div w:id="193664992">
      <w:bodyDiv w:val="1"/>
      <w:marLeft w:val="0"/>
      <w:marRight w:val="0"/>
      <w:marTop w:val="0"/>
      <w:marBottom w:val="0"/>
      <w:divBdr>
        <w:top w:val="none" w:sz="0" w:space="0" w:color="auto"/>
        <w:left w:val="none" w:sz="0" w:space="0" w:color="auto"/>
        <w:bottom w:val="none" w:sz="0" w:space="0" w:color="auto"/>
        <w:right w:val="none" w:sz="0" w:space="0" w:color="auto"/>
      </w:divBdr>
    </w:div>
    <w:div w:id="200703938">
      <w:bodyDiv w:val="1"/>
      <w:marLeft w:val="0"/>
      <w:marRight w:val="0"/>
      <w:marTop w:val="0"/>
      <w:marBottom w:val="0"/>
      <w:divBdr>
        <w:top w:val="none" w:sz="0" w:space="0" w:color="auto"/>
        <w:left w:val="none" w:sz="0" w:space="0" w:color="auto"/>
        <w:bottom w:val="none" w:sz="0" w:space="0" w:color="auto"/>
        <w:right w:val="none" w:sz="0" w:space="0" w:color="auto"/>
      </w:divBdr>
    </w:div>
    <w:div w:id="205021918">
      <w:bodyDiv w:val="1"/>
      <w:marLeft w:val="0"/>
      <w:marRight w:val="0"/>
      <w:marTop w:val="0"/>
      <w:marBottom w:val="0"/>
      <w:divBdr>
        <w:top w:val="none" w:sz="0" w:space="0" w:color="auto"/>
        <w:left w:val="none" w:sz="0" w:space="0" w:color="auto"/>
        <w:bottom w:val="none" w:sz="0" w:space="0" w:color="auto"/>
        <w:right w:val="none" w:sz="0" w:space="0" w:color="auto"/>
      </w:divBdr>
    </w:div>
    <w:div w:id="208036949">
      <w:bodyDiv w:val="1"/>
      <w:marLeft w:val="0"/>
      <w:marRight w:val="0"/>
      <w:marTop w:val="0"/>
      <w:marBottom w:val="0"/>
      <w:divBdr>
        <w:top w:val="none" w:sz="0" w:space="0" w:color="auto"/>
        <w:left w:val="none" w:sz="0" w:space="0" w:color="auto"/>
        <w:bottom w:val="none" w:sz="0" w:space="0" w:color="auto"/>
        <w:right w:val="none" w:sz="0" w:space="0" w:color="auto"/>
      </w:divBdr>
    </w:div>
    <w:div w:id="209000147">
      <w:bodyDiv w:val="1"/>
      <w:marLeft w:val="0"/>
      <w:marRight w:val="0"/>
      <w:marTop w:val="0"/>
      <w:marBottom w:val="0"/>
      <w:divBdr>
        <w:top w:val="none" w:sz="0" w:space="0" w:color="auto"/>
        <w:left w:val="none" w:sz="0" w:space="0" w:color="auto"/>
        <w:bottom w:val="none" w:sz="0" w:space="0" w:color="auto"/>
        <w:right w:val="none" w:sz="0" w:space="0" w:color="auto"/>
      </w:divBdr>
    </w:div>
    <w:div w:id="217060770">
      <w:bodyDiv w:val="1"/>
      <w:marLeft w:val="0"/>
      <w:marRight w:val="0"/>
      <w:marTop w:val="0"/>
      <w:marBottom w:val="0"/>
      <w:divBdr>
        <w:top w:val="none" w:sz="0" w:space="0" w:color="auto"/>
        <w:left w:val="none" w:sz="0" w:space="0" w:color="auto"/>
        <w:bottom w:val="none" w:sz="0" w:space="0" w:color="auto"/>
        <w:right w:val="none" w:sz="0" w:space="0" w:color="auto"/>
      </w:divBdr>
    </w:div>
    <w:div w:id="225186849">
      <w:bodyDiv w:val="1"/>
      <w:marLeft w:val="0"/>
      <w:marRight w:val="0"/>
      <w:marTop w:val="0"/>
      <w:marBottom w:val="0"/>
      <w:divBdr>
        <w:top w:val="none" w:sz="0" w:space="0" w:color="auto"/>
        <w:left w:val="none" w:sz="0" w:space="0" w:color="auto"/>
        <w:bottom w:val="none" w:sz="0" w:space="0" w:color="auto"/>
        <w:right w:val="none" w:sz="0" w:space="0" w:color="auto"/>
      </w:divBdr>
    </w:div>
    <w:div w:id="227881742">
      <w:bodyDiv w:val="1"/>
      <w:marLeft w:val="0"/>
      <w:marRight w:val="0"/>
      <w:marTop w:val="0"/>
      <w:marBottom w:val="0"/>
      <w:divBdr>
        <w:top w:val="none" w:sz="0" w:space="0" w:color="auto"/>
        <w:left w:val="none" w:sz="0" w:space="0" w:color="auto"/>
        <w:bottom w:val="none" w:sz="0" w:space="0" w:color="auto"/>
        <w:right w:val="none" w:sz="0" w:space="0" w:color="auto"/>
      </w:divBdr>
    </w:div>
    <w:div w:id="231039023">
      <w:bodyDiv w:val="1"/>
      <w:marLeft w:val="0"/>
      <w:marRight w:val="0"/>
      <w:marTop w:val="0"/>
      <w:marBottom w:val="0"/>
      <w:divBdr>
        <w:top w:val="none" w:sz="0" w:space="0" w:color="auto"/>
        <w:left w:val="none" w:sz="0" w:space="0" w:color="auto"/>
        <w:bottom w:val="none" w:sz="0" w:space="0" w:color="auto"/>
        <w:right w:val="none" w:sz="0" w:space="0" w:color="auto"/>
      </w:divBdr>
    </w:div>
    <w:div w:id="233513930">
      <w:bodyDiv w:val="1"/>
      <w:marLeft w:val="0"/>
      <w:marRight w:val="0"/>
      <w:marTop w:val="0"/>
      <w:marBottom w:val="0"/>
      <w:divBdr>
        <w:top w:val="none" w:sz="0" w:space="0" w:color="auto"/>
        <w:left w:val="none" w:sz="0" w:space="0" w:color="auto"/>
        <w:bottom w:val="none" w:sz="0" w:space="0" w:color="auto"/>
        <w:right w:val="none" w:sz="0" w:space="0" w:color="auto"/>
      </w:divBdr>
    </w:div>
    <w:div w:id="234439999">
      <w:bodyDiv w:val="1"/>
      <w:marLeft w:val="0"/>
      <w:marRight w:val="0"/>
      <w:marTop w:val="0"/>
      <w:marBottom w:val="0"/>
      <w:divBdr>
        <w:top w:val="none" w:sz="0" w:space="0" w:color="auto"/>
        <w:left w:val="none" w:sz="0" w:space="0" w:color="auto"/>
        <w:bottom w:val="none" w:sz="0" w:space="0" w:color="auto"/>
        <w:right w:val="none" w:sz="0" w:space="0" w:color="auto"/>
      </w:divBdr>
    </w:div>
    <w:div w:id="241455633">
      <w:bodyDiv w:val="1"/>
      <w:marLeft w:val="0"/>
      <w:marRight w:val="0"/>
      <w:marTop w:val="0"/>
      <w:marBottom w:val="0"/>
      <w:divBdr>
        <w:top w:val="none" w:sz="0" w:space="0" w:color="auto"/>
        <w:left w:val="none" w:sz="0" w:space="0" w:color="auto"/>
        <w:bottom w:val="none" w:sz="0" w:space="0" w:color="auto"/>
        <w:right w:val="none" w:sz="0" w:space="0" w:color="auto"/>
      </w:divBdr>
    </w:div>
    <w:div w:id="251209313">
      <w:bodyDiv w:val="1"/>
      <w:marLeft w:val="0"/>
      <w:marRight w:val="0"/>
      <w:marTop w:val="0"/>
      <w:marBottom w:val="0"/>
      <w:divBdr>
        <w:top w:val="none" w:sz="0" w:space="0" w:color="auto"/>
        <w:left w:val="none" w:sz="0" w:space="0" w:color="auto"/>
        <w:bottom w:val="none" w:sz="0" w:space="0" w:color="auto"/>
        <w:right w:val="none" w:sz="0" w:space="0" w:color="auto"/>
      </w:divBdr>
    </w:div>
    <w:div w:id="256795944">
      <w:bodyDiv w:val="1"/>
      <w:marLeft w:val="0"/>
      <w:marRight w:val="0"/>
      <w:marTop w:val="0"/>
      <w:marBottom w:val="0"/>
      <w:divBdr>
        <w:top w:val="none" w:sz="0" w:space="0" w:color="auto"/>
        <w:left w:val="none" w:sz="0" w:space="0" w:color="auto"/>
        <w:bottom w:val="none" w:sz="0" w:space="0" w:color="auto"/>
        <w:right w:val="none" w:sz="0" w:space="0" w:color="auto"/>
      </w:divBdr>
    </w:div>
    <w:div w:id="263919985">
      <w:bodyDiv w:val="1"/>
      <w:marLeft w:val="0"/>
      <w:marRight w:val="0"/>
      <w:marTop w:val="0"/>
      <w:marBottom w:val="0"/>
      <w:divBdr>
        <w:top w:val="none" w:sz="0" w:space="0" w:color="auto"/>
        <w:left w:val="none" w:sz="0" w:space="0" w:color="auto"/>
        <w:bottom w:val="none" w:sz="0" w:space="0" w:color="auto"/>
        <w:right w:val="none" w:sz="0" w:space="0" w:color="auto"/>
      </w:divBdr>
    </w:div>
    <w:div w:id="270749448">
      <w:bodyDiv w:val="1"/>
      <w:marLeft w:val="0"/>
      <w:marRight w:val="0"/>
      <w:marTop w:val="0"/>
      <w:marBottom w:val="0"/>
      <w:divBdr>
        <w:top w:val="none" w:sz="0" w:space="0" w:color="auto"/>
        <w:left w:val="none" w:sz="0" w:space="0" w:color="auto"/>
        <w:bottom w:val="none" w:sz="0" w:space="0" w:color="auto"/>
        <w:right w:val="none" w:sz="0" w:space="0" w:color="auto"/>
      </w:divBdr>
    </w:div>
    <w:div w:id="275790820">
      <w:bodyDiv w:val="1"/>
      <w:marLeft w:val="0"/>
      <w:marRight w:val="0"/>
      <w:marTop w:val="0"/>
      <w:marBottom w:val="0"/>
      <w:divBdr>
        <w:top w:val="none" w:sz="0" w:space="0" w:color="auto"/>
        <w:left w:val="none" w:sz="0" w:space="0" w:color="auto"/>
        <w:bottom w:val="none" w:sz="0" w:space="0" w:color="auto"/>
        <w:right w:val="none" w:sz="0" w:space="0" w:color="auto"/>
      </w:divBdr>
    </w:div>
    <w:div w:id="277176341">
      <w:bodyDiv w:val="1"/>
      <w:marLeft w:val="0"/>
      <w:marRight w:val="0"/>
      <w:marTop w:val="0"/>
      <w:marBottom w:val="0"/>
      <w:divBdr>
        <w:top w:val="none" w:sz="0" w:space="0" w:color="auto"/>
        <w:left w:val="none" w:sz="0" w:space="0" w:color="auto"/>
        <w:bottom w:val="none" w:sz="0" w:space="0" w:color="auto"/>
        <w:right w:val="none" w:sz="0" w:space="0" w:color="auto"/>
      </w:divBdr>
    </w:div>
    <w:div w:id="278681305">
      <w:bodyDiv w:val="1"/>
      <w:marLeft w:val="0"/>
      <w:marRight w:val="0"/>
      <w:marTop w:val="0"/>
      <w:marBottom w:val="0"/>
      <w:divBdr>
        <w:top w:val="none" w:sz="0" w:space="0" w:color="auto"/>
        <w:left w:val="none" w:sz="0" w:space="0" w:color="auto"/>
        <w:bottom w:val="none" w:sz="0" w:space="0" w:color="auto"/>
        <w:right w:val="none" w:sz="0" w:space="0" w:color="auto"/>
      </w:divBdr>
    </w:div>
    <w:div w:id="280648525">
      <w:bodyDiv w:val="1"/>
      <w:marLeft w:val="0"/>
      <w:marRight w:val="0"/>
      <w:marTop w:val="0"/>
      <w:marBottom w:val="0"/>
      <w:divBdr>
        <w:top w:val="none" w:sz="0" w:space="0" w:color="auto"/>
        <w:left w:val="none" w:sz="0" w:space="0" w:color="auto"/>
        <w:bottom w:val="none" w:sz="0" w:space="0" w:color="auto"/>
        <w:right w:val="none" w:sz="0" w:space="0" w:color="auto"/>
      </w:divBdr>
    </w:div>
    <w:div w:id="284623270">
      <w:bodyDiv w:val="1"/>
      <w:marLeft w:val="0"/>
      <w:marRight w:val="0"/>
      <w:marTop w:val="0"/>
      <w:marBottom w:val="0"/>
      <w:divBdr>
        <w:top w:val="none" w:sz="0" w:space="0" w:color="auto"/>
        <w:left w:val="none" w:sz="0" w:space="0" w:color="auto"/>
        <w:bottom w:val="none" w:sz="0" w:space="0" w:color="auto"/>
        <w:right w:val="none" w:sz="0" w:space="0" w:color="auto"/>
      </w:divBdr>
    </w:div>
    <w:div w:id="287125474">
      <w:bodyDiv w:val="1"/>
      <w:marLeft w:val="0"/>
      <w:marRight w:val="0"/>
      <w:marTop w:val="0"/>
      <w:marBottom w:val="0"/>
      <w:divBdr>
        <w:top w:val="none" w:sz="0" w:space="0" w:color="auto"/>
        <w:left w:val="none" w:sz="0" w:space="0" w:color="auto"/>
        <w:bottom w:val="none" w:sz="0" w:space="0" w:color="auto"/>
        <w:right w:val="none" w:sz="0" w:space="0" w:color="auto"/>
      </w:divBdr>
    </w:div>
    <w:div w:id="287127315">
      <w:bodyDiv w:val="1"/>
      <w:marLeft w:val="0"/>
      <w:marRight w:val="0"/>
      <w:marTop w:val="0"/>
      <w:marBottom w:val="0"/>
      <w:divBdr>
        <w:top w:val="none" w:sz="0" w:space="0" w:color="auto"/>
        <w:left w:val="none" w:sz="0" w:space="0" w:color="auto"/>
        <w:bottom w:val="none" w:sz="0" w:space="0" w:color="auto"/>
        <w:right w:val="none" w:sz="0" w:space="0" w:color="auto"/>
      </w:divBdr>
    </w:div>
    <w:div w:id="290791316">
      <w:bodyDiv w:val="1"/>
      <w:marLeft w:val="0"/>
      <w:marRight w:val="0"/>
      <w:marTop w:val="0"/>
      <w:marBottom w:val="0"/>
      <w:divBdr>
        <w:top w:val="none" w:sz="0" w:space="0" w:color="auto"/>
        <w:left w:val="none" w:sz="0" w:space="0" w:color="auto"/>
        <w:bottom w:val="none" w:sz="0" w:space="0" w:color="auto"/>
        <w:right w:val="none" w:sz="0" w:space="0" w:color="auto"/>
      </w:divBdr>
    </w:div>
    <w:div w:id="298465174">
      <w:bodyDiv w:val="1"/>
      <w:marLeft w:val="0"/>
      <w:marRight w:val="0"/>
      <w:marTop w:val="0"/>
      <w:marBottom w:val="0"/>
      <w:divBdr>
        <w:top w:val="none" w:sz="0" w:space="0" w:color="auto"/>
        <w:left w:val="none" w:sz="0" w:space="0" w:color="auto"/>
        <w:bottom w:val="none" w:sz="0" w:space="0" w:color="auto"/>
        <w:right w:val="none" w:sz="0" w:space="0" w:color="auto"/>
      </w:divBdr>
    </w:div>
    <w:div w:id="300621324">
      <w:bodyDiv w:val="1"/>
      <w:marLeft w:val="0"/>
      <w:marRight w:val="0"/>
      <w:marTop w:val="0"/>
      <w:marBottom w:val="0"/>
      <w:divBdr>
        <w:top w:val="none" w:sz="0" w:space="0" w:color="auto"/>
        <w:left w:val="none" w:sz="0" w:space="0" w:color="auto"/>
        <w:bottom w:val="none" w:sz="0" w:space="0" w:color="auto"/>
        <w:right w:val="none" w:sz="0" w:space="0" w:color="auto"/>
      </w:divBdr>
    </w:div>
    <w:div w:id="301888877">
      <w:bodyDiv w:val="1"/>
      <w:marLeft w:val="0"/>
      <w:marRight w:val="0"/>
      <w:marTop w:val="0"/>
      <w:marBottom w:val="0"/>
      <w:divBdr>
        <w:top w:val="none" w:sz="0" w:space="0" w:color="auto"/>
        <w:left w:val="none" w:sz="0" w:space="0" w:color="auto"/>
        <w:bottom w:val="none" w:sz="0" w:space="0" w:color="auto"/>
        <w:right w:val="none" w:sz="0" w:space="0" w:color="auto"/>
      </w:divBdr>
    </w:div>
    <w:div w:id="308024899">
      <w:bodyDiv w:val="1"/>
      <w:marLeft w:val="0"/>
      <w:marRight w:val="0"/>
      <w:marTop w:val="0"/>
      <w:marBottom w:val="0"/>
      <w:divBdr>
        <w:top w:val="none" w:sz="0" w:space="0" w:color="auto"/>
        <w:left w:val="none" w:sz="0" w:space="0" w:color="auto"/>
        <w:bottom w:val="none" w:sz="0" w:space="0" w:color="auto"/>
        <w:right w:val="none" w:sz="0" w:space="0" w:color="auto"/>
      </w:divBdr>
    </w:div>
    <w:div w:id="309529731">
      <w:bodyDiv w:val="1"/>
      <w:marLeft w:val="0"/>
      <w:marRight w:val="0"/>
      <w:marTop w:val="0"/>
      <w:marBottom w:val="0"/>
      <w:divBdr>
        <w:top w:val="none" w:sz="0" w:space="0" w:color="auto"/>
        <w:left w:val="none" w:sz="0" w:space="0" w:color="auto"/>
        <w:bottom w:val="none" w:sz="0" w:space="0" w:color="auto"/>
        <w:right w:val="none" w:sz="0" w:space="0" w:color="auto"/>
      </w:divBdr>
    </w:div>
    <w:div w:id="309788814">
      <w:bodyDiv w:val="1"/>
      <w:marLeft w:val="0"/>
      <w:marRight w:val="0"/>
      <w:marTop w:val="0"/>
      <w:marBottom w:val="0"/>
      <w:divBdr>
        <w:top w:val="none" w:sz="0" w:space="0" w:color="auto"/>
        <w:left w:val="none" w:sz="0" w:space="0" w:color="auto"/>
        <w:bottom w:val="none" w:sz="0" w:space="0" w:color="auto"/>
        <w:right w:val="none" w:sz="0" w:space="0" w:color="auto"/>
      </w:divBdr>
    </w:div>
    <w:div w:id="310715254">
      <w:bodyDiv w:val="1"/>
      <w:marLeft w:val="0"/>
      <w:marRight w:val="0"/>
      <w:marTop w:val="0"/>
      <w:marBottom w:val="0"/>
      <w:divBdr>
        <w:top w:val="none" w:sz="0" w:space="0" w:color="auto"/>
        <w:left w:val="none" w:sz="0" w:space="0" w:color="auto"/>
        <w:bottom w:val="none" w:sz="0" w:space="0" w:color="auto"/>
        <w:right w:val="none" w:sz="0" w:space="0" w:color="auto"/>
      </w:divBdr>
    </w:div>
    <w:div w:id="318577807">
      <w:bodyDiv w:val="1"/>
      <w:marLeft w:val="0"/>
      <w:marRight w:val="0"/>
      <w:marTop w:val="0"/>
      <w:marBottom w:val="0"/>
      <w:divBdr>
        <w:top w:val="none" w:sz="0" w:space="0" w:color="auto"/>
        <w:left w:val="none" w:sz="0" w:space="0" w:color="auto"/>
        <w:bottom w:val="none" w:sz="0" w:space="0" w:color="auto"/>
        <w:right w:val="none" w:sz="0" w:space="0" w:color="auto"/>
      </w:divBdr>
    </w:div>
    <w:div w:id="323432351">
      <w:bodyDiv w:val="1"/>
      <w:marLeft w:val="0"/>
      <w:marRight w:val="0"/>
      <w:marTop w:val="0"/>
      <w:marBottom w:val="0"/>
      <w:divBdr>
        <w:top w:val="none" w:sz="0" w:space="0" w:color="auto"/>
        <w:left w:val="none" w:sz="0" w:space="0" w:color="auto"/>
        <w:bottom w:val="none" w:sz="0" w:space="0" w:color="auto"/>
        <w:right w:val="none" w:sz="0" w:space="0" w:color="auto"/>
      </w:divBdr>
    </w:div>
    <w:div w:id="335615288">
      <w:bodyDiv w:val="1"/>
      <w:marLeft w:val="0"/>
      <w:marRight w:val="0"/>
      <w:marTop w:val="0"/>
      <w:marBottom w:val="0"/>
      <w:divBdr>
        <w:top w:val="none" w:sz="0" w:space="0" w:color="auto"/>
        <w:left w:val="none" w:sz="0" w:space="0" w:color="auto"/>
        <w:bottom w:val="none" w:sz="0" w:space="0" w:color="auto"/>
        <w:right w:val="none" w:sz="0" w:space="0" w:color="auto"/>
      </w:divBdr>
    </w:div>
    <w:div w:id="346295681">
      <w:bodyDiv w:val="1"/>
      <w:marLeft w:val="0"/>
      <w:marRight w:val="0"/>
      <w:marTop w:val="0"/>
      <w:marBottom w:val="0"/>
      <w:divBdr>
        <w:top w:val="none" w:sz="0" w:space="0" w:color="auto"/>
        <w:left w:val="none" w:sz="0" w:space="0" w:color="auto"/>
        <w:bottom w:val="none" w:sz="0" w:space="0" w:color="auto"/>
        <w:right w:val="none" w:sz="0" w:space="0" w:color="auto"/>
      </w:divBdr>
    </w:div>
    <w:div w:id="348609608">
      <w:bodyDiv w:val="1"/>
      <w:marLeft w:val="0"/>
      <w:marRight w:val="0"/>
      <w:marTop w:val="0"/>
      <w:marBottom w:val="0"/>
      <w:divBdr>
        <w:top w:val="none" w:sz="0" w:space="0" w:color="auto"/>
        <w:left w:val="none" w:sz="0" w:space="0" w:color="auto"/>
        <w:bottom w:val="none" w:sz="0" w:space="0" w:color="auto"/>
        <w:right w:val="none" w:sz="0" w:space="0" w:color="auto"/>
      </w:divBdr>
    </w:div>
    <w:div w:id="356852346">
      <w:bodyDiv w:val="1"/>
      <w:marLeft w:val="0"/>
      <w:marRight w:val="0"/>
      <w:marTop w:val="0"/>
      <w:marBottom w:val="0"/>
      <w:divBdr>
        <w:top w:val="none" w:sz="0" w:space="0" w:color="auto"/>
        <w:left w:val="none" w:sz="0" w:space="0" w:color="auto"/>
        <w:bottom w:val="none" w:sz="0" w:space="0" w:color="auto"/>
        <w:right w:val="none" w:sz="0" w:space="0" w:color="auto"/>
      </w:divBdr>
    </w:div>
    <w:div w:id="359016251">
      <w:bodyDiv w:val="1"/>
      <w:marLeft w:val="0"/>
      <w:marRight w:val="0"/>
      <w:marTop w:val="0"/>
      <w:marBottom w:val="0"/>
      <w:divBdr>
        <w:top w:val="none" w:sz="0" w:space="0" w:color="auto"/>
        <w:left w:val="none" w:sz="0" w:space="0" w:color="auto"/>
        <w:bottom w:val="none" w:sz="0" w:space="0" w:color="auto"/>
        <w:right w:val="none" w:sz="0" w:space="0" w:color="auto"/>
      </w:divBdr>
    </w:div>
    <w:div w:id="367025127">
      <w:bodyDiv w:val="1"/>
      <w:marLeft w:val="0"/>
      <w:marRight w:val="0"/>
      <w:marTop w:val="0"/>
      <w:marBottom w:val="0"/>
      <w:divBdr>
        <w:top w:val="none" w:sz="0" w:space="0" w:color="auto"/>
        <w:left w:val="none" w:sz="0" w:space="0" w:color="auto"/>
        <w:bottom w:val="none" w:sz="0" w:space="0" w:color="auto"/>
        <w:right w:val="none" w:sz="0" w:space="0" w:color="auto"/>
      </w:divBdr>
    </w:div>
    <w:div w:id="372315715">
      <w:bodyDiv w:val="1"/>
      <w:marLeft w:val="0"/>
      <w:marRight w:val="0"/>
      <w:marTop w:val="0"/>
      <w:marBottom w:val="0"/>
      <w:divBdr>
        <w:top w:val="none" w:sz="0" w:space="0" w:color="auto"/>
        <w:left w:val="none" w:sz="0" w:space="0" w:color="auto"/>
        <w:bottom w:val="none" w:sz="0" w:space="0" w:color="auto"/>
        <w:right w:val="none" w:sz="0" w:space="0" w:color="auto"/>
      </w:divBdr>
    </w:div>
    <w:div w:id="372506976">
      <w:bodyDiv w:val="1"/>
      <w:marLeft w:val="0"/>
      <w:marRight w:val="0"/>
      <w:marTop w:val="0"/>
      <w:marBottom w:val="0"/>
      <w:divBdr>
        <w:top w:val="none" w:sz="0" w:space="0" w:color="auto"/>
        <w:left w:val="none" w:sz="0" w:space="0" w:color="auto"/>
        <w:bottom w:val="none" w:sz="0" w:space="0" w:color="auto"/>
        <w:right w:val="none" w:sz="0" w:space="0" w:color="auto"/>
      </w:divBdr>
    </w:div>
    <w:div w:id="379790733">
      <w:bodyDiv w:val="1"/>
      <w:marLeft w:val="0"/>
      <w:marRight w:val="0"/>
      <w:marTop w:val="0"/>
      <w:marBottom w:val="0"/>
      <w:divBdr>
        <w:top w:val="none" w:sz="0" w:space="0" w:color="auto"/>
        <w:left w:val="none" w:sz="0" w:space="0" w:color="auto"/>
        <w:bottom w:val="none" w:sz="0" w:space="0" w:color="auto"/>
        <w:right w:val="none" w:sz="0" w:space="0" w:color="auto"/>
      </w:divBdr>
    </w:div>
    <w:div w:id="383798336">
      <w:bodyDiv w:val="1"/>
      <w:marLeft w:val="0"/>
      <w:marRight w:val="0"/>
      <w:marTop w:val="0"/>
      <w:marBottom w:val="0"/>
      <w:divBdr>
        <w:top w:val="none" w:sz="0" w:space="0" w:color="auto"/>
        <w:left w:val="none" w:sz="0" w:space="0" w:color="auto"/>
        <w:bottom w:val="none" w:sz="0" w:space="0" w:color="auto"/>
        <w:right w:val="none" w:sz="0" w:space="0" w:color="auto"/>
      </w:divBdr>
    </w:div>
    <w:div w:id="388726118">
      <w:bodyDiv w:val="1"/>
      <w:marLeft w:val="0"/>
      <w:marRight w:val="0"/>
      <w:marTop w:val="0"/>
      <w:marBottom w:val="0"/>
      <w:divBdr>
        <w:top w:val="none" w:sz="0" w:space="0" w:color="auto"/>
        <w:left w:val="none" w:sz="0" w:space="0" w:color="auto"/>
        <w:bottom w:val="none" w:sz="0" w:space="0" w:color="auto"/>
        <w:right w:val="none" w:sz="0" w:space="0" w:color="auto"/>
      </w:divBdr>
    </w:div>
    <w:div w:id="388772209">
      <w:bodyDiv w:val="1"/>
      <w:marLeft w:val="0"/>
      <w:marRight w:val="0"/>
      <w:marTop w:val="0"/>
      <w:marBottom w:val="0"/>
      <w:divBdr>
        <w:top w:val="none" w:sz="0" w:space="0" w:color="auto"/>
        <w:left w:val="none" w:sz="0" w:space="0" w:color="auto"/>
        <w:bottom w:val="none" w:sz="0" w:space="0" w:color="auto"/>
        <w:right w:val="none" w:sz="0" w:space="0" w:color="auto"/>
      </w:divBdr>
    </w:div>
    <w:div w:id="390427471">
      <w:bodyDiv w:val="1"/>
      <w:marLeft w:val="0"/>
      <w:marRight w:val="0"/>
      <w:marTop w:val="0"/>
      <w:marBottom w:val="0"/>
      <w:divBdr>
        <w:top w:val="none" w:sz="0" w:space="0" w:color="auto"/>
        <w:left w:val="none" w:sz="0" w:space="0" w:color="auto"/>
        <w:bottom w:val="none" w:sz="0" w:space="0" w:color="auto"/>
        <w:right w:val="none" w:sz="0" w:space="0" w:color="auto"/>
      </w:divBdr>
    </w:div>
    <w:div w:id="397747363">
      <w:bodyDiv w:val="1"/>
      <w:marLeft w:val="0"/>
      <w:marRight w:val="0"/>
      <w:marTop w:val="0"/>
      <w:marBottom w:val="0"/>
      <w:divBdr>
        <w:top w:val="none" w:sz="0" w:space="0" w:color="auto"/>
        <w:left w:val="none" w:sz="0" w:space="0" w:color="auto"/>
        <w:bottom w:val="none" w:sz="0" w:space="0" w:color="auto"/>
        <w:right w:val="none" w:sz="0" w:space="0" w:color="auto"/>
      </w:divBdr>
    </w:div>
    <w:div w:id="403112029">
      <w:bodyDiv w:val="1"/>
      <w:marLeft w:val="0"/>
      <w:marRight w:val="0"/>
      <w:marTop w:val="0"/>
      <w:marBottom w:val="0"/>
      <w:divBdr>
        <w:top w:val="none" w:sz="0" w:space="0" w:color="auto"/>
        <w:left w:val="none" w:sz="0" w:space="0" w:color="auto"/>
        <w:bottom w:val="none" w:sz="0" w:space="0" w:color="auto"/>
        <w:right w:val="none" w:sz="0" w:space="0" w:color="auto"/>
      </w:divBdr>
    </w:div>
    <w:div w:id="413747574">
      <w:bodyDiv w:val="1"/>
      <w:marLeft w:val="0"/>
      <w:marRight w:val="0"/>
      <w:marTop w:val="0"/>
      <w:marBottom w:val="0"/>
      <w:divBdr>
        <w:top w:val="none" w:sz="0" w:space="0" w:color="auto"/>
        <w:left w:val="none" w:sz="0" w:space="0" w:color="auto"/>
        <w:bottom w:val="none" w:sz="0" w:space="0" w:color="auto"/>
        <w:right w:val="none" w:sz="0" w:space="0" w:color="auto"/>
      </w:divBdr>
    </w:div>
    <w:div w:id="418136016">
      <w:bodyDiv w:val="1"/>
      <w:marLeft w:val="0"/>
      <w:marRight w:val="0"/>
      <w:marTop w:val="0"/>
      <w:marBottom w:val="0"/>
      <w:divBdr>
        <w:top w:val="none" w:sz="0" w:space="0" w:color="auto"/>
        <w:left w:val="none" w:sz="0" w:space="0" w:color="auto"/>
        <w:bottom w:val="none" w:sz="0" w:space="0" w:color="auto"/>
        <w:right w:val="none" w:sz="0" w:space="0" w:color="auto"/>
      </w:divBdr>
    </w:div>
    <w:div w:id="424768500">
      <w:bodyDiv w:val="1"/>
      <w:marLeft w:val="0"/>
      <w:marRight w:val="0"/>
      <w:marTop w:val="0"/>
      <w:marBottom w:val="0"/>
      <w:divBdr>
        <w:top w:val="none" w:sz="0" w:space="0" w:color="auto"/>
        <w:left w:val="none" w:sz="0" w:space="0" w:color="auto"/>
        <w:bottom w:val="none" w:sz="0" w:space="0" w:color="auto"/>
        <w:right w:val="none" w:sz="0" w:space="0" w:color="auto"/>
      </w:divBdr>
    </w:div>
    <w:div w:id="426661402">
      <w:bodyDiv w:val="1"/>
      <w:marLeft w:val="0"/>
      <w:marRight w:val="0"/>
      <w:marTop w:val="0"/>
      <w:marBottom w:val="0"/>
      <w:divBdr>
        <w:top w:val="none" w:sz="0" w:space="0" w:color="auto"/>
        <w:left w:val="none" w:sz="0" w:space="0" w:color="auto"/>
        <w:bottom w:val="none" w:sz="0" w:space="0" w:color="auto"/>
        <w:right w:val="none" w:sz="0" w:space="0" w:color="auto"/>
      </w:divBdr>
    </w:div>
    <w:div w:id="434983652">
      <w:bodyDiv w:val="1"/>
      <w:marLeft w:val="0"/>
      <w:marRight w:val="0"/>
      <w:marTop w:val="0"/>
      <w:marBottom w:val="0"/>
      <w:divBdr>
        <w:top w:val="none" w:sz="0" w:space="0" w:color="auto"/>
        <w:left w:val="none" w:sz="0" w:space="0" w:color="auto"/>
        <w:bottom w:val="none" w:sz="0" w:space="0" w:color="auto"/>
        <w:right w:val="none" w:sz="0" w:space="0" w:color="auto"/>
      </w:divBdr>
    </w:div>
    <w:div w:id="438330190">
      <w:bodyDiv w:val="1"/>
      <w:marLeft w:val="0"/>
      <w:marRight w:val="0"/>
      <w:marTop w:val="0"/>
      <w:marBottom w:val="0"/>
      <w:divBdr>
        <w:top w:val="none" w:sz="0" w:space="0" w:color="auto"/>
        <w:left w:val="none" w:sz="0" w:space="0" w:color="auto"/>
        <w:bottom w:val="none" w:sz="0" w:space="0" w:color="auto"/>
        <w:right w:val="none" w:sz="0" w:space="0" w:color="auto"/>
      </w:divBdr>
    </w:div>
    <w:div w:id="439377966">
      <w:bodyDiv w:val="1"/>
      <w:marLeft w:val="0"/>
      <w:marRight w:val="0"/>
      <w:marTop w:val="0"/>
      <w:marBottom w:val="0"/>
      <w:divBdr>
        <w:top w:val="none" w:sz="0" w:space="0" w:color="auto"/>
        <w:left w:val="none" w:sz="0" w:space="0" w:color="auto"/>
        <w:bottom w:val="none" w:sz="0" w:space="0" w:color="auto"/>
        <w:right w:val="none" w:sz="0" w:space="0" w:color="auto"/>
      </w:divBdr>
    </w:div>
    <w:div w:id="453788581">
      <w:bodyDiv w:val="1"/>
      <w:marLeft w:val="0"/>
      <w:marRight w:val="0"/>
      <w:marTop w:val="0"/>
      <w:marBottom w:val="0"/>
      <w:divBdr>
        <w:top w:val="none" w:sz="0" w:space="0" w:color="auto"/>
        <w:left w:val="none" w:sz="0" w:space="0" w:color="auto"/>
        <w:bottom w:val="none" w:sz="0" w:space="0" w:color="auto"/>
        <w:right w:val="none" w:sz="0" w:space="0" w:color="auto"/>
      </w:divBdr>
    </w:div>
    <w:div w:id="460929199">
      <w:bodyDiv w:val="1"/>
      <w:marLeft w:val="0"/>
      <w:marRight w:val="0"/>
      <w:marTop w:val="0"/>
      <w:marBottom w:val="0"/>
      <w:divBdr>
        <w:top w:val="none" w:sz="0" w:space="0" w:color="auto"/>
        <w:left w:val="none" w:sz="0" w:space="0" w:color="auto"/>
        <w:bottom w:val="none" w:sz="0" w:space="0" w:color="auto"/>
        <w:right w:val="none" w:sz="0" w:space="0" w:color="auto"/>
      </w:divBdr>
    </w:div>
    <w:div w:id="465661218">
      <w:bodyDiv w:val="1"/>
      <w:marLeft w:val="0"/>
      <w:marRight w:val="0"/>
      <w:marTop w:val="0"/>
      <w:marBottom w:val="0"/>
      <w:divBdr>
        <w:top w:val="none" w:sz="0" w:space="0" w:color="auto"/>
        <w:left w:val="none" w:sz="0" w:space="0" w:color="auto"/>
        <w:bottom w:val="none" w:sz="0" w:space="0" w:color="auto"/>
        <w:right w:val="none" w:sz="0" w:space="0" w:color="auto"/>
      </w:divBdr>
    </w:div>
    <w:div w:id="469322872">
      <w:bodyDiv w:val="1"/>
      <w:marLeft w:val="0"/>
      <w:marRight w:val="0"/>
      <w:marTop w:val="0"/>
      <w:marBottom w:val="0"/>
      <w:divBdr>
        <w:top w:val="none" w:sz="0" w:space="0" w:color="auto"/>
        <w:left w:val="none" w:sz="0" w:space="0" w:color="auto"/>
        <w:bottom w:val="none" w:sz="0" w:space="0" w:color="auto"/>
        <w:right w:val="none" w:sz="0" w:space="0" w:color="auto"/>
      </w:divBdr>
    </w:div>
    <w:div w:id="477578310">
      <w:bodyDiv w:val="1"/>
      <w:marLeft w:val="0"/>
      <w:marRight w:val="0"/>
      <w:marTop w:val="0"/>
      <w:marBottom w:val="0"/>
      <w:divBdr>
        <w:top w:val="none" w:sz="0" w:space="0" w:color="auto"/>
        <w:left w:val="none" w:sz="0" w:space="0" w:color="auto"/>
        <w:bottom w:val="none" w:sz="0" w:space="0" w:color="auto"/>
        <w:right w:val="none" w:sz="0" w:space="0" w:color="auto"/>
      </w:divBdr>
    </w:div>
    <w:div w:id="485173602">
      <w:bodyDiv w:val="1"/>
      <w:marLeft w:val="0"/>
      <w:marRight w:val="0"/>
      <w:marTop w:val="0"/>
      <w:marBottom w:val="0"/>
      <w:divBdr>
        <w:top w:val="none" w:sz="0" w:space="0" w:color="auto"/>
        <w:left w:val="none" w:sz="0" w:space="0" w:color="auto"/>
        <w:bottom w:val="none" w:sz="0" w:space="0" w:color="auto"/>
        <w:right w:val="none" w:sz="0" w:space="0" w:color="auto"/>
      </w:divBdr>
    </w:div>
    <w:div w:id="489296683">
      <w:bodyDiv w:val="1"/>
      <w:marLeft w:val="0"/>
      <w:marRight w:val="0"/>
      <w:marTop w:val="0"/>
      <w:marBottom w:val="0"/>
      <w:divBdr>
        <w:top w:val="none" w:sz="0" w:space="0" w:color="auto"/>
        <w:left w:val="none" w:sz="0" w:space="0" w:color="auto"/>
        <w:bottom w:val="none" w:sz="0" w:space="0" w:color="auto"/>
        <w:right w:val="none" w:sz="0" w:space="0" w:color="auto"/>
      </w:divBdr>
    </w:div>
    <w:div w:id="505559110">
      <w:bodyDiv w:val="1"/>
      <w:marLeft w:val="0"/>
      <w:marRight w:val="0"/>
      <w:marTop w:val="0"/>
      <w:marBottom w:val="0"/>
      <w:divBdr>
        <w:top w:val="none" w:sz="0" w:space="0" w:color="auto"/>
        <w:left w:val="none" w:sz="0" w:space="0" w:color="auto"/>
        <w:bottom w:val="none" w:sz="0" w:space="0" w:color="auto"/>
        <w:right w:val="none" w:sz="0" w:space="0" w:color="auto"/>
      </w:divBdr>
    </w:div>
    <w:div w:id="505941166">
      <w:bodyDiv w:val="1"/>
      <w:marLeft w:val="0"/>
      <w:marRight w:val="0"/>
      <w:marTop w:val="0"/>
      <w:marBottom w:val="0"/>
      <w:divBdr>
        <w:top w:val="none" w:sz="0" w:space="0" w:color="auto"/>
        <w:left w:val="none" w:sz="0" w:space="0" w:color="auto"/>
        <w:bottom w:val="none" w:sz="0" w:space="0" w:color="auto"/>
        <w:right w:val="none" w:sz="0" w:space="0" w:color="auto"/>
      </w:divBdr>
    </w:div>
    <w:div w:id="508178609">
      <w:bodyDiv w:val="1"/>
      <w:marLeft w:val="0"/>
      <w:marRight w:val="0"/>
      <w:marTop w:val="0"/>
      <w:marBottom w:val="0"/>
      <w:divBdr>
        <w:top w:val="none" w:sz="0" w:space="0" w:color="auto"/>
        <w:left w:val="none" w:sz="0" w:space="0" w:color="auto"/>
        <w:bottom w:val="none" w:sz="0" w:space="0" w:color="auto"/>
        <w:right w:val="none" w:sz="0" w:space="0" w:color="auto"/>
      </w:divBdr>
    </w:div>
    <w:div w:id="512769678">
      <w:bodyDiv w:val="1"/>
      <w:marLeft w:val="0"/>
      <w:marRight w:val="0"/>
      <w:marTop w:val="0"/>
      <w:marBottom w:val="0"/>
      <w:divBdr>
        <w:top w:val="none" w:sz="0" w:space="0" w:color="auto"/>
        <w:left w:val="none" w:sz="0" w:space="0" w:color="auto"/>
        <w:bottom w:val="none" w:sz="0" w:space="0" w:color="auto"/>
        <w:right w:val="none" w:sz="0" w:space="0" w:color="auto"/>
      </w:divBdr>
    </w:div>
    <w:div w:id="516818678">
      <w:bodyDiv w:val="1"/>
      <w:marLeft w:val="0"/>
      <w:marRight w:val="0"/>
      <w:marTop w:val="0"/>
      <w:marBottom w:val="0"/>
      <w:divBdr>
        <w:top w:val="none" w:sz="0" w:space="0" w:color="auto"/>
        <w:left w:val="none" w:sz="0" w:space="0" w:color="auto"/>
        <w:bottom w:val="none" w:sz="0" w:space="0" w:color="auto"/>
        <w:right w:val="none" w:sz="0" w:space="0" w:color="auto"/>
      </w:divBdr>
    </w:div>
    <w:div w:id="517699014">
      <w:bodyDiv w:val="1"/>
      <w:marLeft w:val="0"/>
      <w:marRight w:val="0"/>
      <w:marTop w:val="0"/>
      <w:marBottom w:val="0"/>
      <w:divBdr>
        <w:top w:val="none" w:sz="0" w:space="0" w:color="auto"/>
        <w:left w:val="none" w:sz="0" w:space="0" w:color="auto"/>
        <w:bottom w:val="none" w:sz="0" w:space="0" w:color="auto"/>
        <w:right w:val="none" w:sz="0" w:space="0" w:color="auto"/>
      </w:divBdr>
    </w:div>
    <w:div w:id="530608418">
      <w:bodyDiv w:val="1"/>
      <w:marLeft w:val="0"/>
      <w:marRight w:val="0"/>
      <w:marTop w:val="0"/>
      <w:marBottom w:val="0"/>
      <w:divBdr>
        <w:top w:val="none" w:sz="0" w:space="0" w:color="auto"/>
        <w:left w:val="none" w:sz="0" w:space="0" w:color="auto"/>
        <w:bottom w:val="none" w:sz="0" w:space="0" w:color="auto"/>
        <w:right w:val="none" w:sz="0" w:space="0" w:color="auto"/>
      </w:divBdr>
    </w:div>
    <w:div w:id="541871689">
      <w:bodyDiv w:val="1"/>
      <w:marLeft w:val="0"/>
      <w:marRight w:val="0"/>
      <w:marTop w:val="0"/>
      <w:marBottom w:val="0"/>
      <w:divBdr>
        <w:top w:val="none" w:sz="0" w:space="0" w:color="auto"/>
        <w:left w:val="none" w:sz="0" w:space="0" w:color="auto"/>
        <w:bottom w:val="none" w:sz="0" w:space="0" w:color="auto"/>
        <w:right w:val="none" w:sz="0" w:space="0" w:color="auto"/>
      </w:divBdr>
    </w:div>
    <w:div w:id="543561274">
      <w:bodyDiv w:val="1"/>
      <w:marLeft w:val="0"/>
      <w:marRight w:val="0"/>
      <w:marTop w:val="0"/>
      <w:marBottom w:val="0"/>
      <w:divBdr>
        <w:top w:val="none" w:sz="0" w:space="0" w:color="auto"/>
        <w:left w:val="none" w:sz="0" w:space="0" w:color="auto"/>
        <w:bottom w:val="none" w:sz="0" w:space="0" w:color="auto"/>
        <w:right w:val="none" w:sz="0" w:space="0" w:color="auto"/>
      </w:divBdr>
    </w:div>
    <w:div w:id="543564844">
      <w:bodyDiv w:val="1"/>
      <w:marLeft w:val="0"/>
      <w:marRight w:val="0"/>
      <w:marTop w:val="0"/>
      <w:marBottom w:val="0"/>
      <w:divBdr>
        <w:top w:val="none" w:sz="0" w:space="0" w:color="auto"/>
        <w:left w:val="none" w:sz="0" w:space="0" w:color="auto"/>
        <w:bottom w:val="none" w:sz="0" w:space="0" w:color="auto"/>
        <w:right w:val="none" w:sz="0" w:space="0" w:color="auto"/>
      </w:divBdr>
    </w:div>
    <w:div w:id="545070280">
      <w:bodyDiv w:val="1"/>
      <w:marLeft w:val="0"/>
      <w:marRight w:val="0"/>
      <w:marTop w:val="0"/>
      <w:marBottom w:val="0"/>
      <w:divBdr>
        <w:top w:val="none" w:sz="0" w:space="0" w:color="auto"/>
        <w:left w:val="none" w:sz="0" w:space="0" w:color="auto"/>
        <w:bottom w:val="none" w:sz="0" w:space="0" w:color="auto"/>
        <w:right w:val="none" w:sz="0" w:space="0" w:color="auto"/>
      </w:divBdr>
    </w:div>
    <w:div w:id="545408721">
      <w:bodyDiv w:val="1"/>
      <w:marLeft w:val="0"/>
      <w:marRight w:val="0"/>
      <w:marTop w:val="0"/>
      <w:marBottom w:val="0"/>
      <w:divBdr>
        <w:top w:val="none" w:sz="0" w:space="0" w:color="auto"/>
        <w:left w:val="none" w:sz="0" w:space="0" w:color="auto"/>
        <w:bottom w:val="none" w:sz="0" w:space="0" w:color="auto"/>
        <w:right w:val="none" w:sz="0" w:space="0" w:color="auto"/>
      </w:divBdr>
    </w:div>
    <w:div w:id="548999209">
      <w:bodyDiv w:val="1"/>
      <w:marLeft w:val="0"/>
      <w:marRight w:val="0"/>
      <w:marTop w:val="0"/>
      <w:marBottom w:val="0"/>
      <w:divBdr>
        <w:top w:val="none" w:sz="0" w:space="0" w:color="auto"/>
        <w:left w:val="none" w:sz="0" w:space="0" w:color="auto"/>
        <w:bottom w:val="none" w:sz="0" w:space="0" w:color="auto"/>
        <w:right w:val="none" w:sz="0" w:space="0" w:color="auto"/>
      </w:divBdr>
    </w:div>
    <w:div w:id="553201057">
      <w:bodyDiv w:val="1"/>
      <w:marLeft w:val="0"/>
      <w:marRight w:val="0"/>
      <w:marTop w:val="0"/>
      <w:marBottom w:val="0"/>
      <w:divBdr>
        <w:top w:val="none" w:sz="0" w:space="0" w:color="auto"/>
        <w:left w:val="none" w:sz="0" w:space="0" w:color="auto"/>
        <w:bottom w:val="none" w:sz="0" w:space="0" w:color="auto"/>
        <w:right w:val="none" w:sz="0" w:space="0" w:color="auto"/>
      </w:divBdr>
    </w:div>
    <w:div w:id="559176835">
      <w:bodyDiv w:val="1"/>
      <w:marLeft w:val="0"/>
      <w:marRight w:val="0"/>
      <w:marTop w:val="0"/>
      <w:marBottom w:val="0"/>
      <w:divBdr>
        <w:top w:val="none" w:sz="0" w:space="0" w:color="auto"/>
        <w:left w:val="none" w:sz="0" w:space="0" w:color="auto"/>
        <w:bottom w:val="none" w:sz="0" w:space="0" w:color="auto"/>
        <w:right w:val="none" w:sz="0" w:space="0" w:color="auto"/>
      </w:divBdr>
    </w:div>
    <w:div w:id="572082671">
      <w:bodyDiv w:val="1"/>
      <w:marLeft w:val="0"/>
      <w:marRight w:val="0"/>
      <w:marTop w:val="0"/>
      <w:marBottom w:val="0"/>
      <w:divBdr>
        <w:top w:val="none" w:sz="0" w:space="0" w:color="auto"/>
        <w:left w:val="none" w:sz="0" w:space="0" w:color="auto"/>
        <w:bottom w:val="none" w:sz="0" w:space="0" w:color="auto"/>
        <w:right w:val="none" w:sz="0" w:space="0" w:color="auto"/>
      </w:divBdr>
    </w:div>
    <w:div w:id="579755058">
      <w:bodyDiv w:val="1"/>
      <w:marLeft w:val="0"/>
      <w:marRight w:val="0"/>
      <w:marTop w:val="0"/>
      <w:marBottom w:val="0"/>
      <w:divBdr>
        <w:top w:val="none" w:sz="0" w:space="0" w:color="auto"/>
        <w:left w:val="none" w:sz="0" w:space="0" w:color="auto"/>
        <w:bottom w:val="none" w:sz="0" w:space="0" w:color="auto"/>
        <w:right w:val="none" w:sz="0" w:space="0" w:color="auto"/>
      </w:divBdr>
    </w:div>
    <w:div w:id="580330995">
      <w:bodyDiv w:val="1"/>
      <w:marLeft w:val="0"/>
      <w:marRight w:val="0"/>
      <w:marTop w:val="0"/>
      <w:marBottom w:val="0"/>
      <w:divBdr>
        <w:top w:val="none" w:sz="0" w:space="0" w:color="auto"/>
        <w:left w:val="none" w:sz="0" w:space="0" w:color="auto"/>
        <w:bottom w:val="none" w:sz="0" w:space="0" w:color="auto"/>
        <w:right w:val="none" w:sz="0" w:space="0" w:color="auto"/>
      </w:divBdr>
    </w:div>
    <w:div w:id="588276541">
      <w:bodyDiv w:val="1"/>
      <w:marLeft w:val="0"/>
      <w:marRight w:val="0"/>
      <w:marTop w:val="0"/>
      <w:marBottom w:val="0"/>
      <w:divBdr>
        <w:top w:val="none" w:sz="0" w:space="0" w:color="auto"/>
        <w:left w:val="none" w:sz="0" w:space="0" w:color="auto"/>
        <w:bottom w:val="none" w:sz="0" w:space="0" w:color="auto"/>
        <w:right w:val="none" w:sz="0" w:space="0" w:color="auto"/>
      </w:divBdr>
    </w:div>
    <w:div w:id="597838211">
      <w:bodyDiv w:val="1"/>
      <w:marLeft w:val="0"/>
      <w:marRight w:val="0"/>
      <w:marTop w:val="0"/>
      <w:marBottom w:val="0"/>
      <w:divBdr>
        <w:top w:val="none" w:sz="0" w:space="0" w:color="auto"/>
        <w:left w:val="none" w:sz="0" w:space="0" w:color="auto"/>
        <w:bottom w:val="none" w:sz="0" w:space="0" w:color="auto"/>
        <w:right w:val="none" w:sz="0" w:space="0" w:color="auto"/>
      </w:divBdr>
    </w:div>
    <w:div w:id="601650090">
      <w:bodyDiv w:val="1"/>
      <w:marLeft w:val="0"/>
      <w:marRight w:val="0"/>
      <w:marTop w:val="0"/>
      <w:marBottom w:val="0"/>
      <w:divBdr>
        <w:top w:val="none" w:sz="0" w:space="0" w:color="auto"/>
        <w:left w:val="none" w:sz="0" w:space="0" w:color="auto"/>
        <w:bottom w:val="none" w:sz="0" w:space="0" w:color="auto"/>
        <w:right w:val="none" w:sz="0" w:space="0" w:color="auto"/>
      </w:divBdr>
    </w:div>
    <w:div w:id="604118345">
      <w:bodyDiv w:val="1"/>
      <w:marLeft w:val="0"/>
      <w:marRight w:val="0"/>
      <w:marTop w:val="0"/>
      <w:marBottom w:val="0"/>
      <w:divBdr>
        <w:top w:val="none" w:sz="0" w:space="0" w:color="auto"/>
        <w:left w:val="none" w:sz="0" w:space="0" w:color="auto"/>
        <w:bottom w:val="none" w:sz="0" w:space="0" w:color="auto"/>
        <w:right w:val="none" w:sz="0" w:space="0" w:color="auto"/>
      </w:divBdr>
    </w:div>
    <w:div w:id="605431833">
      <w:bodyDiv w:val="1"/>
      <w:marLeft w:val="0"/>
      <w:marRight w:val="0"/>
      <w:marTop w:val="0"/>
      <w:marBottom w:val="0"/>
      <w:divBdr>
        <w:top w:val="none" w:sz="0" w:space="0" w:color="auto"/>
        <w:left w:val="none" w:sz="0" w:space="0" w:color="auto"/>
        <w:bottom w:val="none" w:sz="0" w:space="0" w:color="auto"/>
        <w:right w:val="none" w:sz="0" w:space="0" w:color="auto"/>
      </w:divBdr>
    </w:div>
    <w:div w:id="611865527">
      <w:bodyDiv w:val="1"/>
      <w:marLeft w:val="0"/>
      <w:marRight w:val="0"/>
      <w:marTop w:val="0"/>
      <w:marBottom w:val="0"/>
      <w:divBdr>
        <w:top w:val="none" w:sz="0" w:space="0" w:color="auto"/>
        <w:left w:val="none" w:sz="0" w:space="0" w:color="auto"/>
        <w:bottom w:val="none" w:sz="0" w:space="0" w:color="auto"/>
        <w:right w:val="none" w:sz="0" w:space="0" w:color="auto"/>
      </w:divBdr>
    </w:div>
    <w:div w:id="612246767">
      <w:bodyDiv w:val="1"/>
      <w:marLeft w:val="0"/>
      <w:marRight w:val="0"/>
      <w:marTop w:val="0"/>
      <w:marBottom w:val="0"/>
      <w:divBdr>
        <w:top w:val="none" w:sz="0" w:space="0" w:color="auto"/>
        <w:left w:val="none" w:sz="0" w:space="0" w:color="auto"/>
        <w:bottom w:val="none" w:sz="0" w:space="0" w:color="auto"/>
        <w:right w:val="none" w:sz="0" w:space="0" w:color="auto"/>
      </w:divBdr>
    </w:div>
    <w:div w:id="614680445">
      <w:bodyDiv w:val="1"/>
      <w:marLeft w:val="0"/>
      <w:marRight w:val="0"/>
      <w:marTop w:val="0"/>
      <w:marBottom w:val="0"/>
      <w:divBdr>
        <w:top w:val="none" w:sz="0" w:space="0" w:color="auto"/>
        <w:left w:val="none" w:sz="0" w:space="0" w:color="auto"/>
        <w:bottom w:val="none" w:sz="0" w:space="0" w:color="auto"/>
        <w:right w:val="none" w:sz="0" w:space="0" w:color="auto"/>
      </w:divBdr>
    </w:div>
    <w:div w:id="617420691">
      <w:bodyDiv w:val="1"/>
      <w:marLeft w:val="0"/>
      <w:marRight w:val="0"/>
      <w:marTop w:val="0"/>
      <w:marBottom w:val="0"/>
      <w:divBdr>
        <w:top w:val="none" w:sz="0" w:space="0" w:color="auto"/>
        <w:left w:val="none" w:sz="0" w:space="0" w:color="auto"/>
        <w:bottom w:val="none" w:sz="0" w:space="0" w:color="auto"/>
        <w:right w:val="none" w:sz="0" w:space="0" w:color="auto"/>
      </w:divBdr>
    </w:div>
    <w:div w:id="617757222">
      <w:bodyDiv w:val="1"/>
      <w:marLeft w:val="0"/>
      <w:marRight w:val="0"/>
      <w:marTop w:val="0"/>
      <w:marBottom w:val="0"/>
      <w:divBdr>
        <w:top w:val="none" w:sz="0" w:space="0" w:color="auto"/>
        <w:left w:val="none" w:sz="0" w:space="0" w:color="auto"/>
        <w:bottom w:val="none" w:sz="0" w:space="0" w:color="auto"/>
        <w:right w:val="none" w:sz="0" w:space="0" w:color="auto"/>
      </w:divBdr>
    </w:div>
    <w:div w:id="618413851">
      <w:bodyDiv w:val="1"/>
      <w:marLeft w:val="0"/>
      <w:marRight w:val="0"/>
      <w:marTop w:val="0"/>
      <w:marBottom w:val="0"/>
      <w:divBdr>
        <w:top w:val="none" w:sz="0" w:space="0" w:color="auto"/>
        <w:left w:val="none" w:sz="0" w:space="0" w:color="auto"/>
        <w:bottom w:val="none" w:sz="0" w:space="0" w:color="auto"/>
        <w:right w:val="none" w:sz="0" w:space="0" w:color="auto"/>
      </w:divBdr>
    </w:div>
    <w:div w:id="620381723">
      <w:bodyDiv w:val="1"/>
      <w:marLeft w:val="0"/>
      <w:marRight w:val="0"/>
      <w:marTop w:val="0"/>
      <w:marBottom w:val="0"/>
      <w:divBdr>
        <w:top w:val="none" w:sz="0" w:space="0" w:color="auto"/>
        <w:left w:val="none" w:sz="0" w:space="0" w:color="auto"/>
        <w:bottom w:val="none" w:sz="0" w:space="0" w:color="auto"/>
        <w:right w:val="none" w:sz="0" w:space="0" w:color="auto"/>
      </w:divBdr>
    </w:div>
    <w:div w:id="620723515">
      <w:bodyDiv w:val="1"/>
      <w:marLeft w:val="0"/>
      <w:marRight w:val="0"/>
      <w:marTop w:val="0"/>
      <w:marBottom w:val="0"/>
      <w:divBdr>
        <w:top w:val="none" w:sz="0" w:space="0" w:color="auto"/>
        <w:left w:val="none" w:sz="0" w:space="0" w:color="auto"/>
        <w:bottom w:val="none" w:sz="0" w:space="0" w:color="auto"/>
        <w:right w:val="none" w:sz="0" w:space="0" w:color="auto"/>
      </w:divBdr>
    </w:div>
    <w:div w:id="622004512">
      <w:bodyDiv w:val="1"/>
      <w:marLeft w:val="0"/>
      <w:marRight w:val="0"/>
      <w:marTop w:val="0"/>
      <w:marBottom w:val="0"/>
      <w:divBdr>
        <w:top w:val="none" w:sz="0" w:space="0" w:color="auto"/>
        <w:left w:val="none" w:sz="0" w:space="0" w:color="auto"/>
        <w:bottom w:val="none" w:sz="0" w:space="0" w:color="auto"/>
        <w:right w:val="none" w:sz="0" w:space="0" w:color="auto"/>
      </w:divBdr>
    </w:div>
    <w:div w:id="627317593">
      <w:bodyDiv w:val="1"/>
      <w:marLeft w:val="0"/>
      <w:marRight w:val="0"/>
      <w:marTop w:val="0"/>
      <w:marBottom w:val="0"/>
      <w:divBdr>
        <w:top w:val="none" w:sz="0" w:space="0" w:color="auto"/>
        <w:left w:val="none" w:sz="0" w:space="0" w:color="auto"/>
        <w:bottom w:val="none" w:sz="0" w:space="0" w:color="auto"/>
        <w:right w:val="none" w:sz="0" w:space="0" w:color="auto"/>
      </w:divBdr>
    </w:div>
    <w:div w:id="634334035">
      <w:bodyDiv w:val="1"/>
      <w:marLeft w:val="0"/>
      <w:marRight w:val="0"/>
      <w:marTop w:val="0"/>
      <w:marBottom w:val="0"/>
      <w:divBdr>
        <w:top w:val="none" w:sz="0" w:space="0" w:color="auto"/>
        <w:left w:val="none" w:sz="0" w:space="0" w:color="auto"/>
        <w:bottom w:val="none" w:sz="0" w:space="0" w:color="auto"/>
        <w:right w:val="none" w:sz="0" w:space="0" w:color="auto"/>
      </w:divBdr>
    </w:div>
    <w:div w:id="636185695">
      <w:bodyDiv w:val="1"/>
      <w:marLeft w:val="0"/>
      <w:marRight w:val="0"/>
      <w:marTop w:val="0"/>
      <w:marBottom w:val="0"/>
      <w:divBdr>
        <w:top w:val="none" w:sz="0" w:space="0" w:color="auto"/>
        <w:left w:val="none" w:sz="0" w:space="0" w:color="auto"/>
        <w:bottom w:val="none" w:sz="0" w:space="0" w:color="auto"/>
        <w:right w:val="none" w:sz="0" w:space="0" w:color="auto"/>
      </w:divBdr>
    </w:div>
    <w:div w:id="638875143">
      <w:bodyDiv w:val="1"/>
      <w:marLeft w:val="0"/>
      <w:marRight w:val="0"/>
      <w:marTop w:val="0"/>
      <w:marBottom w:val="0"/>
      <w:divBdr>
        <w:top w:val="none" w:sz="0" w:space="0" w:color="auto"/>
        <w:left w:val="none" w:sz="0" w:space="0" w:color="auto"/>
        <w:bottom w:val="none" w:sz="0" w:space="0" w:color="auto"/>
        <w:right w:val="none" w:sz="0" w:space="0" w:color="auto"/>
      </w:divBdr>
    </w:div>
    <w:div w:id="642932188">
      <w:bodyDiv w:val="1"/>
      <w:marLeft w:val="0"/>
      <w:marRight w:val="0"/>
      <w:marTop w:val="0"/>
      <w:marBottom w:val="0"/>
      <w:divBdr>
        <w:top w:val="none" w:sz="0" w:space="0" w:color="auto"/>
        <w:left w:val="none" w:sz="0" w:space="0" w:color="auto"/>
        <w:bottom w:val="none" w:sz="0" w:space="0" w:color="auto"/>
        <w:right w:val="none" w:sz="0" w:space="0" w:color="auto"/>
      </w:divBdr>
    </w:div>
    <w:div w:id="655644917">
      <w:bodyDiv w:val="1"/>
      <w:marLeft w:val="0"/>
      <w:marRight w:val="0"/>
      <w:marTop w:val="0"/>
      <w:marBottom w:val="0"/>
      <w:divBdr>
        <w:top w:val="none" w:sz="0" w:space="0" w:color="auto"/>
        <w:left w:val="none" w:sz="0" w:space="0" w:color="auto"/>
        <w:bottom w:val="none" w:sz="0" w:space="0" w:color="auto"/>
        <w:right w:val="none" w:sz="0" w:space="0" w:color="auto"/>
      </w:divBdr>
    </w:div>
    <w:div w:id="672952344">
      <w:bodyDiv w:val="1"/>
      <w:marLeft w:val="0"/>
      <w:marRight w:val="0"/>
      <w:marTop w:val="0"/>
      <w:marBottom w:val="0"/>
      <w:divBdr>
        <w:top w:val="none" w:sz="0" w:space="0" w:color="auto"/>
        <w:left w:val="none" w:sz="0" w:space="0" w:color="auto"/>
        <w:bottom w:val="none" w:sz="0" w:space="0" w:color="auto"/>
        <w:right w:val="none" w:sz="0" w:space="0" w:color="auto"/>
      </w:divBdr>
    </w:div>
    <w:div w:id="681972302">
      <w:bodyDiv w:val="1"/>
      <w:marLeft w:val="0"/>
      <w:marRight w:val="0"/>
      <w:marTop w:val="0"/>
      <w:marBottom w:val="0"/>
      <w:divBdr>
        <w:top w:val="none" w:sz="0" w:space="0" w:color="auto"/>
        <w:left w:val="none" w:sz="0" w:space="0" w:color="auto"/>
        <w:bottom w:val="none" w:sz="0" w:space="0" w:color="auto"/>
        <w:right w:val="none" w:sz="0" w:space="0" w:color="auto"/>
      </w:divBdr>
    </w:div>
    <w:div w:id="690494064">
      <w:bodyDiv w:val="1"/>
      <w:marLeft w:val="0"/>
      <w:marRight w:val="0"/>
      <w:marTop w:val="0"/>
      <w:marBottom w:val="0"/>
      <w:divBdr>
        <w:top w:val="none" w:sz="0" w:space="0" w:color="auto"/>
        <w:left w:val="none" w:sz="0" w:space="0" w:color="auto"/>
        <w:bottom w:val="none" w:sz="0" w:space="0" w:color="auto"/>
        <w:right w:val="none" w:sz="0" w:space="0" w:color="auto"/>
      </w:divBdr>
    </w:div>
    <w:div w:id="706489148">
      <w:bodyDiv w:val="1"/>
      <w:marLeft w:val="0"/>
      <w:marRight w:val="0"/>
      <w:marTop w:val="0"/>
      <w:marBottom w:val="0"/>
      <w:divBdr>
        <w:top w:val="none" w:sz="0" w:space="0" w:color="auto"/>
        <w:left w:val="none" w:sz="0" w:space="0" w:color="auto"/>
        <w:bottom w:val="none" w:sz="0" w:space="0" w:color="auto"/>
        <w:right w:val="none" w:sz="0" w:space="0" w:color="auto"/>
      </w:divBdr>
    </w:div>
    <w:div w:id="716977380">
      <w:bodyDiv w:val="1"/>
      <w:marLeft w:val="0"/>
      <w:marRight w:val="0"/>
      <w:marTop w:val="0"/>
      <w:marBottom w:val="0"/>
      <w:divBdr>
        <w:top w:val="none" w:sz="0" w:space="0" w:color="auto"/>
        <w:left w:val="none" w:sz="0" w:space="0" w:color="auto"/>
        <w:bottom w:val="none" w:sz="0" w:space="0" w:color="auto"/>
        <w:right w:val="none" w:sz="0" w:space="0" w:color="auto"/>
      </w:divBdr>
    </w:div>
    <w:div w:id="719590835">
      <w:bodyDiv w:val="1"/>
      <w:marLeft w:val="0"/>
      <w:marRight w:val="0"/>
      <w:marTop w:val="0"/>
      <w:marBottom w:val="0"/>
      <w:divBdr>
        <w:top w:val="none" w:sz="0" w:space="0" w:color="auto"/>
        <w:left w:val="none" w:sz="0" w:space="0" w:color="auto"/>
        <w:bottom w:val="none" w:sz="0" w:space="0" w:color="auto"/>
        <w:right w:val="none" w:sz="0" w:space="0" w:color="auto"/>
      </w:divBdr>
    </w:div>
    <w:div w:id="729379684">
      <w:bodyDiv w:val="1"/>
      <w:marLeft w:val="0"/>
      <w:marRight w:val="0"/>
      <w:marTop w:val="0"/>
      <w:marBottom w:val="0"/>
      <w:divBdr>
        <w:top w:val="none" w:sz="0" w:space="0" w:color="auto"/>
        <w:left w:val="none" w:sz="0" w:space="0" w:color="auto"/>
        <w:bottom w:val="none" w:sz="0" w:space="0" w:color="auto"/>
        <w:right w:val="none" w:sz="0" w:space="0" w:color="auto"/>
      </w:divBdr>
    </w:div>
    <w:div w:id="732969919">
      <w:bodyDiv w:val="1"/>
      <w:marLeft w:val="0"/>
      <w:marRight w:val="0"/>
      <w:marTop w:val="0"/>
      <w:marBottom w:val="0"/>
      <w:divBdr>
        <w:top w:val="none" w:sz="0" w:space="0" w:color="auto"/>
        <w:left w:val="none" w:sz="0" w:space="0" w:color="auto"/>
        <w:bottom w:val="none" w:sz="0" w:space="0" w:color="auto"/>
        <w:right w:val="none" w:sz="0" w:space="0" w:color="auto"/>
      </w:divBdr>
    </w:div>
    <w:div w:id="751853316">
      <w:bodyDiv w:val="1"/>
      <w:marLeft w:val="0"/>
      <w:marRight w:val="0"/>
      <w:marTop w:val="0"/>
      <w:marBottom w:val="0"/>
      <w:divBdr>
        <w:top w:val="none" w:sz="0" w:space="0" w:color="auto"/>
        <w:left w:val="none" w:sz="0" w:space="0" w:color="auto"/>
        <w:bottom w:val="none" w:sz="0" w:space="0" w:color="auto"/>
        <w:right w:val="none" w:sz="0" w:space="0" w:color="auto"/>
      </w:divBdr>
    </w:div>
    <w:div w:id="768428393">
      <w:bodyDiv w:val="1"/>
      <w:marLeft w:val="0"/>
      <w:marRight w:val="0"/>
      <w:marTop w:val="0"/>
      <w:marBottom w:val="0"/>
      <w:divBdr>
        <w:top w:val="none" w:sz="0" w:space="0" w:color="auto"/>
        <w:left w:val="none" w:sz="0" w:space="0" w:color="auto"/>
        <w:bottom w:val="none" w:sz="0" w:space="0" w:color="auto"/>
        <w:right w:val="none" w:sz="0" w:space="0" w:color="auto"/>
      </w:divBdr>
    </w:div>
    <w:div w:id="769930007">
      <w:bodyDiv w:val="1"/>
      <w:marLeft w:val="0"/>
      <w:marRight w:val="0"/>
      <w:marTop w:val="0"/>
      <w:marBottom w:val="0"/>
      <w:divBdr>
        <w:top w:val="none" w:sz="0" w:space="0" w:color="auto"/>
        <w:left w:val="none" w:sz="0" w:space="0" w:color="auto"/>
        <w:bottom w:val="none" w:sz="0" w:space="0" w:color="auto"/>
        <w:right w:val="none" w:sz="0" w:space="0" w:color="auto"/>
      </w:divBdr>
    </w:div>
    <w:div w:id="770930890">
      <w:bodyDiv w:val="1"/>
      <w:marLeft w:val="0"/>
      <w:marRight w:val="0"/>
      <w:marTop w:val="0"/>
      <w:marBottom w:val="0"/>
      <w:divBdr>
        <w:top w:val="none" w:sz="0" w:space="0" w:color="auto"/>
        <w:left w:val="none" w:sz="0" w:space="0" w:color="auto"/>
        <w:bottom w:val="none" w:sz="0" w:space="0" w:color="auto"/>
        <w:right w:val="none" w:sz="0" w:space="0" w:color="auto"/>
      </w:divBdr>
    </w:div>
    <w:div w:id="779838657">
      <w:bodyDiv w:val="1"/>
      <w:marLeft w:val="0"/>
      <w:marRight w:val="0"/>
      <w:marTop w:val="0"/>
      <w:marBottom w:val="0"/>
      <w:divBdr>
        <w:top w:val="none" w:sz="0" w:space="0" w:color="auto"/>
        <w:left w:val="none" w:sz="0" w:space="0" w:color="auto"/>
        <w:bottom w:val="none" w:sz="0" w:space="0" w:color="auto"/>
        <w:right w:val="none" w:sz="0" w:space="0" w:color="auto"/>
      </w:divBdr>
    </w:div>
    <w:div w:id="799614045">
      <w:bodyDiv w:val="1"/>
      <w:marLeft w:val="0"/>
      <w:marRight w:val="0"/>
      <w:marTop w:val="0"/>
      <w:marBottom w:val="0"/>
      <w:divBdr>
        <w:top w:val="none" w:sz="0" w:space="0" w:color="auto"/>
        <w:left w:val="none" w:sz="0" w:space="0" w:color="auto"/>
        <w:bottom w:val="none" w:sz="0" w:space="0" w:color="auto"/>
        <w:right w:val="none" w:sz="0" w:space="0" w:color="auto"/>
      </w:divBdr>
    </w:div>
    <w:div w:id="803740424">
      <w:bodyDiv w:val="1"/>
      <w:marLeft w:val="0"/>
      <w:marRight w:val="0"/>
      <w:marTop w:val="0"/>
      <w:marBottom w:val="0"/>
      <w:divBdr>
        <w:top w:val="none" w:sz="0" w:space="0" w:color="auto"/>
        <w:left w:val="none" w:sz="0" w:space="0" w:color="auto"/>
        <w:bottom w:val="none" w:sz="0" w:space="0" w:color="auto"/>
        <w:right w:val="none" w:sz="0" w:space="0" w:color="auto"/>
      </w:divBdr>
    </w:div>
    <w:div w:id="808404745">
      <w:bodyDiv w:val="1"/>
      <w:marLeft w:val="0"/>
      <w:marRight w:val="0"/>
      <w:marTop w:val="0"/>
      <w:marBottom w:val="0"/>
      <w:divBdr>
        <w:top w:val="none" w:sz="0" w:space="0" w:color="auto"/>
        <w:left w:val="none" w:sz="0" w:space="0" w:color="auto"/>
        <w:bottom w:val="none" w:sz="0" w:space="0" w:color="auto"/>
        <w:right w:val="none" w:sz="0" w:space="0" w:color="auto"/>
      </w:divBdr>
    </w:div>
    <w:div w:id="815727902">
      <w:bodyDiv w:val="1"/>
      <w:marLeft w:val="0"/>
      <w:marRight w:val="0"/>
      <w:marTop w:val="0"/>
      <w:marBottom w:val="0"/>
      <w:divBdr>
        <w:top w:val="none" w:sz="0" w:space="0" w:color="auto"/>
        <w:left w:val="none" w:sz="0" w:space="0" w:color="auto"/>
        <w:bottom w:val="none" w:sz="0" w:space="0" w:color="auto"/>
        <w:right w:val="none" w:sz="0" w:space="0" w:color="auto"/>
      </w:divBdr>
    </w:div>
    <w:div w:id="816725268">
      <w:bodyDiv w:val="1"/>
      <w:marLeft w:val="0"/>
      <w:marRight w:val="0"/>
      <w:marTop w:val="0"/>
      <w:marBottom w:val="0"/>
      <w:divBdr>
        <w:top w:val="none" w:sz="0" w:space="0" w:color="auto"/>
        <w:left w:val="none" w:sz="0" w:space="0" w:color="auto"/>
        <w:bottom w:val="none" w:sz="0" w:space="0" w:color="auto"/>
        <w:right w:val="none" w:sz="0" w:space="0" w:color="auto"/>
      </w:divBdr>
    </w:div>
    <w:div w:id="820272114">
      <w:bodyDiv w:val="1"/>
      <w:marLeft w:val="0"/>
      <w:marRight w:val="0"/>
      <w:marTop w:val="0"/>
      <w:marBottom w:val="0"/>
      <w:divBdr>
        <w:top w:val="none" w:sz="0" w:space="0" w:color="auto"/>
        <w:left w:val="none" w:sz="0" w:space="0" w:color="auto"/>
        <w:bottom w:val="none" w:sz="0" w:space="0" w:color="auto"/>
        <w:right w:val="none" w:sz="0" w:space="0" w:color="auto"/>
      </w:divBdr>
    </w:div>
    <w:div w:id="820659018">
      <w:bodyDiv w:val="1"/>
      <w:marLeft w:val="0"/>
      <w:marRight w:val="0"/>
      <w:marTop w:val="0"/>
      <w:marBottom w:val="0"/>
      <w:divBdr>
        <w:top w:val="none" w:sz="0" w:space="0" w:color="auto"/>
        <w:left w:val="none" w:sz="0" w:space="0" w:color="auto"/>
        <w:bottom w:val="none" w:sz="0" w:space="0" w:color="auto"/>
        <w:right w:val="none" w:sz="0" w:space="0" w:color="auto"/>
      </w:divBdr>
    </w:div>
    <w:div w:id="830371325">
      <w:bodyDiv w:val="1"/>
      <w:marLeft w:val="0"/>
      <w:marRight w:val="0"/>
      <w:marTop w:val="0"/>
      <w:marBottom w:val="0"/>
      <w:divBdr>
        <w:top w:val="none" w:sz="0" w:space="0" w:color="auto"/>
        <w:left w:val="none" w:sz="0" w:space="0" w:color="auto"/>
        <w:bottom w:val="none" w:sz="0" w:space="0" w:color="auto"/>
        <w:right w:val="none" w:sz="0" w:space="0" w:color="auto"/>
      </w:divBdr>
    </w:div>
    <w:div w:id="835460622">
      <w:bodyDiv w:val="1"/>
      <w:marLeft w:val="0"/>
      <w:marRight w:val="0"/>
      <w:marTop w:val="0"/>
      <w:marBottom w:val="0"/>
      <w:divBdr>
        <w:top w:val="none" w:sz="0" w:space="0" w:color="auto"/>
        <w:left w:val="none" w:sz="0" w:space="0" w:color="auto"/>
        <w:bottom w:val="none" w:sz="0" w:space="0" w:color="auto"/>
        <w:right w:val="none" w:sz="0" w:space="0" w:color="auto"/>
      </w:divBdr>
    </w:div>
    <w:div w:id="837187842">
      <w:bodyDiv w:val="1"/>
      <w:marLeft w:val="0"/>
      <w:marRight w:val="0"/>
      <w:marTop w:val="0"/>
      <w:marBottom w:val="0"/>
      <w:divBdr>
        <w:top w:val="none" w:sz="0" w:space="0" w:color="auto"/>
        <w:left w:val="none" w:sz="0" w:space="0" w:color="auto"/>
        <w:bottom w:val="none" w:sz="0" w:space="0" w:color="auto"/>
        <w:right w:val="none" w:sz="0" w:space="0" w:color="auto"/>
      </w:divBdr>
    </w:div>
    <w:div w:id="842621977">
      <w:bodyDiv w:val="1"/>
      <w:marLeft w:val="0"/>
      <w:marRight w:val="0"/>
      <w:marTop w:val="0"/>
      <w:marBottom w:val="0"/>
      <w:divBdr>
        <w:top w:val="none" w:sz="0" w:space="0" w:color="auto"/>
        <w:left w:val="none" w:sz="0" w:space="0" w:color="auto"/>
        <w:bottom w:val="none" w:sz="0" w:space="0" w:color="auto"/>
        <w:right w:val="none" w:sz="0" w:space="0" w:color="auto"/>
      </w:divBdr>
    </w:div>
    <w:div w:id="845830181">
      <w:bodyDiv w:val="1"/>
      <w:marLeft w:val="0"/>
      <w:marRight w:val="0"/>
      <w:marTop w:val="0"/>
      <w:marBottom w:val="0"/>
      <w:divBdr>
        <w:top w:val="none" w:sz="0" w:space="0" w:color="auto"/>
        <w:left w:val="none" w:sz="0" w:space="0" w:color="auto"/>
        <w:bottom w:val="none" w:sz="0" w:space="0" w:color="auto"/>
        <w:right w:val="none" w:sz="0" w:space="0" w:color="auto"/>
      </w:divBdr>
    </w:div>
    <w:div w:id="847183957">
      <w:bodyDiv w:val="1"/>
      <w:marLeft w:val="0"/>
      <w:marRight w:val="0"/>
      <w:marTop w:val="0"/>
      <w:marBottom w:val="0"/>
      <w:divBdr>
        <w:top w:val="none" w:sz="0" w:space="0" w:color="auto"/>
        <w:left w:val="none" w:sz="0" w:space="0" w:color="auto"/>
        <w:bottom w:val="none" w:sz="0" w:space="0" w:color="auto"/>
        <w:right w:val="none" w:sz="0" w:space="0" w:color="auto"/>
      </w:divBdr>
    </w:div>
    <w:div w:id="848522243">
      <w:bodyDiv w:val="1"/>
      <w:marLeft w:val="0"/>
      <w:marRight w:val="0"/>
      <w:marTop w:val="0"/>
      <w:marBottom w:val="0"/>
      <w:divBdr>
        <w:top w:val="none" w:sz="0" w:space="0" w:color="auto"/>
        <w:left w:val="none" w:sz="0" w:space="0" w:color="auto"/>
        <w:bottom w:val="none" w:sz="0" w:space="0" w:color="auto"/>
        <w:right w:val="none" w:sz="0" w:space="0" w:color="auto"/>
      </w:divBdr>
    </w:div>
    <w:div w:id="849173792">
      <w:bodyDiv w:val="1"/>
      <w:marLeft w:val="0"/>
      <w:marRight w:val="0"/>
      <w:marTop w:val="0"/>
      <w:marBottom w:val="0"/>
      <w:divBdr>
        <w:top w:val="none" w:sz="0" w:space="0" w:color="auto"/>
        <w:left w:val="none" w:sz="0" w:space="0" w:color="auto"/>
        <w:bottom w:val="none" w:sz="0" w:space="0" w:color="auto"/>
        <w:right w:val="none" w:sz="0" w:space="0" w:color="auto"/>
      </w:divBdr>
    </w:div>
    <w:div w:id="855460911">
      <w:bodyDiv w:val="1"/>
      <w:marLeft w:val="0"/>
      <w:marRight w:val="0"/>
      <w:marTop w:val="0"/>
      <w:marBottom w:val="0"/>
      <w:divBdr>
        <w:top w:val="none" w:sz="0" w:space="0" w:color="auto"/>
        <w:left w:val="none" w:sz="0" w:space="0" w:color="auto"/>
        <w:bottom w:val="none" w:sz="0" w:space="0" w:color="auto"/>
        <w:right w:val="none" w:sz="0" w:space="0" w:color="auto"/>
      </w:divBdr>
    </w:div>
    <w:div w:id="860123742">
      <w:bodyDiv w:val="1"/>
      <w:marLeft w:val="0"/>
      <w:marRight w:val="0"/>
      <w:marTop w:val="0"/>
      <w:marBottom w:val="0"/>
      <w:divBdr>
        <w:top w:val="none" w:sz="0" w:space="0" w:color="auto"/>
        <w:left w:val="none" w:sz="0" w:space="0" w:color="auto"/>
        <w:bottom w:val="none" w:sz="0" w:space="0" w:color="auto"/>
        <w:right w:val="none" w:sz="0" w:space="0" w:color="auto"/>
      </w:divBdr>
    </w:div>
    <w:div w:id="866213355">
      <w:bodyDiv w:val="1"/>
      <w:marLeft w:val="0"/>
      <w:marRight w:val="0"/>
      <w:marTop w:val="0"/>
      <w:marBottom w:val="0"/>
      <w:divBdr>
        <w:top w:val="none" w:sz="0" w:space="0" w:color="auto"/>
        <w:left w:val="none" w:sz="0" w:space="0" w:color="auto"/>
        <w:bottom w:val="none" w:sz="0" w:space="0" w:color="auto"/>
        <w:right w:val="none" w:sz="0" w:space="0" w:color="auto"/>
      </w:divBdr>
    </w:div>
    <w:div w:id="867180180">
      <w:bodyDiv w:val="1"/>
      <w:marLeft w:val="0"/>
      <w:marRight w:val="0"/>
      <w:marTop w:val="0"/>
      <w:marBottom w:val="0"/>
      <w:divBdr>
        <w:top w:val="none" w:sz="0" w:space="0" w:color="auto"/>
        <w:left w:val="none" w:sz="0" w:space="0" w:color="auto"/>
        <w:bottom w:val="none" w:sz="0" w:space="0" w:color="auto"/>
        <w:right w:val="none" w:sz="0" w:space="0" w:color="auto"/>
      </w:divBdr>
    </w:div>
    <w:div w:id="869954993">
      <w:bodyDiv w:val="1"/>
      <w:marLeft w:val="0"/>
      <w:marRight w:val="0"/>
      <w:marTop w:val="0"/>
      <w:marBottom w:val="0"/>
      <w:divBdr>
        <w:top w:val="none" w:sz="0" w:space="0" w:color="auto"/>
        <w:left w:val="none" w:sz="0" w:space="0" w:color="auto"/>
        <w:bottom w:val="none" w:sz="0" w:space="0" w:color="auto"/>
        <w:right w:val="none" w:sz="0" w:space="0" w:color="auto"/>
      </w:divBdr>
    </w:div>
    <w:div w:id="872111102">
      <w:bodyDiv w:val="1"/>
      <w:marLeft w:val="0"/>
      <w:marRight w:val="0"/>
      <w:marTop w:val="0"/>
      <w:marBottom w:val="0"/>
      <w:divBdr>
        <w:top w:val="none" w:sz="0" w:space="0" w:color="auto"/>
        <w:left w:val="none" w:sz="0" w:space="0" w:color="auto"/>
        <w:bottom w:val="none" w:sz="0" w:space="0" w:color="auto"/>
        <w:right w:val="none" w:sz="0" w:space="0" w:color="auto"/>
      </w:divBdr>
    </w:div>
    <w:div w:id="873078970">
      <w:bodyDiv w:val="1"/>
      <w:marLeft w:val="0"/>
      <w:marRight w:val="0"/>
      <w:marTop w:val="0"/>
      <w:marBottom w:val="0"/>
      <w:divBdr>
        <w:top w:val="none" w:sz="0" w:space="0" w:color="auto"/>
        <w:left w:val="none" w:sz="0" w:space="0" w:color="auto"/>
        <w:bottom w:val="none" w:sz="0" w:space="0" w:color="auto"/>
        <w:right w:val="none" w:sz="0" w:space="0" w:color="auto"/>
      </w:divBdr>
    </w:div>
    <w:div w:id="889997317">
      <w:bodyDiv w:val="1"/>
      <w:marLeft w:val="0"/>
      <w:marRight w:val="0"/>
      <w:marTop w:val="0"/>
      <w:marBottom w:val="0"/>
      <w:divBdr>
        <w:top w:val="none" w:sz="0" w:space="0" w:color="auto"/>
        <w:left w:val="none" w:sz="0" w:space="0" w:color="auto"/>
        <w:bottom w:val="none" w:sz="0" w:space="0" w:color="auto"/>
        <w:right w:val="none" w:sz="0" w:space="0" w:color="auto"/>
      </w:divBdr>
    </w:div>
    <w:div w:id="895429572">
      <w:bodyDiv w:val="1"/>
      <w:marLeft w:val="0"/>
      <w:marRight w:val="0"/>
      <w:marTop w:val="0"/>
      <w:marBottom w:val="0"/>
      <w:divBdr>
        <w:top w:val="none" w:sz="0" w:space="0" w:color="auto"/>
        <w:left w:val="none" w:sz="0" w:space="0" w:color="auto"/>
        <w:bottom w:val="none" w:sz="0" w:space="0" w:color="auto"/>
        <w:right w:val="none" w:sz="0" w:space="0" w:color="auto"/>
      </w:divBdr>
    </w:div>
    <w:div w:id="899748102">
      <w:bodyDiv w:val="1"/>
      <w:marLeft w:val="0"/>
      <w:marRight w:val="0"/>
      <w:marTop w:val="0"/>
      <w:marBottom w:val="0"/>
      <w:divBdr>
        <w:top w:val="none" w:sz="0" w:space="0" w:color="auto"/>
        <w:left w:val="none" w:sz="0" w:space="0" w:color="auto"/>
        <w:bottom w:val="none" w:sz="0" w:space="0" w:color="auto"/>
        <w:right w:val="none" w:sz="0" w:space="0" w:color="auto"/>
      </w:divBdr>
    </w:div>
    <w:div w:id="904100650">
      <w:bodyDiv w:val="1"/>
      <w:marLeft w:val="0"/>
      <w:marRight w:val="0"/>
      <w:marTop w:val="0"/>
      <w:marBottom w:val="0"/>
      <w:divBdr>
        <w:top w:val="none" w:sz="0" w:space="0" w:color="auto"/>
        <w:left w:val="none" w:sz="0" w:space="0" w:color="auto"/>
        <w:bottom w:val="none" w:sz="0" w:space="0" w:color="auto"/>
        <w:right w:val="none" w:sz="0" w:space="0" w:color="auto"/>
      </w:divBdr>
    </w:div>
    <w:div w:id="916784846">
      <w:bodyDiv w:val="1"/>
      <w:marLeft w:val="0"/>
      <w:marRight w:val="0"/>
      <w:marTop w:val="0"/>
      <w:marBottom w:val="0"/>
      <w:divBdr>
        <w:top w:val="none" w:sz="0" w:space="0" w:color="auto"/>
        <w:left w:val="none" w:sz="0" w:space="0" w:color="auto"/>
        <w:bottom w:val="none" w:sz="0" w:space="0" w:color="auto"/>
        <w:right w:val="none" w:sz="0" w:space="0" w:color="auto"/>
      </w:divBdr>
    </w:div>
    <w:div w:id="923301753">
      <w:bodyDiv w:val="1"/>
      <w:marLeft w:val="0"/>
      <w:marRight w:val="0"/>
      <w:marTop w:val="0"/>
      <w:marBottom w:val="0"/>
      <w:divBdr>
        <w:top w:val="none" w:sz="0" w:space="0" w:color="auto"/>
        <w:left w:val="none" w:sz="0" w:space="0" w:color="auto"/>
        <w:bottom w:val="none" w:sz="0" w:space="0" w:color="auto"/>
        <w:right w:val="none" w:sz="0" w:space="0" w:color="auto"/>
      </w:divBdr>
    </w:div>
    <w:div w:id="931817874">
      <w:bodyDiv w:val="1"/>
      <w:marLeft w:val="0"/>
      <w:marRight w:val="0"/>
      <w:marTop w:val="0"/>
      <w:marBottom w:val="0"/>
      <w:divBdr>
        <w:top w:val="none" w:sz="0" w:space="0" w:color="auto"/>
        <w:left w:val="none" w:sz="0" w:space="0" w:color="auto"/>
        <w:bottom w:val="none" w:sz="0" w:space="0" w:color="auto"/>
        <w:right w:val="none" w:sz="0" w:space="0" w:color="auto"/>
      </w:divBdr>
    </w:div>
    <w:div w:id="937324269">
      <w:bodyDiv w:val="1"/>
      <w:marLeft w:val="0"/>
      <w:marRight w:val="0"/>
      <w:marTop w:val="0"/>
      <w:marBottom w:val="0"/>
      <w:divBdr>
        <w:top w:val="none" w:sz="0" w:space="0" w:color="auto"/>
        <w:left w:val="none" w:sz="0" w:space="0" w:color="auto"/>
        <w:bottom w:val="none" w:sz="0" w:space="0" w:color="auto"/>
        <w:right w:val="none" w:sz="0" w:space="0" w:color="auto"/>
      </w:divBdr>
    </w:div>
    <w:div w:id="941297973">
      <w:bodyDiv w:val="1"/>
      <w:marLeft w:val="0"/>
      <w:marRight w:val="0"/>
      <w:marTop w:val="0"/>
      <w:marBottom w:val="0"/>
      <w:divBdr>
        <w:top w:val="none" w:sz="0" w:space="0" w:color="auto"/>
        <w:left w:val="none" w:sz="0" w:space="0" w:color="auto"/>
        <w:bottom w:val="none" w:sz="0" w:space="0" w:color="auto"/>
        <w:right w:val="none" w:sz="0" w:space="0" w:color="auto"/>
      </w:divBdr>
    </w:div>
    <w:div w:id="941764172">
      <w:bodyDiv w:val="1"/>
      <w:marLeft w:val="0"/>
      <w:marRight w:val="0"/>
      <w:marTop w:val="0"/>
      <w:marBottom w:val="0"/>
      <w:divBdr>
        <w:top w:val="none" w:sz="0" w:space="0" w:color="auto"/>
        <w:left w:val="none" w:sz="0" w:space="0" w:color="auto"/>
        <w:bottom w:val="none" w:sz="0" w:space="0" w:color="auto"/>
        <w:right w:val="none" w:sz="0" w:space="0" w:color="auto"/>
      </w:divBdr>
    </w:div>
    <w:div w:id="943540580">
      <w:bodyDiv w:val="1"/>
      <w:marLeft w:val="0"/>
      <w:marRight w:val="0"/>
      <w:marTop w:val="0"/>
      <w:marBottom w:val="0"/>
      <w:divBdr>
        <w:top w:val="none" w:sz="0" w:space="0" w:color="auto"/>
        <w:left w:val="none" w:sz="0" w:space="0" w:color="auto"/>
        <w:bottom w:val="none" w:sz="0" w:space="0" w:color="auto"/>
        <w:right w:val="none" w:sz="0" w:space="0" w:color="auto"/>
      </w:divBdr>
    </w:div>
    <w:div w:id="944464623">
      <w:bodyDiv w:val="1"/>
      <w:marLeft w:val="0"/>
      <w:marRight w:val="0"/>
      <w:marTop w:val="0"/>
      <w:marBottom w:val="0"/>
      <w:divBdr>
        <w:top w:val="none" w:sz="0" w:space="0" w:color="auto"/>
        <w:left w:val="none" w:sz="0" w:space="0" w:color="auto"/>
        <w:bottom w:val="none" w:sz="0" w:space="0" w:color="auto"/>
        <w:right w:val="none" w:sz="0" w:space="0" w:color="auto"/>
      </w:divBdr>
    </w:div>
    <w:div w:id="949972478">
      <w:bodyDiv w:val="1"/>
      <w:marLeft w:val="0"/>
      <w:marRight w:val="0"/>
      <w:marTop w:val="0"/>
      <w:marBottom w:val="0"/>
      <w:divBdr>
        <w:top w:val="none" w:sz="0" w:space="0" w:color="auto"/>
        <w:left w:val="none" w:sz="0" w:space="0" w:color="auto"/>
        <w:bottom w:val="none" w:sz="0" w:space="0" w:color="auto"/>
        <w:right w:val="none" w:sz="0" w:space="0" w:color="auto"/>
      </w:divBdr>
    </w:div>
    <w:div w:id="952636010">
      <w:bodyDiv w:val="1"/>
      <w:marLeft w:val="0"/>
      <w:marRight w:val="0"/>
      <w:marTop w:val="0"/>
      <w:marBottom w:val="0"/>
      <w:divBdr>
        <w:top w:val="none" w:sz="0" w:space="0" w:color="auto"/>
        <w:left w:val="none" w:sz="0" w:space="0" w:color="auto"/>
        <w:bottom w:val="none" w:sz="0" w:space="0" w:color="auto"/>
        <w:right w:val="none" w:sz="0" w:space="0" w:color="auto"/>
      </w:divBdr>
    </w:div>
    <w:div w:id="955989362">
      <w:bodyDiv w:val="1"/>
      <w:marLeft w:val="0"/>
      <w:marRight w:val="0"/>
      <w:marTop w:val="0"/>
      <w:marBottom w:val="0"/>
      <w:divBdr>
        <w:top w:val="none" w:sz="0" w:space="0" w:color="auto"/>
        <w:left w:val="none" w:sz="0" w:space="0" w:color="auto"/>
        <w:bottom w:val="none" w:sz="0" w:space="0" w:color="auto"/>
        <w:right w:val="none" w:sz="0" w:space="0" w:color="auto"/>
      </w:divBdr>
    </w:div>
    <w:div w:id="956257339">
      <w:bodyDiv w:val="1"/>
      <w:marLeft w:val="0"/>
      <w:marRight w:val="0"/>
      <w:marTop w:val="0"/>
      <w:marBottom w:val="0"/>
      <w:divBdr>
        <w:top w:val="none" w:sz="0" w:space="0" w:color="auto"/>
        <w:left w:val="none" w:sz="0" w:space="0" w:color="auto"/>
        <w:bottom w:val="none" w:sz="0" w:space="0" w:color="auto"/>
        <w:right w:val="none" w:sz="0" w:space="0" w:color="auto"/>
      </w:divBdr>
    </w:div>
    <w:div w:id="962031080">
      <w:bodyDiv w:val="1"/>
      <w:marLeft w:val="0"/>
      <w:marRight w:val="0"/>
      <w:marTop w:val="0"/>
      <w:marBottom w:val="0"/>
      <w:divBdr>
        <w:top w:val="none" w:sz="0" w:space="0" w:color="auto"/>
        <w:left w:val="none" w:sz="0" w:space="0" w:color="auto"/>
        <w:bottom w:val="none" w:sz="0" w:space="0" w:color="auto"/>
        <w:right w:val="none" w:sz="0" w:space="0" w:color="auto"/>
      </w:divBdr>
    </w:div>
    <w:div w:id="970137335">
      <w:bodyDiv w:val="1"/>
      <w:marLeft w:val="0"/>
      <w:marRight w:val="0"/>
      <w:marTop w:val="0"/>
      <w:marBottom w:val="0"/>
      <w:divBdr>
        <w:top w:val="none" w:sz="0" w:space="0" w:color="auto"/>
        <w:left w:val="none" w:sz="0" w:space="0" w:color="auto"/>
        <w:bottom w:val="none" w:sz="0" w:space="0" w:color="auto"/>
        <w:right w:val="none" w:sz="0" w:space="0" w:color="auto"/>
      </w:divBdr>
    </w:div>
    <w:div w:id="976452061">
      <w:bodyDiv w:val="1"/>
      <w:marLeft w:val="0"/>
      <w:marRight w:val="0"/>
      <w:marTop w:val="0"/>
      <w:marBottom w:val="0"/>
      <w:divBdr>
        <w:top w:val="none" w:sz="0" w:space="0" w:color="auto"/>
        <w:left w:val="none" w:sz="0" w:space="0" w:color="auto"/>
        <w:bottom w:val="none" w:sz="0" w:space="0" w:color="auto"/>
        <w:right w:val="none" w:sz="0" w:space="0" w:color="auto"/>
      </w:divBdr>
    </w:div>
    <w:div w:id="980815940">
      <w:bodyDiv w:val="1"/>
      <w:marLeft w:val="0"/>
      <w:marRight w:val="0"/>
      <w:marTop w:val="0"/>
      <w:marBottom w:val="0"/>
      <w:divBdr>
        <w:top w:val="none" w:sz="0" w:space="0" w:color="auto"/>
        <w:left w:val="none" w:sz="0" w:space="0" w:color="auto"/>
        <w:bottom w:val="none" w:sz="0" w:space="0" w:color="auto"/>
        <w:right w:val="none" w:sz="0" w:space="0" w:color="auto"/>
      </w:divBdr>
    </w:div>
    <w:div w:id="986124769">
      <w:bodyDiv w:val="1"/>
      <w:marLeft w:val="0"/>
      <w:marRight w:val="0"/>
      <w:marTop w:val="0"/>
      <w:marBottom w:val="0"/>
      <w:divBdr>
        <w:top w:val="none" w:sz="0" w:space="0" w:color="auto"/>
        <w:left w:val="none" w:sz="0" w:space="0" w:color="auto"/>
        <w:bottom w:val="none" w:sz="0" w:space="0" w:color="auto"/>
        <w:right w:val="none" w:sz="0" w:space="0" w:color="auto"/>
      </w:divBdr>
    </w:div>
    <w:div w:id="987325062">
      <w:bodyDiv w:val="1"/>
      <w:marLeft w:val="0"/>
      <w:marRight w:val="0"/>
      <w:marTop w:val="0"/>
      <w:marBottom w:val="0"/>
      <w:divBdr>
        <w:top w:val="none" w:sz="0" w:space="0" w:color="auto"/>
        <w:left w:val="none" w:sz="0" w:space="0" w:color="auto"/>
        <w:bottom w:val="none" w:sz="0" w:space="0" w:color="auto"/>
        <w:right w:val="none" w:sz="0" w:space="0" w:color="auto"/>
      </w:divBdr>
    </w:div>
    <w:div w:id="987588426">
      <w:bodyDiv w:val="1"/>
      <w:marLeft w:val="0"/>
      <w:marRight w:val="0"/>
      <w:marTop w:val="0"/>
      <w:marBottom w:val="0"/>
      <w:divBdr>
        <w:top w:val="none" w:sz="0" w:space="0" w:color="auto"/>
        <w:left w:val="none" w:sz="0" w:space="0" w:color="auto"/>
        <w:bottom w:val="none" w:sz="0" w:space="0" w:color="auto"/>
        <w:right w:val="none" w:sz="0" w:space="0" w:color="auto"/>
      </w:divBdr>
    </w:div>
    <w:div w:id="995037788">
      <w:bodyDiv w:val="1"/>
      <w:marLeft w:val="0"/>
      <w:marRight w:val="0"/>
      <w:marTop w:val="0"/>
      <w:marBottom w:val="0"/>
      <w:divBdr>
        <w:top w:val="none" w:sz="0" w:space="0" w:color="auto"/>
        <w:left w:val="none" w:sz="0" w:space="0" w:color="auto"/>
        <w:bottom w:val="none" w:sz="0" w:space="0" w:color="auto"/>
        <w:right w:val="none" w:sz="0" w:space="0" w:color="auto"/>
      </w:divBdr>
    </w:div>
    <w:div w:id="1000892397">
      <w:bodyDiv w:val="1"/>
      <w:marLeft w:val="0"/>
      <w:marRight w:val="0"/>
      <w:marTop w:val="0"/>
      <w:marBottom w:val="0"/>
      <w:divBdr>
        <w:top w:val="none" w:sz="0" w:space="0" w:color="auto"/>
        <w:left w:val="none" w:sz="0" w:space="0" w:color="auto"/>
        <w:bottom w:val="none" w:sz="0" w:space="0" w:color="auto"/>
        <w:right w:val="none" w:sz="0" w:space="0" w:color="auto"/>
      </w:divBdr>
    </w:div>
    <w:div w:id="1002008021">
      <w:bodyDiv w:val="1"/>
      <w:marLeft w:val="0"/>
      <w:marRight w:val="0"/>
      <w:marTop w:val="0"/>
      <w:marBottom w:val="0"/>
      <w:divBdr>
        <w:top w:val="none" w:sz="0" w:space="0" w:color="auto"/>
        <w:left w:val="none" w:sz="0" w:space="0" w:color="auto"/>
        <w:bottom w:val="none" w:sz="0" w:space="0" w:color="auto"/>
        <w:right w:val="none" w:sz="0" w:space="0" w:color="auto"/>
      </w:divBdr>
    </w:div>
    <w:div w:id="1014187102">
      <w:bodyDiv w:val="1"/>
      <w:marLeft w:val="0"/>
      <w:marRight w:val="0"/>
      <w:marTop w:val="0"/>
      <w:marBottom w:val="0"/>
      <w:divBdr>
        <w:top w:val="none" w:sz="0" w:space="0" w:color="auto"/>
        <w:left w:val="none" w:sz="0" w:space="0" w:color="auto"/>
        <w:bottom w:val="none" w:sz="0" w:space="0" w:color="auto"/>
        <w:right w:val="none" w:sz="0" w:space="0" w:color="auto"/>
      </w:divBdr>
    </w:div>
    <w:div w:id="1015228808">
      <w:bodyDiv w:val="1"/>
      <w:marLeft w:val="0"/>
      <w:marRight w:val="0"/>
      <w:marTop w:val="0"/>
      <w:marBottom w:val="0"/>
      <w:divBdr>
        <w:top w:val="none" w:sz="0" w:space="0" w:color="auto"/>
        <w:left w:val="none" w:sz="0" w:space="0" w:color="auto"/>
        <w:bottom w:val="none" w:sz="0" w:space="0" w:color="auto"/>
        <w:right w:val="none" w:sz="0" w:space="0" w:color="auto"/>
      </w:divBdr>
    </w:div>
    <w:div w:id="1022244866">
      <w:bodyDiv w:val="1"/>
      <w:marLeft w:val="0"/>
      <w:marRight w:val="0"/>
      <w:marTop w:val="0"/>
      <w:marBottom w:val="0"/>
      <w:divBdr>
        <w:top w:val="none" w:sz="0" w:space="0" w:color="auto"/>
        <w:left w:val="none" w:sz="0" w:space="0" w:color="auto"/>
        <w:bottom w:val="none" w:sz="0" w:space="0" w:color="auto"/>
        <w:right w:val="none" w:sz="0" w:space="0" w:color="auto"/>
      </w:divBdr>
    </w:div>
    <w:div w:id="1022391700">
      <w:bodyDiv w:val="1"/>
      <w:marLeft w:val="0"/>
      <w:marRight w:val="0"/>
      <w:marTop w:val="0"/>
      <w:marBottom w:val="0"/>
      <w:divBdr>
        <w:top w:val="none" w:sz="0" w:space="0" w:color="auto"/>
        <w:left w:val="none" w:sz="0" w:space="0" w:color="auto"/>
        <w:bottom w:val="none" w:sz="0" w:space="0" w:color="auto"/>
        <w:right w:val="none" w:sz="0" w:space="0" w:color="auto"/>
      </w:divBdr>
    </w:div>
    <w:div w:id="1029330951">
      <w:bodyDiv w:val="1"/>
      <w:marLeft w:val="0"/>
      <w:marRight w:val="0"/>
      <w:marTop w:val="0"/>
      <w:marBottom w:val="0"/>
      <w:divBdr>
        <w:top w:val="none" w:sz="0" w:space="0" w:color="auto"/>
        <w:left w:val="none" w:sz="0" w:space="0" w:color="auto"/>
        <w:bottom w:val="none" w:sz="0" w:space="0" w:color="auto"/>
        <w:right w:val="none" w:sz="0" w:space="0" w:color="auto"/>
      </w:divBdr>
    </w:div>
    <w:div w:id="1043212151">
      <w:bodyDiv w:val="1"/>
      <w:marLeft w:val="0"/>
      <w:marRight w:val="0"/>
      <w:marTop w:val="0"/>
      <w:marBottom w:val="0"/>
      <w:divBdr>
        <w:top w:val="none" w:sz="0" w:space="0" w:color="auto"/>
        <w:left w:val="none" w:sz="0" w:space="0" w:color="auto"/>
        <w:bottom w:val="none" w:sz="0" w:space="0" w:color="auto"/>
        <w:right w:val="none" w:sz="0" w:space="0" w:color="auto"/>
      </w:divBdr>
    </w:div>
    <w:div w:id="1048728611">
      <w:bodyDiv w:val="1"/>
      <w:marLeft w:val="0"/>
      <w:marRight w:val="0"/>
      <w:marTop w:val="0"/>
      <w:marBottom w:val="0"/>
      <w:divBdr>
        <w:top w:val="none" w:sz="0" w:space="0" w:color="auto"/>
        <w:left w:val="none" w:sz="0" w:space="0" w:color="auto"/>
        <w:bottom w:val="none" w:sz="0" w:space="0" w:color="auto"/>
        <w:right w:val="none" w:sz="0" w:space="0" w:color="auto"/>
      </w:divBdr>
    </w:div>
    <w:div w:id="1051081217">
      <w:bodyDiv w:val="1"/>
      <w:marLeft w:val="0"/>
      <w:marRight w:val="0"/>
      <w:marTop w:val="0"/>
      <w:marBottom w:val="0"/>
      <w:divBdr>
        <w:top w:val="none" w:sz="0" w:space="0" w:color="auto"/>
        <w:left w:val="none" w:sz="0" w:space="0" w:color="auto"/>
        <w:bottom w:val="none" w:sz="0" w:space="0" w:color="auto"/>
        <w:right w:val="none" w:sz="0" w:space="0" w:color="auto"/>
      </w:divBdr>
    </w:div>
    <w:div w:id="1052538943">
      <w:bodyDiv w:val="1"/>
      <w:marLeft w:val="0"/>
      <w:marRight w:val="0"/>
      <w:marTop w:val="0"/>
      <w:marBottom w:val="0"/>
      <w:divBdr>
        <w:top w:val="none" w:sz="0" w:space="0" w:color="auto"/>
        <w:left w:val="none" w:sz="0" w:space="0" w:color="auto"/>
        <w:bottom w:val="none" w:sz="0" w:space="0" w:color="auto"/>
        <w:right w:val="none" w:sz="0" w:space="0" w:color="auto"/>
      </w:divBdr>
    </w:div>
    <w:div w:id="1062677439">
      <w:bodyDiv w:val="1"/>
      <w:marLeft w:val="0"/>
      <w:marRight w:val="0"/>
      <w:marTop w:val="0"/>
      <w:marBottom w:val="0"/>
      <w:divBdr>
        <w:top w:val="none" w:sz="0" w:space="0" w:color="auto"/>
        <w:left w:val="none" w:sz="0" w:space="0" w:color="auto"/>
        <w:bottom w:val="none" w:sz="0" w:space="0" w:color="auto"/>
        <w:right w:val="none" w:sz="0" w:space="0" w:color="auto"/>
      </w:divBdr>
    </w:div>
    <w:div w:id="1066147808">
      <w:bodyDiv w:val="1"/>
      <w:marLeft w:val="0"/>
      <w:marRight w:val="0"/>
      <w:marTop w:val="0"/>
      <w:marBottom w:val="0"/>
      <w:divBdr>
        <w:top w:val="none" w:sz="0" w:space="0" w:color="auto"/>
        <w:left w:val="none" w:sz="0" w:space="0" w:color="auto"/>
        <w:bottom w:val="none" w:sz="0" w:space="0" w:color="auto"/>
        <w:right w:val="none" w:sz="0" w:space="0" w:color="auto"/>
      </w:divBdr>
    </w:div>
    <w:div w:id="1070541252">
      <w:bodyDiv w:val="1"/>
      <w:marLeft w:val="0"/>
      <w:marRight w:val="0"/>
      <w:marTop w:val="0"/>
      <w:marBottom w:val="0"/>
      <w:divBdr>
        <w:top w:val="none" w:sz="0" w:space="0" w:color="auto"/>
        <w:left w:val="none" w:sz="0" w:space="0" w:color="auto"/>
        <w:bottom w:val="none" w:sz="0" w:space="0" w:color="auto"/>
        <w:right w:val="none" w:sz="0" w:space="0" w:color="auto"/>
      </w:divBdr>
    </w:div>
    <w:div w:id="1071584380">
      <w:bodyDiv w:val="1"/>
      <w:marLeft w:val="0"/>
      <w:marRight w:val="0"/>
      <w:marTop w:val="0"/>
      <w:marBottom w:val="0"/>
      <w:divBdr>
        <w:top w:val="none" w:sz="0" w:space="0" w:color="auto"/>
        <w:left w:val="none" w:sz="0" w:space="0" w:color="auto"/>
        <w:bottom w:val="none" w:sz="0" w:space="0" w:color="auto"/>
        <w:right w:val="none" w:sz="0" w:space="0" w:color="auto"/>
      </w:divBdr>
    </w:div>
    <w:div w:id="1072583859">
      <w:bodyDiv w:val="1"/>
      <w:marLeft w:val="0"/>
      <w:marRight w:val="0"/>
      <w:marTop w:val="0"/>
      <w:marBottom w:val="0"/>
      <w:divBdr>
        <w:top w:val="none" w:sz="0" w:space="0" w:color="auto"/>
        <w:left w:val="none" w:sz="0" w:space="0" w:color="auto"/>
        <w:bottom w:val="none" w:sz="0" w:space="0" w:color="auto"/>
        <w:right w:val="none" w:sz="0" w:space="0" w:color="auto"/>
      </w:divBdr>
    </w:div>
    <w:div w:id="1081483758">
      <w:bodyDiv w:val="1"/>
      <w:marLeft w:val="0"/>
      <w:marRight w:val="0"/>
      <w:marTop w:val="0"/>
      <w:marBottom w:val="0"/>
      <w:divBdr>
        <w:top w:val="none" w:sz="0" w:space="0" w:color="auto"/>
        <w:left w:val="none" w:sz="0" w:space="0" w:color="auto"/>
        <w:bottom w:val="none" w:sz="0" w:space="0" w:color="auto"/>
        <w:right w:val="none" w:sz="0" w:space="0" w:color="auto"/>
      </w:divBdr>
    </w:div>
    <w:div w:id="1086417768">
      <w:bodyDiv w:val="1"/>
      <w:marLeft w:val="0"/>
      <w:marRight w:val="0"/>
      <w:marTop w:val="0"/>
      <w:marBottom w:val="0"/>
      <w:divBdr>
        <w:top w:val="none" w:sz="0" w:space="0" w:color="auto"/>
        <w:left w:val="none" w:sz="0" w:space="0" w:color="auto"/>
        <w:bottom w:val="none" w:sz="0" w:space="0" w:color="auto"/>
        <w:right w:val="none" w:sz="0" w:space="0" w:color="auto"/>
      </w:divBdr>
    </w:div>
    <w:div w:id="1089351826">
      <w:bodyDiv w:val="1"/>
      <w:marLeft w:val="0"/>
      <w:marRight w:val="0"/>
      <w:marTop w:val="0"/>
      <w:marBottom w:val="0"/>
      <w:divBdr>
        <w:top w:val="none" w:sz="0" w:space="0" w:color="auto"/>
        <w:left w:val="none" w:sz="0" w:space="0" w:color="auto"/>
        <w:bottom w:val="none" w:sz="0" w:space="0" w:color="auto"/>
        <w:right w:val="none" w:sz="0" w:space="0" w:color="auto"/>
      </w:divBdr>
    </w:div>
    <w:div w:id="1094940175">
      <w:bodyDiv w:val="1"/>
      <w:marLeft w:val="0"/>
      <w:marRight w:val="0"/>
      <w:marTop w:val="0"/>
      <w:marBottom w:val="0"/>
      <w:divBdr>
        <w:top w:val="none" w:sz="0" w:space="0" w:color="auto"/>
        <w:left w:val="none" w:sz="0" w:space="0" w:color="auto"/>
        <w:bottom w:val="none" w:sz="0" w:space="0" w:color="auto"/>
        <w:right w:val="none" w:sz="0" w:space="0" w:color="auto"/>
      </w:divBdr>
    </w:div>
    <w:div w:id="1109276093">
      <w:bodyDiv w:val="1"/>
      <w:marLeft w:val="0"/>
      <w:marRight w:val="0"/>
      <w:marTop w:val="0"/>
      <w:marBottom w:val="0"/>
      <w:divBdr>
        <w:top w:val="none" w:sz="0" w:space="0" w:color="auto"/>
        <w:left w:val="none" w:sz="0" w:space="0" w:color="auto"/>
        <w:bottom w:val="none" w:sz="0" w:space="0" w:color="auto"/>
        <w:right w:val="none" w:sz="0" w:space="0" w:color="auto"/>
      </w:divBdr>
    </w:div>
    <w:div w:id="1119451856">
      <w:bodyDiv w:val="1"/>
      <w:marLeft w:val="0"/>
      <w:marRight w:val="0"/>
      <w:marTop w:val="0"/>
      <w:marBottom w:val="0"/>
      <w:divBdr>
        <w:top w:val="none" w:sz="0" w:space="0" w:color="auto"/>
        <w:left w:val="none" w:sz="0" w:space="0" w:color="auto"/>
        <w:bottom w:val="none" w:sz="0" w:space="0" w:color="auto"/>
        <w:right w:val="none" w:sz="0" w:space="0" w:color="auto"/>
      </w:divBdr>
    </w:div>
    <w:div w:id="1131754093">
      <w:bodyDiv w:val="1"/>
      <w:marLeft w:val="0"/>
      <w:marRight w:val="0"/>
      <w:marTop w:val="0"/>
      <w:marBottom w:val="0"/>
      <w:divBdr>
        <w:top w:val="none" w:sz="0" w:space="0" w:color="auto"/>
        <w:left w:val="none" w:sz="0" w:space="0" w:color="auto"/>
        <w:bottom w:val="none" w:sz="0" w:space="0" w:color="auto"/>
        <w:right w:val="none" w:sz="0" w:space="0" w:color="auto"/>
      </w:divBdr>
    </w:div>
    <w:div w:id="1138376998">
      <w:bodyDiv w:val="1"/>
      <w:marLeft w:val="0"/>
      <w:marRight w:val="0"/>
      <w:marTop w:val="0"/>
      <w:marBottom w:val="0"/>
      <w:divBdr>
        <w:top w:val="none" w:sz="0" w:space="0" w:color="auto"/>
        <w:left w:val="none" w:sz="0" w:space="0" w:color="auto"/>
        <w:bottom w:val="none" w:sz="0" w:space="0" w:color="auto"/>
        <w:right w:val="none" w:sz="0" w:space="0" w:color="auto"/>
      </w:divBdr>
    </w:div>
    <w:div w:id="1139805470">
      <w:bodyDiv w:val="1"/>
      <w:marLeft w:val="0"/>
      <w:marRight w:val="0"/>
      <w:marTop w:val="0"/>
      <w:marBottom w:val="0"/>
      <w:divBdr>
        <w:top w:val="none" w:sz="0" w:space="0" w:color="auto"/>
        <w:left w:val="none" w:sz="0" w:space="0" w:color="auto"/>
        <w:bottom w:val="none" w:sz="0" w:space="0" w:color="auto"/>
        <w:right w:val="none" w:sz="0" w:space="0" w:color="auto"/>
      </w:divBdr>
    </w:div>
    <w:div w:id="1143080452">
      <w:bodyDiv w:val="1"/>
      <w:marLeft w:val="0"/>
      <w:marRight w:val="0"/>
      <w:marTop w:val="0"/>
      <w:marBottom w:val="0"/>
      <w:divBdr>
        <w:top w:val="none" w:sz="0" w:space="0" w:color="auto"/>
        <w:left w:val="none" w:sz="0" w:space="0" w:color="auto"/>
        <w:bottom w:val="none" w:sz="0" w:space="0" w:color="auto"/>
        <w:right w:val="none" w:sz="0" w:space="0" w:color="auto"/>
      </w:divBdr>
    </w:div>
    <w:div w:id="1145467134">
      <w:bodyDiv w:val="1"/>
      <w:marLeft w:val="0"/>
      <w:marRight w:val="0"/>
      <w:marTop w:val="0"/>
      <w:marBottom w:val="0"/>
      <w:divBdr>
        <w:top w:val="none" w:sz="0" w:space="0" w:color="auto"/>
        <w:left w:val="none" w:sz="0" w:space="0" w:color="auto"/>
        <w:bottom w:val="none" w:sz="0" w:space="0" w:color="auto"/>
        <w:right w:val="none" w:sz="0" w:space="0" w:color="auto"/>
      </w:divBdr>
    </w:div>
    <w:div w:id="1150444873">
      <w:bodyDiv w:val="1"/>
      <w:marLeft w:val="0"/>
      <w:marRight w:val="0"/>
      <w:marTop w:val="0"/>
      <w:marBottom w:val="0"/>
      <w:divBdr>
        <w:top w:val="none" w:sz="0" w:space="0" w:color="auto"/>
        <w:left w:val="none" w:sz="0" w:space="0" w:color="auto"/>
        <w:bottom w:val="none" w:sz="0" w:space="0" w:color="auto"/>
        <w:right w:val="none" w:sz="0" w:space="0" w:color="auto"/>
      </w:divBdr>
    </w:div>
    <w:div w:id="1159618980">
      <w:bodyDiv w:val="1"/>
      <w:marLeft w:val="0"/>
      <w:marRight w:val="0"/>
      <w:marTop w:val="0"/>
      <w:marBottom w:val="0"/>
      <w:divBdr>
        <w:top w:val="none" w:sz="0" w:space="0" w:color="auto"/>
        <w:left w:val="none" w:sz="0" w:space="0" w:color="auto"/>
        <w:bottom w:val="none" w:sz="0" w:space="0" w:color="auto"/>
        <w:right w:val="none" w:sz="0" w:space="0" w:color="auto"/>
      </w:divBdr>
    </w:div>
    <w:div w:id="1164397711">
      <w:bodyDiv w:val="1"/>
      <w:marLeft w:val="0"/>
      <w:marRight w:val="0"/>
      <w:marTop w:val="0"/>
      <w:marBottom w:val="0"/>
      <w:divBdr>
        <w:top w:val="none" w:sz="0" w:space="0" w:color="auto"/>
        <w:left w:val="none" w:sz="0" w:space="0" w:color="auto"/>
        <w:bottom w:val="none" w:sz="0" w:space="0" w:color="auto"/>
        <w:right w:val="none" w:sz="0" w:space="0" w:color="auto"/>
      </w:divBdr>
    </w:div>
    <w:div w:id="1165121758">
      <w:bodyDiv w:val="1"/>
      <w:marLeft w:val="0"/>
      <w:marRight w:val="0"/>
      <w:marTop w:val="0"/>
      <w:marBottom w:val="0"/>
      <w:divBdr>
        <w:top w:val="none" w:sz="0" w:space="0" w:color="auto"/>
        <w:left w:val="none" w:sz="0" w:space="0" w:color="auto"/>
        <w:bottom w:val="none" w:sz="0" w:space="0" w:color="auto"/>
        <w:right w:val="none" w:sz="0" w:space="0" w:color="auto"/>
      </w:divBdr>
    </w:div>
    <w:div w:id="1176921161">
      <w:bodyDiv w:val="1"/>
      <w:marLeft w:val="0"/>
      <w:marRight w:val="0"/>
      <w:marTop w:val="0"/>
      <w:marBottom w:val="0"/>
      <w:divBdr>
        <w:top w:val="none" w:sz="0" w:space="0" w:color="auto"/>
        <w:left w:val="none" w:sz="0" w:space="0" w:color="auto"/>
        <w:bottom w:val="none" w:sz="0" w:space="0" w:color="auto"/>
        <w:right w:val="none" w:sz="0" w:space="0" w:color="auto"/>
      </w:divBdr>
    </w:div>
    <w:div w:id="1182234120">
      <w:bodyDiv w:val="1"/>
      <w:marLeft w:val="0"/>
      <w:marRight w:val="0"/>
      <w:marTop w:val="0"/>
      <w:marBottom w:val="0"/>
      <w:divBdr>
        <w:top w:val="none" w:sz="0" w:space="0" w:color="auto"/>
        <w:left w:val="none" w:sz="0" w:space="0" w:color="auto"/>
        <w:bottom w:val="none" w:sz="0" w:space="0" w:color="auto"/>
        <w:right w:val="none" w:sz="0" w:space="0" w:color="auto"/>
      </w:divBdr>
    </w:div>
    <w:div w:id="1184630794">
      <w:bodyDiv w:val="1"/>
      <w:marLeft w:val="0"/>
      <w:marRight w:val="0"/>
      <w:marTop w:val="0"/>
      <w:marBottom w:val="0"/>
      <w:divBdr>
        <w:top w:val="none" w:sz="0" w:space="0" w:color="auto"/>
        <w:left w:val="none" w:sz="0" w:space="0" w:color="auto"/>
        <w:bottom w:val="none" w:sz="0" w:space="0" w:color="auto"/>
        <w:right w:val="none" w:sz="0" w:space="0" w:color="auto"/>
      </w:divBdr>
    </w:div>
    <w:div w:id="1184972556">
      <w:bodyDiv w:val="1"/>
      <w:marLeft w:val="0"/>
      <w:marRight w:val="0"/>
      <w:marTop w:val="0"/>
      <w:marBottom w:val="0"/>
      <w:divBdr>
        <w:top w:val="none" w:sz="0" w:space="0" w:color="auto"/>
        <w:left w:val="none" w:sz="0" w:space="0" w:color="auto"/>
        <w:bottom w:val="none" w:sz="0" w:space="0" w:color="auto"/>
        <w:right w:val="none" w:sz="0" w:space="0" w:color="auto"/>
      </w:divBdr>
    </w:div>
    <w:div w:id="1185484238">
      <w:bodyDiv w:val="1"/>
      <w:marLeft w:val="0"/>
      <w:marRight w:val="0"/>
      <w:marTop w:val="0"/>
      <w:marBottom w:val="0"/>
      <w:divBdr>
        <w:top w:val="none" w:sz="0" w:space="0" w:color="auto"/>
        <w:left w:val="none" w:sz="0" w:space="0" w:color="auto"/>
        <w:bottom w:val="none" w:sz="0" w:space="0" w:color="auto"/>
        <w:right w:val="none" w:sz="0" w:space="0" w:color="auto"/>
      </w:divBdr>
    </w:div>
    <w:div w:id="1186479511">
      <w:bodyDiv w:val="1"/>
      <w:marLeft w:val="0"/>
      <w:marRight w:val="0"/>
      <w:marTop w:val="0"/>
      <w:marBottom w:val="0"/>
      <w:divBdr>
        <w:top w:val="none" w:sz="0" w:space="0" w:color="auto"/>
        <w:left w:val="none" w:sz="0" w:space="0" w:color="auto"/>
        <w:bottom w:val="none" w:sz="0" w:space="0" w:color="auto"/>
        <w:right w:val="none" w:sz="0" w:space="0" w:color="auto"/>
      </w:divBdr>
    </w:div>
    <w:div w:id="1190297492">
      <w:bodyDiv w:val="1"/>
      <w:marLeft w:val="0"/>
      <w:marRight w:val="0"/>
      <w:marTop w:val="0"/>
      <w:marBottom w:val="0"/>
      <w:divBdr>
        <w:top w:val="none" w:sz="0" w:space="0" w:color="auto"/>
        <w:left w:val="none" w:sz="0" w:space="0" w:color="auto"/>
        <w:bottom w:val="none" w:sz="0" w:space="0" w:color="auto"/>
        <w:right w:val="none" w:sz="0" w:space="0" w:color="auto"/>
      </w:divBdr>
    </w:div>
    <w:div w:id="1190608252">
      <w:bodyDiv w:val="1"/>
      <w:marLeft w:val="0"/>
      <w:marRight w:val="0"/>
      <w:marTop w:val="0"/>
      <w:marBottom w:val="0"/>
      <w:divBdr>
        <w:top w:val="none" w:sz="0" w:space="0" w:color="auto"/>
        <w:left w:val="none" w:sz="0" w:space="0" w:color="auto"/>
        <w:bottom w:val="none" w:sz="0" w:space="0" w:color="auto"/>
        <w:right w:val="none" w:sz="0" w:space="0" w:color="auto"/>
      </w:divBdr>
    </w:div>
    <w:div w:id="1192839615">
      <w:bodyDiv w:val="1"/>
      <w:marLeft w:val="0"/>
      <w:marRight w:val="0"/>
      <w:marTop w:val="0"/>
      <w:marBottom w:val="0"/>
      <w:divBdr>
        <w:top w:val="none" w:sz="0" w:space="0" w:color="auto"/>
        <w:left w:val="none" w:sz="0" w:space="0" w:color="auto"/>
        <w:bottom w:val="none" w:sz="0" w:space="0" w:color="auto"/>
        <w:right w:val="none" w:sz="0" w:space="0" w:color="auto"/>
      </w:divBdr>
    </w:div>
    <w:div w:id="1193226714">
      <w:bodyDiv w:val="1"/>
      <w:marLeft w:val="0"/>
      <w:marRight w:val="0"/>
      <w:marTop w:val="0"/>
      <w:marBottom w:val="0"/>
      <w:divBdr>
        <w:top w:val="none" w:sz="0" w:space="0" w:color="auto"/>
        <w:left w:val="none" w:sz="0" w:space="0" w:color="auto"/>
        <w:bottom w:val="none" w:sz="0" w:space="0" w:color="auto"/>
        <w:right w:val="none" w:sz="0" w:space="0" w:color="auto"/>
      </w:divBdr>
    </w:div>
    <w:div w:id="1195578393">
      <w:bodyDiv w:val="1"/>
      <w:marLeft w:val="0"/>
      <w:marRight w:val="0"/>
      <w:marTop w:val="0"/>
      <w:marBottom w:val="0"/>
      <w:divBdr>
        <w:top w:val="none" w:sz="0" w:space="0" w:color="auto"/>
        <w:left w:val="none" w:sz="0" w:space="0" w:color="auto"/>
        <w:bottom w:val="none" w:sz="0" w:space="0" w:color="auto"/>
        <w:right w:val="none" w:sz="0" w:space="0" w:color="auto"/>
      </w:divBdr>
    </w:div>
    <w:div w:id="1196120221">
      <w:bodyDiv w:val="1"/>
      <w:marLeft w:val="0"/>
      <w:marRight w:val="0"/>
      <w:marTop w:val="0"/>
      <w:marBottom w:val="0"/>
      <w:divBdr>
        <w:top w:val="none" w:sz="0" w:space="0" w:color="auto"/>
        <w:left w:val="none" w:sz="0" w:space="0" w:color="auto"/>
        <w:bottom w:val="none" w:sz="0" w:space="0" w:color="auto"/>
        <w:right w:val="none" w:sz="0" w:space="0" w:color="auto"/>
      </w:divBdr>
    </w:div>
    <w:div w:id="1218787209">
      <w:bodyDiv w:val="1"/>
      <w:marLeft w:val="0"/>
      <w:marRight w:val="0"/>
      <w:marTop w:val="0"/>
      <w:marBottom w:val="0"/>
      <w:divBdr>
        <w:top w:val="none" w:sz="0" w:space="0" w:color="auto"/>
        <w:left w:val="none" w:sz="0" w:space="0" w:color="auto"/>
        <w:bottom w:val="none" w:sz="0" w:space="0" w:color="auto"/>
        <w:right w:val="none" w:sz="0" w:space="0" w:color="auto"/>
      </w:divBdr>
    </w:div>
    <w:div w:id="1218977183">
      <w:bodyDiv w:val="1"/>
      <w:marLeft w:val="0"/>
      <w:marRight w:val="0"/>
      <w:marTop w:val="0"/>
      <w:marBottom w:val="0"/>
      <w:divBdr>
        <w:top w:val="none" w:sz="0" w:space="0" w:color="auto"/>
        <w:left w:val="none" w:sz="0" w:space="0" w:color="auto"/>
        <w:bottom w:val="none" w:sz="0" w:space="0" w:color="auto"/>
        <w:right w:val="none" w:sz="0" w:space="0" w:color="auto"/>
      </w:divBdr>
    </w:div>
    <w:div w:id="1222137619">
      <w:bodyDiv w:val="1"/>
      <w:marLeft w:val="0"/>
      <w:marRight w:val="0"/>
      <w:marTop w:val="0"/>
      <w:marBottom w:val="0"/>
      <w:divBdr>
        <w:top w:val="none" w:sz="0" w:space="0" w:color="auto"/>
        <w:left w:val="none" w:sz="0" w:space="0" w:color="auto"/>
        <w:bottom w:val="none" w:sz="0" w:space="0" w:color="auto"/>
        <w:right w:val="none" w:sz="0" w:space="0" w:color="auto"/>
      </w:divBdr>
    </w:div>
    <w:div w:id="1232689700">
      <w:bodyDiv w:val="1"/>
      <w:marLeft w:val="0"/>
      <w:marRight w:val="0"/>
      <w:marTop w:val="0"/>
      <w:marBottom w:val="0"/>
      <w:divBdr>
        <w:top w:val="none" w:sz="0" w:space="0" w:color="auto"/>
        <w:left w:val="none" w:sz="0" w:space="0" w:color="auto"/>
        <w:bottom w:val="none" w:sz="0" w:space="0" w:color="auto"/>
        <w:right w:val="none" w:sz="0" w:space="0" w:color="auto"/>
      </w:divBdr>
    </w:div>
    <w:div w:id="1245067323">
      <w:bodyDiv w:val="1"/>
      <w:marLeft w:val="0"/>
      <w:marRight w:val="0"/>
      <w:marTop w:val="0"/>
      <w:marBottom w:val="0"/>
      <w:divBdr>
        <w:top w:val="none" w:sz="0" w:space="0" w:color="auto"/>
        <w:left w:val="none" w:sz="0" w:space="0" w:color="auto"/>
        <w:bottom w:val="none" w:sz="0" w:space="0" w:color="auto"/>
        <w:right w:val="none" w:sz="0" w:space="0" w:color="auto"/>
      </w:divBdr>
    </w:div>
    <w:div w:id="1261378998">
      <w:bodyDiv w:val="1"/>
      <w:marLeft w:val="0"/>
      <w:marRight w:val="0"/>
      <w:marTop w:val="0"/>
      <w:marBottom w:val="0"/>
      <w:divBdr>
        <w:top w:val="none" w:sz="0" w:space="0" w:color="auto"/>
        <w:left w:val="none" w:sz="0" w:space="0" w:color="auto"/>
        <w:bottom w:val="none" w:sz="0" w:space="0" w:color="auto"/>
        <w:right w:val="none" w:sz="0" w:space="0" w:color="auto"/>
      </w:divBdr>
    </w:div>
    <w:div w:id="1264921707">
      <w:bodyDiv w:val="1"/>
      <w:marLeft w:val="0"/>
      <w:marRight w:val="0"/>
      <w:marTop w:val="0"/>
      <w:marBottom w:val="0"/>
      <w:divBdr>
        <w:top w:val="none" w:sz="0" w:space="0" w:color="auto"/>
        <w:left w:val="none" w:sz="0" w:space="0" w:color="auto"/>
        <w:bottom w:val="none" w:sz="0" w:space="0" w:color="auto"/>
        <w:right w:val="none" w:sz="0" w:space="0" w:color="auto"/>
      </w:divBdr>
    </w:div>
    <w:div w:id="1275136762">
      <w:bodyDiv w:val="1"/>
      <w:marLeft w:val="0"/>
      <w:marRight w:val="0"/>
      <w:marTop w:val="0"/>
      <w:marBottom w:val="0"/>
      <w:divBdr>
        <w:top w:val="none" w:sz="0" w:space="0" w:color="auto"/>
        <w:left w:val="none" w:sz="0" w:space="0" w:color="auto"/>
        <w:bottom w:val="none" w:sz="0" w:space="0" w:color="auto"/>
        <w:right w:val="none" w:sz="0" w:space="0" w:color="auto"/>
      </w:divBdr>
    </w:div>
    <w:div w:id="1279021453">
      <w:bodyDiv w:val="1"/>
      <w:marLeft w:val="0"/>
      <w:marRight w:val="0"/>
      <w:marTop w:val="0"/>
      <w:marBottom w:val="0"/>
      <w:divBdr>
        <w:top w:val="none" w:sz="0" w:space="0" w:color="auto"/>
        <w:left w:val="none" w:sz="0" w:space="0" w:color="auto"/>
        <w:bottom w:val="none" w:sz="0" w:space="0" w:color="auto"/>
        <w:right w:val="none" w:sz="0" w:space="0" w:color="auto"/>
      </w:divBdr>
    </w:div>
    <w:div w:id="1283028167">
      <w:bodyDiv w:val="1"/>
      <w:marLeft w:val="0"/>
      <w:marRight w:val="0"/>
      <w:marTop w:val="0"/>
      <w:marBottom w:val="0"/>
      <w:divBdr>
        <w:top w:val="none" w:sz="0" w:space="0" w:color="auto"/>
        <w:left w:val="none" w:sz="0" w:space="0" w:color="auto"/>
        <w:bottom w:val="none" w:sz="0" w:space="0" w:color="auto"/>
        <w:right w:val="none" w:sz="0" w:space="0" w:color="auto"/>
      </w:divBdr>
    </w:div>
    <w:div w:id="1289506775">
      <w:bodyDiv w:val="1"/>
      <w:marLeft w:val="0"/>
      <w:marRight w:val="0"/>
      <w:marTop w:val="0"/>
      <w:marBottom w:val="0"/>
      <w:divBdr>
        <w:top w:val="none" w:sz="0" w:space="0" w:color="auto"/>
        <w:left w:val="none" w:sz="0" w:space="0" w:color="auto"/>
        <w:bottom w:val="none" w:sz="0" w:space="0" w:color="auto"/>
        <w:right w:val="none" w:sz="0" w:space="0" w:color="auto"/>
      </w:divBdr>
    </w:div>
    <w:div w:id="1299602895">
      <w:bodyDiv w:val="1"/>
      <w:marLeft w:val="0"/>
      <w:marRight w:val="0"/>
      <w:marTop w:val="0"/>
      <w:marBottom w:val="0"/>
      <w:divBdr>
        <w:top w:val="none" w:sz="0" w:space="0" w:color="auto"/>
        <w:left w:val="none" w:sz="0" w:space="0" w:color="auto"/>
        <w:bottom w:val="none" w:sz="0" w:space="0" w:color="auto"/>
        <w:right w:val="none" w:sz="0" w:space="0" w:color="auto"/>
      </w:divBdr>
    </w:div>
    <w:div w:id="1301153741">
      <w:bodyDiv w:val="1"/>
      <w:marLeft w:val="0"/>
      <w:marRight w:val="0"/>
      <w:marTop w:val="0"/>
      <w:marBottom w:val="0"/>
      <w:divBdr>
        <w:top w:val="none" w:sz="0" w:space="0" w:color="auto"/>
        <w:left w:val="none" w:sz="0" w:space="0" w:color="auto"/>
        <w:bottom w:val="none" w:sz="0" w:space="0" w:color="auto"/>
        <w:right w:val="none" w:sz="0" w:space="0" w:color="auto"/>
      </w:divBdr>
    </w:div>
    <w:div w:id="1301181614">
      <w:bodyDiv w:val="1"/>
      <w:marLeft w:val="0"/>
      <w:marRight w:val="0"/>
      <w:marTop w:val="0"/>
      <w:marBottom w:val="0"/>
      <w:divBdr>
        <w:top w:val="none" w:sz="0" w:space="0" w:color="auto"/>
        <w:left w:val="none" w:sz="0" w:space="0" w:color="auto"/>
        <w:bottom w:val="none" w:sz="0" w:space="0" w:color="auto"/>
        <w:right w:val="none" w:sz="0" w:space="0" w:color="auto"/>
      </w:divBdr>
    </w:div>
    <w:div w:id="1308392067">
      <w:bodyDiv w:val="1"/>
      <w:marLeft w:val="0"/>
      <w:marRight w:val="0"/>
      <w:marTop w:val="0"/>
      <w:marBottom w:val="0"/>
      <w:divBdr>
        <w:top w:val="none" w:sz="0" w:space="0" w:color="auto"/>
        <w:left w:val="none" w:sz="0" w:space="0" w:color="auto"/>
        <w:bottom w:val="none" w:sz="0" w:space="0" w:color="auto"/>
        <w:right w:val="none" w:sz="0" w:space="0" w:color="auto"/>
      </w:divBdr>
    </w:div>
    <w:div w:id="1326782395">
      <w:bodyDiv w:val="1"/>
      <w:marLeft w:val="0"/>
      <w:marRight w:val="0"/>
      <w:marTop w:val="0"/>
      <w:marBottom w:val="0"/>
      <w:divBdr>
        <w:top w:val="none" w:sz="0" w:space="0" w:color="auto"/>
        <w:left w:val="none" w:sz="0" w:space="0" w:color="auto"/>
        <w:bottom w:val="none" w:sz="0" w:space="0" w:color="auto"/>
        <w:right w:val="none" w:sz="0" w:space="0" w:color="auto"/>
      </w:divBdr>
    </w:div>
    <w:div w:id="1331526020">
      <w:bodyDiv w:val="1"/>
      <w:marLeft w:val="0"/>
      <w:marRight w:val="0"/>
      <w:marTop w:val="0"/>
      <w:marBottom w:val="0"/>
      <w:divBdr>
        <w:top w:val="none" w:sz="0" w:space="0" w:color="auto"/>
        <w:left w:val="none" w:sz="0" w:space="0" w:color="auto"/>
        <w:bottom w:val="none" w:sz="0" w:space="0" w:color="auto"/>
        <w:right w:val="none" w:sz="0" w:space="0" w:color="auto"/>
      </w:divBdr>
    </w:div>
    <w:div w:id="1334185186">
      <w:bodyDiv w:val="1"/>
      <w:marLeft w:val="0"/>
      <w:marRight w:val="0"/>
      <w:marTop w:val="0"/>
      <w:marBottom w:val="0"/>
      <w:divBdr>
        <w:top w:val="none" w:sz="0" w:space="0" w:color="auto"/>
        <w:left w:val="none" w:sz="0" w:space="0" w:color="auto"/>
        <w:bottom w:val="none" w:sz="0" w:space="0" w:color="auto"/>
        <w:right w:val="none" w:sz="0" w:space="0" w:color="auto"/>
      </w:divBdr>
    </w:div>
    <w:div w:id="1336499387">
      <w:bodyDiv w:val="1"/>
      <w:marLeft w:val="0"/>
      <w:marRight w:val="0"/>
      <w:marTop w:val="0"/>
      <w:marBottom w:val="0"/>
      <w:divBdr>
        <w:top w:val="none" w:sz="0" w:space="0" w:color="auto"/>
        <w:left w:val="none" w:sz="0" w:space="0" w:color="auto"/>
        <w:bottom w:val="none" w:sz="0" w:space="0" w:color="auto"/>
        <w:right w:val="none" w:sz="0" w:space="0" w:color="auto"/>
      </w:divBdr>
    </w:div>
    <w:div w:id="1345673177">
      <w:bodyDiv w:val="1"/>
      <w:marLeft w:val="0"/>
      <w:marRight w:val="0"/>
      <w:marTop w:val="0"/>
      <w:marBottom w:val="0"/>
      <w:divBdr>
        <w:top w:val="none" w:sz="0" w:space="0" w:color="auto"/>
        <w:left w:val="none" w:sz="0" w:space="0" w:color="auto"/>
        <w:bottom w:val="none" w:sz="0" w:space="0" w:color="auto"/>
        <w:right w:val="none" w:sz="0" w:space="0" w:color="auto"/>
      </w:divBdr>
    </w:div>
    <w:div w:id="1351176778">
      <w:bodyDiv w:val="1"/>
      <w:marLeft w:val="0"/>
      <w:marRight w:val="0"/>
      <w:marTop w:val="0"/>
      <w:marBottom w:val="0"/>
      <w:divBdr>
        <w:top w:val="none" w:sz="0" w:space="0" w:color="auto"/>
        <w:left w:val="none" w:sz="0" w:space="0" w:color="auto"/>
        <w:bottom w:val="none" w:sz="0" w:space="0" w:color="auto"/>
        <w:right w:val="none" w:sz="0" w:space="0" w:color="auto"/>
      </w:divBdr>
    </w:div>
    <w:div w:id="1351684988">
      <w:bodyDiv w:val="1"/>
      <w:marLeft w:val="0"/>
      <w:marRight w:val="0"/>
      <w:marTop w:val="0"/>
      <w:marBottom w:val="0"/>
      <w:divBdr>
        <w:top w:val="none" w:sz="0" w:space="0" w:color="auto"/>
        <w:left w:val="none" w:sz="0" w:space="0" w:color="auto"/>
        <w:bottom w:val="none" w:sz="0" w:space="0" w:color="auto"/>
        <w:right w:val="none" w:sz="0" w:space="0" w:color="auto"/>
      </w:divBdr>
    </w:div>
    <w:div w:id="1357541536">
      <w:bodyDiv w:val="1"/>
      <w:marLeft w:val="0"/>
      <w:marRight w:val="0"/>
      <w:marTop w:val="0"/>
      <w:marBottom w:val="0"/>
      <w:divBdr>
        <w:top w:val="none" w:sz="0" w:space="0" w:color="auto"/>
        <w:left w:val="none" w:sz="0" w:space="0" w:color="auto"/>
        <w:bottom w:val="none" w:sz="0" w:space="0" w:color="auto"/>
        <w:right w:val="none" w:sz="0" w:space="0" w:color="auto"/>
      </w:divBdr>
    </w:div>
    <w:div w:id="1358510017">
      <w:bodyDiv w:val="1"/>
      <w:marLeft w:val="0"/>
      <w:marRight w:val="0"/>
      <w:marTop w:val="0"/>
      <w:marBottom w:val="0"/>
      <w:divBdr>
        <w:top w:val="none" w:sz="0" w:space="0" w:color="auto"/>
        <w:left w:val="none" w:sz="0" w:space="0" w:color="auto"/>
        <w:bottom w:val="none" w:sz="0" w:space="0" w:color="auto"/>
        <w:right w:val="none" w:sz="0" w:space="0" w:color="auto"/>
      </w:divBdr>
    </w:div>
    <w:div w:id="1374891462">
      <w:bodyDiv w:val="1"/>
      <w:marLeft w:val="0"/>
      <w:marRight w:val="0"/>
      <w:marTop w:val="0"/>
      <w:marBottom w:val="0"/>
      <w:divBdr>
        <w:top w:val="none" w:sz="0" w:space="0" w:color="auto"/>
        <w:left w:val="none" w:sz="0" w:space="0" w:color="auto"/>
        <w:bottom w:val="none" w:sz="0" w:space="0" w:color="auto"/>
        <w:right w:val="none" w:sz="0" w:space="0" w:color="auto"/>
      </w:divBdr>
    </w:div>
    <w:div w:id="1375808257">
      <w:bodyDiv w:val="1"/>
      <w:marLeft w:val="0"/>
      <w:marRight w:val="0"/>
      <w:marTop w:val="0"/>
      <w:marBottom w:val="0"/>
      <w:divBdr>
        <w:top w:val="none" w:sz="0" w:space="0" w:color="auto"/>
        <w:left w:val="none" w:sz="0" w:space="0" w:color="auto"/>
        <w:bottom w:val="none" w:sz="0" w:space="0" w:color="auto"/>
        <w:right w:val="none" w:sz="0" w:space="0" w:color="auto"/>
      </w:divBdr>
    </w:div>
    <w:div w:id="1377387229">
      <w:bodyDiv w:val="1"/>
      <w:marLeft w:val="0"/>
      <w:marRight w:val="0"/>
      <w:marTop w:val="0"/>
      <w:marBottom w:val="0"/>
      <w:divBdr>
        <w:top w:val="none" w:sz="0" w:space="0" w:color="auto"/>
        <w:left w:val="none" w:sz="0" w:space="0" w:color="auto"/>
        <w:bottom w:val="none" w:sz="0" w:space="0" w:color="auto"/>
        <w:right w:val="none" w:sz="0" w:space="0" w:color="auto"/>
      </w:divBdr>
    </w:div>
    <w:div w:id="1380398292">
      <w:bodyDiv w:val="1"/>
      <w:marLeft w:val="0"/>
      <w:marRight w:val="0"/>
      <w:marTop w:val="0"/>
      <w:marBottom w:val="0"/>
      <w:divBdr>
        <w:top w:val="none" w:sz="0" w:space="0" w:color="auto"/>
        <w:left w:val="none" w:sz="0" w:space="0" w:color="auto"/>
        <w:bottom w:val="none" w:sz="0" w:space="0" w:color="auto"/>
        <w:right w:val="none" w:sz="0" w:space="0" w:color="auto"/>
      </w:divBdr>
    </w:div>
    <w:div w:id="1394543990">
      <w:bodyDiv w:val="1"/>
      <w:marLeft w:val="0"/>
      <w:marRight w:val="0"/>
      <w:marTop w:val="0"/>
      <w:marBottom w:val="0"/>
      <w:divBdr>
        <w:top w:val="none" w:sz="0" w:space="0" w:color="auto"/>
        <w:left w:val="none" w:sz="0" w:space="0" w:color="auto"/>
        <w:bottom w:val="none" w:sz="0" w:space="0" w:color="auto"/>
        <w:right w:val="none" w:sz="0" w:space="0" w:color="auto"/>
      </w:divBdr>
    </w:div>
    <w:div w:id="1400248470">
      <w:bodyDiv w:val="1"/>
      <w:marLeft w:val="0"/>
      <w:marRight w:val="0"/>
      <w:marTop w:val="0"/>
      <w:marBottom w:val="0"/>
      <w:divBdr>
        <w:top w:val="none" w:sz="0" w:space="0" w:color="auto"/>
        <w:left w:val="none" w:sz="0" w:space="0" w:color="auto"/>
        <w:bottom w:val="none" w:sz="0" w:space="0" w:color="auto"/>
        <w:right w:val="none" w:sz="0" w:space="0" w:color="auto"/>
      </w:divBdr>
    </w:div>
    <w:div w:id="1401711265">
      <w:bodyDiv w:val="1"/>
      <w:marLeft w:val="0"/>
      <w:marRight w:val="0"/>
      <w:marTop w:val="0"/>
      <w:marBottom w:val="0"/>
      <w:divBdr>
        <w:top w:val="none" w:sz="0" w:space="0" w:color="auto"/>
        <w:left w:val="none" w:sz="0" w:space="0" w:color="auto"/>
        <w:bottom w:val="none" w:sz="0" w:space="0" w:color="auto"/>
        <w:right w:val="none" w:sz="0" w:space="0" w:color="auto"/>
      </w:divBdr>
    </w:div>
    <w:div w:id="1404065981">
      <w:bodyDiv w:val="1"/>
      <w:marLeft w:val="0"/>
      <w:marRight w:val="0"/>
      <w:marTop w:val="0"/>
      <w:marBottom w:val="0"/>
      <w:divBdr>
        <w:top w:val="none" w:sz="0" w:space="0" w:color="auto"/>
        <w:left w:val="none" w:sz="0" w:space="0" w:color="auto"/>
        <w:bottom w:val="none" w:sz="0" w:space="0" w:color="auto"/>
        <w:right w:val="none" w:sz="0" w:space="0" w:color="auto"/>
      </w:divBdr>
    </w:div>
    <w:div w:id="1407803726">
      <w:bodyDiv w:val="1"/>
      <w:marLeft w:val="0"/>
      <w:marRight w:val="0"/>
      <w:marTop w:val="0"/>
      <w:marBottom w:val="0"/>
      <w:divBdr>
        <w:top w:val="none" w:sz="0" w:space="0" w:color="auto"/>
        <w:left w:val="none" w:sz="0" w:space="0" w:color="auto"/>
        <w:bottom w:val="none" w:sz="0" w:space="0" w:color="auto"/>
        <w:right w:val="none" w:sz="0" w:space="0" w:color="auto"/>
      </w:divBdr>
    </w:div>
    <w:div w:id="1412267568">
      <w:bodyDiv w:val="1"/>
      <w:marLeft w:val="0"/>
      <w:marRight w:val="0"/>
      <w:marTop w:val="0"/>
      <w:marBottom w:val="0"/>
      <w:divBdr>
        <w:top w:val="none" w:sz="0" w:space="0" w:color="auto"/>
        <w:left w:val="none" w:sz="0" w:space="0" w:color="auto"/>
        <w:bottom w:val="none" w:sz="0" w:space="0" w:color="auto"/>
        <w:right w:val="none" w:sz="0" w:space="0" w:color="auto"/>
      </w:divBdr>
    </w:div>
    <w:div w:id="1418283341">
      <w:bodyDiv w:val="1"/>
      <w:marLeft w:val="0"/>
      <w:marRight w:val="0"/>
      <w:marTop w:val="0"/>
      <w:marBottom w:val="0"/>
      <w:divBdr>
        <w:top w:val="none" w:sz="0" w:space="0" w:color="auto"/>
        <w:left w:val="none" w:sz="0" w:space="0" w:color="auto"/>
        <w:bottom w:val="none" w:sz="0" w:space="0" w:color="auto"/>
        <w:right w:val="none" w:sz="0" w:space="0" w:color="auto"/>
      </w:divBdr>
    </w:div>
    <w:div w:id="1429160509">
      <w:bodyDiv w:val="1"/>
      <w:marLeft w:val="0"/>
      <w:marRight w:val="0"/>
      <w:marTop w:val="0"/>
      <w:marBottom w:val="0"/>
      <w:divBdr>
        <w:top w:val="none" w:sz="0" w:space="0" w:color="auto"/>
        <w:left w:val="none" w:sz="0" w:space="0" w:color="auto"/>
        <w:bottom w:val="none" w:sz="0" w:space="0" w:color="auto"/>
        <w:right w:val="none" w:sz="0" w:space="0" w:color="auto"/>
      </w:divBdr>
    </w:div>
    <w:div w:id="1430390643">
      <w:bodyDiv w:val="1"/>
      <w:marLeft w:val="0"/>
      <w:marRight w:val="0"/>
      <w:marTop w:val="0"/>
      <w:marBottom w:val="0"/>
      <w:divBdr>
        <w:top w:val="none" w:sz="0" w:space="0" w:color="auto"/>
        <w:left w:val="none" w:sz="0" w:space="0" w:color="auto"/>
        <w:bottom w:val="none" w:sz="0" w:space="0" w:color="auto"/>
        <w:right w:val="none" w:sz="0" w:space="0" w:color="auto"/>
      </w:divBdr>
    </w:div>
    <w:div w:id="1432319290">
      <w:bodyDiv w:val="1"/>
      <w:marLeft w:val="0"/>
      <w:marRight w:val="0"/>
      <w:marTop w:val="0"/>
      <w:marBottom w:val="0"/>
      <w:divBdr>
        <w:top w:val="none" w:sz="0" w:space="0" w:color="auto"/>
        <w:left w:val="none" w:sz="0" w:space="0" w:color="auto"/>
        <w:bottom w:val="none" w:sz="0" w:space="0" w:color="auto"/>
        <w:right w:val="none" w:sz="0" w:space="0" w:color="auto"/>
      </w:divBdr>
    </w:div>
    <w:div w:id="1436363732">
      <w:bodyDiv w:val="1"/>
      <w:marLeft w:val="0"/>
      <w:marRight w:val="0"/>
      <w:marTop w:val="0"/>
      <w:marBottom w:val="0"/>
      <w:divBdr>
        <w:top w:val="none" w:sz="0" w:space="0" w:color="auto"/>
        <w:left w:val="none" w:sz="0" w:space="0" w:color="auto"/>
        <w:bottom w:val="none" w:sz="0" w:space="0" w:color="auto"/>
        <w:right w:val="none" w:sz="0" w:space="0" w:color="auto"/>
      </w:divBdr>
    </w:div>
    <w:div w:id="1437866741">
      <w:bodyDiv w:val="1"/>
      <w:marLeft w:val="0"/>
      <w:marRight w:val="0"/>
      <w:marTop w:val="0"/>
      <w:marBottom w:val="0"/>
      <w:divBdr>
        <w:top w:val="none" w:sz="0" w:space="0" w:color="auto"/>
        <w:left w:val="none" w:sz="0" w:space="0" w:color="auto"/>
        <w:bottom w:val="none" w:sz="0" w:space="0" w:color="auto"/>
        <w:right w:val="none" w:sz="0" w:space="0" w:color="auto"/>
      </w:divBdr>
    </w:div>
    <w:div w:id="1438527881">
      <w:bodyDiv w:val="1"/>
      <w:marLeft w:val="0"/>
      <w:marRight w:val="0"/>
      <w:marTop w:val="0"/>
      <w:marBottom w:val="0"/>
      <w:divBdr>
        <w:top w:val="none" w:sz="0" w:space="0" w:color="auto"/>
        <w:left w:val="none" w:sz="0" w:space="0" w:color="auto"/>
        <w:bottom w:val="none" w:sz="0" w:space="0" w:color="auto"/>
        <w:right w:val="none" w:sz="0" w:space="0" w:color="auto"/>
      </w:divBdr>
    </w:div>
    <w:div w:id="1441873756">
      <w:bodyDiv w:val="1"/>
      <w:marLeft w:val="0"/>
      <w:marRight w:val="0"/>
      <w:marTop w:val="0"/>
      <w:marBottom w:val="0"/>
      <w:divBdr>
        <w:top w:val="none" w:sz="0" w:space="0" w:color="auto"/>
        <w:left w:val="none" w:sz="0" w:space="0" w:color="auto"/>
        <w:bottom w:val="none" w:sz="0" w:space="0" w:color="auto"/>
        <w:right w:val="none" w:sz="0" w:space="0" w:color="auto"/>
      </w:divBdr>
    </w:div>
    <w:div w:id="1448041838">
      <w:bodyDiv w:val="1"/>
      <w:marLeft w:val="0"/>
      <w:marRight w:val="0"/>
      <w:marTop w:val="0"/>
      <w:marBottom w:val="0"/>
      <w:divBdr>
        <w:top w:val="none" w:sz="0" w:space="0" w:color="auto"/>
        <w:left w:val="none" w:sz="0" w:space="0" w:color="auto"/>
        <w:bottom w:val="none" w:sz="0" w:space="0" w:color="auto"/>
        <w:right w:val="none" w:sz="0" w:space="0" w:color="auto"/>
      </w:divBdr>
    </w:div>
    <w:div w:id="1454859061">
      <w:bodyDiv w:val="1"/>
      <w:marLeft w:val="0"/>
      <w:marRight w:val="0"/>
      <w:marTop w:val="0"/>
      <w:marBottom w:val="0"/>
      <w:divBdr>
        <w:top w:val="none" w:sz="0" w:space="0" w:color="auto"/>
        <w:left w:val="none" w:sz="0" w:space="0" w:color="auto"/>
        <w:bottom w:val="none" w:sz="0" w:space="0" w:color="auto"/>
        <w:right w:val="none" w:sz="0" w:space="0" w:color="auto"/>
      </w:divBdr>
    </w:div>
    <w:div w:id="1454981461">
      <w:bodyDiv w:val="1"/>
      <w:marLeft w:val="0"/>
      <w:marRight w:val="0"/>
      <w:marTop w:val="0"/>
      <w:marBottom w:val="0"/>
      <w:divBdr>
        <w:top w:val="none" w:sz="0" w:space="0" w:color="auto"/>
        <w:left w:val="none" w:sz="0" w:space="0" w:color="auto"/>
        <w:bottom w:val="none" w:sz="0" w:space="0" w:color="auto"/>
        <w:right w:val="none" w:sz="0" w:space="0" w:color="auto"/>
      </w:divBdr>
    </w:div>
    <w:div w:id="1465781041">
      <w:bodyDiv w:val="1"/>
      <w:marLeft w:val="0"/>
      <w:marRight w:val="0"/>
      <w:marTop w:val="0"/>
      <w:marBottom w:val="0"/>
      <w:divBdr>
        <w:top w:val="none" w:sz="0" w:space="0" w:color="auto"/>
        <w:left w:val="none" w:sz="0" w:space="0" w:color="auto"/>
        <w:bottom w:val="none" w:sz="0" w:space="0" w:color="auto"/>
        <w:right w:val="none" w:sz="0" w:space="0" w:color="auto"/>
      </w:divBdr>
    </w:div>
    <w:div w:id="1476796266">
      <w:bodyDiv w:val="1"/>
      <w:marLeft w:val="0"/>
      <w:marRight w:val="0"/>
      <w:marTop w:val="0"/>
      <w:marBottom w:val="0"/>
      <w:divBdr>
        <w:top w:val="none" w:sz="0" w:space="0" w:color="auto"/>
        <w:left w:val="none" w:sz="0" w:space="0" w:color="auto"/>
        <w:bottom w:val="none" w:sz="0" w:space="0" w:color="auto"/>
        <w:right w:val="none" w:sz="0" w:space="0" w:color="auto"/>
      </w:divBdr>
    </w:div>
    <w:div w:id="1481077169">
      <w:bodyDiv w:val="1"/>
      <w:marLeft w:val="0"/>
      <w:marRight w:val="0"/>
      <w:marTop w:val="0"/>
      <w:marBottom w:val="0"/>
      <w:divBdr>
        <w:top w:val="none" w:sz="0" w:space="0" w:color="auto"/>
        <w:left w:val="none" w:sz="0" w:space="0" w:color="auto"/>
        <w:bottom w:val="none" w:sz="0" w:space="0" w:color="auto"/>
        <w:right w:val="none" w:sz="0" w:space="0" w:color="auto"/>
      </w:divBdr>
    </w:div>
    <w:div w:id="1481311795">
      <w:bodyDiv w:val="1"/>
      <w:marLeft w:val="0"/>
      <w:marRight w:val="0"/>
      <w:marTop w:val="0"/>
      <w:marBottom w:val="0"/>
      <w:divBdr>
        <w:top w:val="none" w:sz="0" w:space="0" w:color="auto"/>
        <w:left w:val="none" w:sz="0" w:space="0" w:color="auto"/>
        <w:bottom w:val="none" w:sz="0" w:space="0" w:color="auto"/>
        <w:right w:val="none" w:sz="0" w:space="0" w:color="auto"/>
      </w:divBdr>
    </w:div>
    <w:div w:id="1484395059">
      <w:bodyDiv w:val="1"/>
      <w:marLeft w:val="0"/>
      <w:marRight w:val="0"/>
      <w:marTop w:val="0"/>
      <w:marBottom w:val="0"/>
      <w:divBdr>
        <w:top w:val="none" w:sz="0" w:space="0" w:color="auto"/>
        <w:left w:val="none" w:sz="0" w:space="0" w:color="auto"/>
        <w:bottom w:val="none" w:sz="0" w:space="0" w:color="auto"/>
        <w:right w:val="none" w:sz="0" w:space="0" w:color="auto"/>
      </w:divBdr>
    </w:div>
    <w:div w:id="1486775581">
      <w:bodyDiv w:val="1"/>
      <w:marLeft w:val="0"/>
      <w:marRight w:val="0"/>
      <w:marTop w:val="0"/>
      <w:marBottom w:val="0"/>
      <w:divBdr>
        <w:top w:val="none" w:sz="0" w:space="0" w:color="auto"/>
        <w:left w:val="none" w:sz="0" w:space="0" w:color="auto"/>
        <w:bottom w:val="none" w:sz="0" w:space="0" w:color="auto"/>
        <w:right w:val="none" w:sz="0" w:space="0" w:color="auto"/>
      </w:divBdr>
    </w:div>
    <w:div w:id="1486818032">
      <w:bodyDiv w:val="1"/>
      <w:marLeft w:val="0"/>
      <w:marRight w:val="0"/>
      <w:marTop w:val="0"/>
      <w:marBottom w:val="0"/>
      <w:divBdr>
        <w:top w:val="none" w:sz="0" w:space="0" w:color="auto"/>
        <w:left w:val="none" w:sz="0" w:space="0" w:color="auto"/>
        <w:bottom w:val="none" w:sz="0" w:space="0" w:color="auto"/>
        <w:right w:val="none" w:sz="0" w:space="0" w:color="auto"/>
      </w:divBdr>
    </w:div>
    <w:div w:id="1493179692">
      <w:bodyDiv w:val="1"/>
      <w:marLeft w:val="0"/>
      <w:marRight w:val="0"/>
      <w:marTop w:val="0"/>
      <w:marBottom w:val="0"/>
      <w:divBdr>
        <w:top w:val="none" w:sz="0" w:space="0" w:color="auto"/>
        <w:left w:val="none" w:sz="0" w:space="0" w:color="auto"/>
        <w:bottom w:val="none" w:sz="0" w:space="0" w:color="auto"/>
        <w:right w:val="none" w:sz="0" w:space="0" w:color="auto"/>
      </w:divBdr>
    </w:div>
    <w:div w:id="1496988874">
      <w:bodyDiv w:val="1"/>
      <w:marLeft w:val="0"/>
      <w:marRight w:val="0"/>
      <w:marTop w:val="0"/>
      <w:marBottom w:val="0"/>
      <w:divBdr>
        <w:top w:val="none" w:sz="0" w:space="0" w:color="auto"/>
        <w:left w:val="none" w:sz="0" w:space="0" w:color="auto"/>
        <w:bottom w:val="none" w:sz="0" w:space="0" w:color="auto"/>
        <w:right w:val="none" w:sz="0" w:space="0" w:color="auto"/>
      </w:divBdr>
    </w:div>
    <w:div w:id="1500122006">
      <w:bodyDiv w:val="1"/>
      <w:marLeft w:val="0"/>
      <w:marRight w:val="0"/>
      <w:marTop w:val="0"/>
      <w:marBottom w:val="0"/>
      <w:divBdr>
        <w:top w:val="none" w:sz="0" w:space="0" w:color="auto"/>
        <w:left w:val="none" w:sz="0" w:space="0" w:color="auto"/>
        <w:bottom w:val="none" w:sz="0" w:space="0" w:color="auto"/>
        <w:right w:val="none" w:sz="0" w:space="0" w:color="auto"/>
      </w:divBdr>
    </w:div>
    <w:div w:id="1505591278">
      <w:bodyDiv w:val="1"/>
      <w:marLeft w:val="0"/>
      <w:marRight w:val="0"/>
      <w:marTop w:val="0"/>
      <w:marBottom w:val="0"/>
      <w:divBdr>
        <w:top w:val="none" w:sz="0" w:space="0" w:color="auto"/>
        <w:left w:val="none" w:sz="0" w:space="0" w:color="auto"/>
        <w:bottom w:val="none" w:sz="0" w:space="0" w:color="auto"/>
        <w:right w:val="none" w:sz="0" w:space="0" w:color="auto"/>
      </w:divBdr>
    </w:div>
    <w:div w:id="1505852948">
      <w:bodyDiv w:val="1"/>
      <w:marLeft w:val="0"/>
      <w:marRight w:val="0"/>
      <w:marTop w:val="0"/>
      <w:marBottom w:val="0"/>
      <w:divBdr>
        <w:top w:val="none" w:sz="0" w:space="0" w:color="auto"/>
        <w:left w:val="none" w:sz="0" w:space="0" w:color="auto"/>
        <w:bottom w:val="none" w:sz="0" w:space="0" w:color="auto"/>
        <w:right w:val="none" w:sz="0" w:space="0" w:color="auto"/>
      </w:divBdr>
    </w:div>
    <w:div w:id="1525561515">
      <w:bodyDiv w:val="1"/>
      <w:marLeft w:val="0"/>
      <w:marRight w:val="0"/>
      <w:marTop w:val="0"/>
      <w:marBottom w:val="0"/>
      <w:divBdr>
        <w:top w:val="none" w:sz="0" w:space="0" w:color="auto"/>
        <w:left w:val="none" w:sz="0" w:space="0" w:color="auto"/>
        <w:bottom w:val="none" w:sz="0" w:space="0" w:color="auto"/>
        <w:right w:val="none" w:sz="0" w:space="0" w:color="auto"/>
      </w:divBdr>
    </w:div>
    <w:div w:id="1525825097">
      <w:bodyDiv w:val="1"/>
      <w:marLeft w:val="0"/>
      <w:marRight w:val="0"/>
      <w:marTop w:val="0"/>
      <w:marBottom w:val="0"/>
      <w:divBdr>
        <w:top w:val="none" w:sz="0" w:space="0" w:color="auto"/>
        <w:left w:val="none" w:sz="0" w:space="0" w:color="auto"/>
        <w:bottom w:val="none" w:sz="0" w:space="0" w:color="auto"/>
        <w:right w:val="none" w:sz="0" w:space="0" w:color="auto"/>
      </w:divBdr>
    </w:div>
    <w:div w:id="1531068149">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43860870">
      <w:bodyDiv w:val="1"/>
      <w:marLeft w:val="0"/>
      <w:marRight w:val="0"/>
      <w:marTop w:val="0"/>
      <w:marBottom w:val="0"/>
      <w:divBdr>
        <w:top w:val="none" w:sz="0" w:space="0" w:color="auto"/>
        <w:left w:val="none" w:sz="0" w:space="0" w:color="auto"/>
        <w:bottom w:val="none" w:sz="0" w:space="0" w:color="auto"/>
        <w:right w:val="none" w:sz="0" w:space="0" w:color="auto"/>
      </w:divBdr>
    </w:div>
    <w:div w:id="1551454503">
      <w:bodyDiv w:val="1"/>
      <w:marLeft w:val="0"/>
      <w:marRight w:val="0"/>
      <w:marTop w:val="0"/>
      <w:marBottom w:val="0"/>
      <w:divBdr>
        <w:top w:val="none" w:sz="0" w:space="0" w:color="auto"/>
        <w:left w:val="none" w:sz="0" w:space="0" w:color="auto"/>
        <w:bottom w:val="none" w:sz="0" w:space="0" w:color="auto"/>
        <w:right w:val="none" w:sz="0" w:space="0" w:color="auto"/>
      </w:divBdr>
    </w:div>
    <w:div w:id="1555387176">
      <w:bodyDiv w:val="1"/>
      <w:marLeft w:val="0"/>
      <w:marRight w:val="0"/>
      <w:marTop w:val="0"/>
      <w:marBottom w:val="0"/>
      <w:divBdr>
        <w:top w:val="none" w:sz="0" w:space="0" w:color="auto"/>
        <w:left w:val="none" w:sz="0" w:space="0" w:color="auto"/>
        <w:bottom w:val="none" w:sz="0" w:space="0" w:color="auto"/>
        <w:right w:val="none" w:sz="0" w:space="0" w:color="auto"/>
      </w:divBdr>
    </w:div>
    <w:div w:id="1567105718">
      <w:bodyDiv w:val="1"/>
      <w:marLeft w:val="0"/>
      <w:marRight w:val="0"/>
      <w:marTop w:val="0"/>
      <w:marBottom w:val="0"/>
      <w:divBdr>
        <w:top w:val="none" w:sz="0" w:space="0" w:color="auto"/>
        <w:left w:val="none" w:sz="0" w:space="0" w:color="auto"/>
        <w:bottom w:val="none" w:sz="0" w:space="0" w:color="auto"/>
        <w:right w:val="none" w:sz="0" w:space="0" w:color="auto"/>
      </w:divBdr>
    </w:div>
    <w:div w:id="1567186785">
      <w:bodyDiv w:val="1"/>
      <w:marLeft w:val="0"/>
      <w:marRight w:val="0"/>
      <w:marTop w:val="0"/>
      <w:marBottom w:val="0"/>
      <w:divBdr>
        <w:top w:val="none" w:sz="0" w:space="0" w:color="auto"/>
        <w:left w:val="none" w:sz="0" w:space="0" w:color="auto"/>
        <w:bottom w:val="none" w:sz="0" w:space="0" w:color="auto"/>
        <w:right w:val="none" w:sz="0" w:space="0" w:color="auto"/>
      </w:divBdr>
    </w:div>
    <w:div w:id="1575582844">
      <w:bodyDiv w:val="1"/>
      <w:marLeft w:val="0"/>
      <w:marRight w:val="0"/>
      <w:marTop w:val="0"/>
      <w:marBottom w:val="0"/>
      <w:divBdr>
        <w:top w:val="none" w:sz="0" w:space="0" w:color="auto"/>
        <w:left w:val="none" w:sz="0" w:space="0" w:color="auto"/>
        <w:bottom w:val="none" w:sz="0" w:space="0" w:color="auto"/>
        <w:right w:val="none" w:sz="0" w:space="0" w:color="auto"/>
      </w:divBdr>
    </w:div>
    <w:div w:id="1579365917">
      <w:bodyDiv w:val="1"/>
      <w:marLeft w:val="0"/>
      <w:marRight w:val="0"/>
      <w:marTop w:val="0"/>
      <w:marBottom w:val="0"/>
      <w:divBdr>
        <w:top w:val="none" w:sz="0" w:space="0" w:color="auto"/>
        <w:left w:val="none" w:sz="0" w:space="0" w:color="auto"/>
        <w:bottom w:val="none" w:sz="0" w:space="0" w:color="auto"/>
        <w:right w:val="none" w:sz="0" w:space="0" w:color="auto"/>
      </w:divBdr>
    </w:div>
    <w:div w:id="1581913272">
      <w:bodyDiv w:val="1"/>
      <w:marLeft w:val="0"/>
      <w:marRight w:val="0"/>
      <w:marTop w:val="0"/>
      <w:marBottom w:val="0"/>
      <w:divBdr>
        <w:top w:val="none" w:sz="0" w:space="0" w:color="auto"/>
        <w:left w:val="none" w:sz="0" w:space="0" w:color="auto"/>
        <w:bottom w:val="none" w:sz="0" w:space="0" w:color="auto"/>
        <w:right w:val="none" w:sz="0" w:space="0" w:color="auto"/>
      </w:divBdr>
    </w:div>
    <w:div w:id="1592085222">
      <w:bodyDiv w:val="1"/>
      <w:marLeft w:val="0"/>
      <w:marRight w:val="0"/>
      <w:marTop w:val="0"/>
      <w:marBottom w:val="0"/>
      <w:divBdr>
        <w:top w:val="none" w:sz="0" w:space="0" w:color="auto"/>
        <w:left w:val="none" w:sz="0" w:space="0" w:color="auto"/>
        <w:bottom w:val="none" w:sz="0" w:space="0" w:color="auto"/>
        <w:right w:val="none" w:sz="0" w:space="0" w:color="auto"/>
      </w:divBdr>
    </w:div>
    <w:div w:id="1607149931">
      <w:bodyDiv w:val="1"/>
      <w:marLeft w:val="0"/>
      <w:marRight w:val="0"/>
      <w:marTop w:val="0"/>
      <w:marBottom w:val="0"/>
      <w:divBdr>
        <w:top w:val="none" w:sz="0" w:space="0" w:color="auto"/>
        <w:left w:val="none" w:sz="0" w:space="0" w:color="auto"/>
        <w:bottom w:val="none" w:sz="0" w:space="0" w:color="auto"/>
        <w:right w:val="none" w:sz="0" w:space="0" w:color="auto"/>
      </w:divBdr>
    </w:div>
    <w:div w:id="1621911685">
      <w:bodyDiv w:val="1"/>
      <w:marLeft w:val="0"/>
      <w:marRight w:val="0"/>
      <w:marTop w:val="0"/>
      <w:marBottom w:val="0"/>
      <w:divBdr>
        <w:top w:val="none" w:sz="0" w:space="0" w:color="auto"/>
        <w:left w:val="none" w:sz="0" w:space="0" w:color="auto"/>
        <w:bottom w:val="none" w:sz="0" w:space="0" w:color="auto"/>
        <w:right w:val="none" w:sz="0" w:space="0" w:color="auto"/>
      </w:divBdr>
    </w:div>
    <w:div w:id="1629239288">
      <w:bodyDiv w:val="1"/>
      <w:marLeft w:val="0"/>
      <w:marRight w:val="0"/>
      <w:marTop w:val="0"/>
      <w:marBottom w:val="0"/>
      <w:divBdr>
        <w:top w:val="none" w:sz="0" w:space="0" w:color="auto"/>
        <w:left w:val="none" w:sz="0" w:space="0" w:color="auto"/>
        <w:bottom w:val="none" w:sz="0" w:space="0" w:color="auto"/>
        <w:right w:val="none" w:sz="0" w:space="0" w:color="auto"/>
      </w:divBdr>
    </w:div>
    <w:div w:id="1634483623">
      <w:bodyDiv w:val="1"/>
      <w:marLeft w:val="0"/>
      <w:marRight w:val="0"/>
      <w:marTop w:val="0"/>
      <w:marBottom w:val="0"/>
      <w:divBdr>
        <w:top w:val="none" w:sz="0" w:space="0" w:color="auto"/>
        <w:left w:val="none" w:sz="0" w:space="0" w:color="auto"/>
        <w:bottom w:val="none" w:sz="0" w:space="0" w:color="auto"/>
        <w:right w:val="none" w:sz="0" w:space="0" w:color="auto"/>
      </w:divBdr>
    </w:div>
    <w:div w:id="1643608368">
      <w:bodyDiv w:val="1"/>
      <w:marLeft w:val="0"/>
      <w:marRight w:val="0"/>
      <w:marTop w:val="0"/>
      <w:marBottom w:val="0"/>
      <w:divBdr>
        <w:top w:val="none" w:sz="0" w:space="0" w:color="auto"/>
        <w:left w:val="none" w:sz="0" w:space="0" w:color="auto"/>
        <w:bottom w:val="none" w:sz="0" w:space="0" w:color="auto"/>
        <w:right w:val="none" w:sz="0" w:space="0" w:color="auto"/>
      </w:divBdr>
    </w:div>
    <w:div w:id="1671369191">
      <w:bodyDiv w:val="1"/>
      <w:marLeft w:val="0"/>
      <w:marRight w:val="0"/>
      <w:marTop w:val="0"/>
      <w:marBottom w:val="0"/>
      <w:divBdr>
        <w:top w:val="none" w:sz="0" w:space="0" w:color="auto"/>
        <w:left w:val="none" w:sz="0" w:space="0" w:color="auto"/>
        <w:bottom w:val="none" w:sz="0" w:space="0" w:color="auto"/>
        <w:right w:val="none" w:sz="0" w:space="0" w:color="auto"/>
      </w:divBdr>
    </w:div>
    <w:div w:id="1671446959">
      <w:bodyDiv w:val="1"/>
      <w:marLeft w:val="0"/>
      <w:marRight w:val="0"/>
      <w:marTop w:val="0"/>
      <w:marBottom w:val="0"/>
      <w:divBdr>
        <w:top w:val="none" w:sz="0" w:space="0" w:color="auto"/>
        <w:left w:val="none" w:sz="0" w:space="0" w:color="auto"/>
        <w:bottom w:val="none" w:sz="0" w:space="0" w:color="auto"/>
        <w:right w:val="none" w:sz="0" w:space="0" w:color="auto"/>
      </w:divBdr>
    </w:div>
    <w:div w:id="1672296009">
      <w:bodyDiv w:val="1"/>
      <w:marLeft w:val="0"/>
      <w:marRight w:val="0"/>
      <w:marTop w:val="0"/>
      <w:marBottom w:val="0"/>
      <w:divBdr>
        <w:top w:val="none" w:sz="0" w:space="0" w:color="auto"/>
        <w:left w:val="none" w:sz="0" w:space="0" w:color="auto"/>
        <w:bottom w:val="none" w:sz="0" w:space="0" w:color="auto"/>
        <w:right w:val="none" w:sz="0" w:space="0" w:color="auto"/>
      </w:divBdr>
    </w:div>
    <w:div w:id="1680040339">
      <w:bodyDiv w:val="1"/>
      <w:marLeft w:val="0"/>
      <w:marRight w:val="0"/>
      <w:marTop w:val="0"/>
      <w:marBottom w:val="0"/>
      <w:divBdr>
        <w:top w:val="none" w:sz="0" w:space="0" w:color="auto"/>
        <w:left w:val="none" w:sz="0" w:space="0" w:color="auto"/>
        <w:bottom w:val="none" w:sz="0" w:space="0" w:color="auto"/>
        <w:right w:val="none" w:sz="0" w:space="0" w:color="auto"/>
      </w:divBdr>
    </w:div>
    <w:div w:id="1685286021">
      <w:bodyDiv w:val="1"/>
      <w:marLeft w:val="0"/>
      <w:marRight w:val="0"/>
      <w:marTop w:val="0"/>
      <w:marBottom w:val="0"/>
      <w:divBdr>
        <w:top w:val="none" w:sz="0" w:space="0" w:color="auto"/>
        <w:left w:val="none" w:sz="0" w:space="0" w:color="auto"/>
        <w:bottom w:val="none" w:sz="0" w:space="0" w:color="auto"/>
        <w:right w:val="none" w:sz="0" w:space="0" w:color="auto"/>
      </w:divBdr>
    </w:div>
    <w:div w:id="1686978745">
      <w:bodyDiv w:val="1"/>
      <w:marLeft w:val="0"/>
      <w:marRight w:val="0"/>
      <w:marTop w:val="0"/>
      <w:marBottom w:val="0"/>
      <w:divBdr>
        <w:top w:val="none" w:sz="0" w:space="0" w:color="auto"/>
        <w:left w:val="none" w:sz="0" w:space="0" w:color="auto"/>
        <w:bottom w:val="none" w:sz="0" w:space="0" w:color="auto"/>
        <w:right w:val="none" w:sz="0" w:space="0" w:color="auto"/>
      </w:divBdr>
    </w:div>
    <w:div w:id="1690833079">
      <w:bodyDiv w:val="1"/>
      <w:marLeft w:val="0"/>
      <w:marRight w:val="0"/>
      <w:marTop w:val="0"/>
      <w:marBottom w:val="0"/>
      <w:divBdr>
        <w:top w:val="none" w:sz="0" w:space="0" w:color="auto"/>
        <w:left w:val="none" w:sz="0" w:space="0" w:color="auto"/>
        <w:bottom w:val="none" w:sz="0" w:space="0" w:color="auto"/>
        <w:right w:val="none" w:sz="0" w:space="0" w:color="auto"/>
      </w:divBdr>
    </w:div>
    <w:div w:id="1712536182">
      <w:bodyDiv w:val="1"/>
      <w:marLeft w:val="0"/>
      <w:marRight w:val="0"/>
      <w:marTop w:val="0"/>
      <w:marBottom w:val="0"/>
      <w:divBdr>
        <w:top w:val="none" w:sz="0" w:space="0" w:color="auto"/>
        <w:left w:val="none" w:sz="0" w:space="0" w:color="auto"/>
        <w:bottom w:val="none" w:sz="0" w:space="0" w:color="auto"/>
        <w:right w:val="none" w:sz="0" w:space="0" w:color="auto"/>
      </w:divBdr>
    </w:div>
    <w:div w:id="1713264503">
      <w:bodyDiv w:val="1"/>
      <w:marLeft w:val="0"/>
      <w:marRight w:val="0"/>
      <w:marTop w:val="0"/>
      <w:marBottom w:val="0"/>
      <w:divBdr>
        <w:top w:val="none" w:sz="0" w:space="0" w:color="auto"/>
        <w:left w:val="none" w:sz="0" w:space="0" w:color="auto"/>
        <w:bottom w:val="none" w:sz="0" w:space="0" w:color="auto"/>
        <w:right w:val="none" w:sz="0" w:space="0" w:color="auto"/>
      </w:divBdr>
    </w:div>
    <w:div w:id="1718627082">
      <w:bodyDiv w:val="1"/>
      <w:marLeft w:val="0"/>
      <w:marRight w:val="0"/>
      <w:marTop w:val="0"/>
      <w:marBottom w:val="0"/>
      <w:divBdr>
        <w:top w:val="none" w:sz="0" w:space="0" w:color="auto"/>
        <w:left w:val="none" w:sz="0" w:space="0" w:color="auto"/>
        <w:bottom w:val="none" w:sz="0" w:space="0" w:color="auto"/>
        <w:right w:val="none" w:sz="0" w:space="0" w:color="auto"/>
      </w:divBdr>
    </w:div>
    <w:div w:id="1719741180">
      <w:bodyDiv w:val="1"/>
      <w:marLeft w:val="0"/>
      <w:marRight w:val="0"/>
      <w:marTop w:val="0"/>
      <w:marBottom w:val="0"/>
      <w:divBdr>
        <w:top w:val="none" w:sz="0" w:space="0" w:color="auto"/>
        <w:left w:val="none" w:sz="0" w:space="0" w:color="auto"/>
        <w:bottom w:val="none" w:sz="0" w:space="0" w:color="auto"/>
        <w:right w:val="none" w:sz="0" w:space="0" w:color="auto"/>
      </w:divBdr>
    </w:div>
    <w:div w:id="1720934515">
      <w:bodyDiv w:val="1"/>
      <w:marLeft w:val="0"/>
      <w:marRight w:val="0"/>
      <w:marTop w:val="0"/>
      <w:marBottom w:val="0"/>
      <w:divBdr>
        <w:top w:val="none" w:sz="0" w:space="0" w:color="auto"/>
        <w:left w:val="none" w:sz="0" w:space="0" w:color="auto"/>
        <w:bottom w:val="none" w:sz="0" w:space="0" w:color="auto"/>
        <w:right w:val="none" w:sz="0" w:space="0" w:color="auto"/>
      </w:divBdr>
    </w:div>
    <w:div w:id="1732995370">
      <w:bodyDiv w:val="1"/>
      <w:marLeft w:val="0"/>
      <w:marRight w:val="0"/>
      <w:marTop w:val="0"/>
      <w:marBottom w:val="0"/>
      <w:divBdr>
        <w:top w:val="none" w:sz="0" w:space="0" w:color="auto"/>
        <w:left w:val="none" w:sz="0" w:space="0" w:color="auto"/>
        <w:bottom w:val="none" w:sz="0" w:space="0" w:color="auto"/>
        <w:right w:val="none" w:sz="0" w:space="0" w:color="auto"/>
      </w:divBdr>
    </w:div>
    <w:div w:id="1735664023">
      <w:bodyDiv w:val="1"/>
      <w:marLeft w:val="0"/>
      <w:marRight w:val="0"/>
      <w:marTop w:val="0"/>
      <w:marBottom w:val="0"/>
      <w:divBdr>
        <w:top w:val="none" w:sz="0" w:space="0" w:color="auto"/>
        <w:left w:val="none" w:sz="0" w:space="0" w:color="auto"/>
        <w:bottom w:val="none" w:sz="0" w:space="0" w:color="auto"/>
        <w:right w:val="none" w:sz="0" w:space="0" w:color="auto"/>
      </w:divBdr>
    </w:div>
    <w:div w:id="1748310050">
      <w:bodyDiv w:val="1"/>
      <w:marLeft w:val="0"/>
      <w:marRight w:val="0"/>
      <w:marTop w:val="0"/>
      <w:marBottom w:val="0"/>
      <w:divBdr>
        <w:top w:val="none" w:sz="0" w:space="0" w:color="auto"/>
        <w:left w:val="none" w:sz="0" w:space="0" w:color="auto"/>
        <w:bottom w:val="none" w:sz="0" w:space="0" w:color="auto"/>
        <w:right w:val="none" w:sz="0" w:space="0" w:color="auto"/>
      </w:divBdr>
    </w:div>
    <w:div w:id="1758166744">
      <w:bodyDiv w:val="1"/>
      <w:marLeft w:val="0"/>
      <w:marRight w:val="0"/>
      <w:marTop w:val="0"/>
      <w:marBottom w:val="0"/>
      <w:divBdr>
        <w:top w:val="none" w:sz="0" w:space="0" w:color="auto"/>
        <w:left w:val="none" w:sz="0" w:space="0" w:color="auto"/>
        <w:bottom w:val="none" w:sz="0" w:space="0" w:color="auto"/>
        <w:right w:val="none" w:sz="0" w:space="0" w:color="auto"/>
      </w:divBdr>
    </w:div>
    <w:div w:id="1759712575">
      <w:bodyDiv w:val="1"/>
      <w:marLeft w:val="0"/>
      <w:marRight w:val="0"/>
      <w:marTop w:val="0"/>
      <w:marBottom w:val="0"/>
      <w:divBdr>
        <w:top w:val="none" w:sz="0" w:space="0" w:color="auto"/>
        <w:left w:val="none" w:sz="0" w:space="0" w:color="auto"/>
        <w:bottom w:val="none" w:sz="0" w:space="0" w:color="auto"/>
        <w:right w:val="none" w:sz="0" w:space="0" w:color="auto"/>
      </w:divBdr>
    </w:div>
    <w:div w:id="1763333633">
      <w:bodyDiv w:val="1"/>
      <w:marLeft w:val="0"/>
      <w:marRight w:val="0"/>
      <w:marTop w:val="0"/>
      <w:marBottom w:val="0"/>
      <w:divBdr>
        <w:top w:val="none" w:sz="0" w:space="0" w:color="auto"/>
        <w:left w:val="none" w:sz="0" w:space="0" w:color="auto"/>
        <w:bottom w:val="none" w:sz="0" w:space="0" w:color="auto"/>
        <w:right w:val="none" w:sz="0" w:space="0" w:color="auto"/>
      </w:divBdr>
    </w:div>
    <w:div w:id="1775662436">
      <w:bodyDiv w:val="1"/>
      <w:marLeft w:val="0"/>
      <w:marRight w:val="0"/>
      <w:marTop w:val="0"/>
      <w:marBottom w:val="0"/>
      <w:divBdr>
        <w:top w:val="none" w:sz="0" w:space="0" w:color="auto"/>
        <w:left w:val="none" w:sz="0" w:space="0" w:color="auto"/>
        <w:bottom w:val="none" w:sz="0" w:space="0" w:color="auto"/>
        <w:right w:val="none" w:sz="0" w:space="0" w:color="auto"/>
      </w:divBdr>
    </w:div>
    <w:div w:id="1784154447">
      <w:bodyDiv w:val="1"/>
      <w:marLeft w:val="0"/>
      <w:marRight w:val="0"/>
      <w:marTop w:val="0"/>
      <w:marBottom w:val="0"/>
      <w:divBdr>
        <w:top w:val="none" w:sz="0" w:space="0" w:color="auto"/>
        <w:left w:val="none" w:sz="0" w:space="0" w:color="auto"/>
        <w:bottom w:val="none" w:sz="0" w:space="0" w:color="auto"/>
        <w:right w:val="none" w:sz="0" w:space="0" w:color="auto"/>
      </w:divBdr>
    </w:div>
    <w:div w:id="1785616969">
      <w:bodyDiv w:val="1"/>
      <w:marLeft w:val="0"/>
      <w:marRight w:val="0"/>
      <w:marTop w:val="0"/>
      <w:marBottom w:val="0"/>
      <w:divBdr>
        <w:top w:val="none" w:sz="0" w:space="0" w:color="auto"/>
        <w:left w:val="none" w:sz="0" w:space="0" w:color="auto"/>
        <w:bottom w:val="none" w:sz="0" w:space="0" w:color="auto"/>
        <w:right w:val="none" w:sz="0" w:space="0" w:color="auto"/>
      </w:divBdr>
    </w:div>
    <w:div w:id="1787893427">
      <w:bodyDiv w:val="1"/>
      <w:marLeft w:val="0"/>
      <w:marRight w:val="0"/>
      <w:marTop w:val="0"/>
      <w:marBottom w:val="0"/>
      <w:divBdr>
        <w:top w:val="none" w:sz="0" w:space="0" w:color="auto"/>
        <w:left w:val="none" w:sz="0" w:space="0" w:color="auto"/>
        <w:bottom w:val="none" w:sz="0" w:space="0" w:color="auto"/>
        <w:right w:val="none" w:sz="0" w:space="0" w:color="auto"/>
      </w:divBdr>
    </w:div>
    <w:div w:id="1788768224">
      <w:bodyDiv w:val="1"/>
      <w:marLeft w:val="0"/>
      <w:marRight w:val="0"/>
      <w:marTop w:val="0"/>
      <w:marBottom w:val="0"/>
      <w:divBdr>
        <w:top w:val="none" w:sz="0" w:space="0" w:color="auto"/>
        <w:left w:val="none" w:sz="0" w:space="0" w:color="auto"/>
        <w:bottom w:val="none" w:sz="0" w:space="0" w:color="auto"/>
        <w:right w:val="none" w:sz="0" w:space="0" w:color="auto"/>
      </w:divBdr>
    </w:div>
    <w:div w:id="1791393095">
      <w:bodyDiv w:val="1"/>
      <w:marLeft w:val="0"/>
      <w:marRight w:val="0"/>
      <w:marTop w:val="0"/>
      <w:marBottom w:val="0"/>
      <w:divBdr>
        <w:top w:val="none" w:sz="0" w:space="0" w:color="auto"/>
        <w:left w:val="none" w:sz="0" w:space="0" w:color="auto"/>
        <w:bottom w:val="none" w:sz="0" w:space="0" w:color="auto"/>
        <w:right w:val="none" w:sz="0" w:space="0" w:color="auto"/>
      </w:divBdr>
    </w:div>
    <w:div w:id="1791702336">
      <w:bodyDiv w:val="1"/>
      <w:marLeft w:val="0"/>
      <w:marRight w:val="0"/>
      <w:marTop w:val="0"/>
      <w:marBottom w:val="0"/>
      <w:divBdr>
        <w:top w:val="none" w:sz="0" w:space="0" w:color="auto"/>
        <w:left w:val="none" w:sz="0" w:space="0" w:color="auto"/>
        <w:bottom w:val="none" w:sz="0" w:space="0" w:color="auto"/>
        <w:right w:val="none" w:sz="0" w:space="0" w:color="auto"/>
      </w:divBdr>
    </w:div>
    <w:div w:id="1791824810">
      <w:bodyDiv w:val="1"/>
      <w:marLeft w:val="0"/>
      <w:marRight w:val="0"/>
      <w:marTop w:val="0"/>
      <w:marBottom w:val="0"/>
      <w:divBdr>
        <w:top w:val="none" w:sz="0" w:space="0" w:color="auto"/>
        <w:left w:val="none" w:sz="0" w:space="0" w:color="auto"/>
        <w:bottom w:val="none" w:sz="0" w:space="0" w:color="auto"/>
        <w:right w:val="none" w:sz="0" w:space="0" w:color="auto"/>
      </w:divBdr>
    </w:div>
    <w:div w:id="1795320268">
      <w:bodyDiv w:val="1"/>
      <w:marLeft w:val="0"/>
      <w:marRight w:val="0"/>
      <w:marTop w:val="0"/>
      <w:marBottom w:val="0"/>
      <w:divBdr>
        <w:top w:val="none" w:sz="0" w:space="0" w:color="auto"/>
        <w:left w:val="none" w:sz="0" w:space="0" w:color="auto"/>
        <w:bottom w:val="none" w:sz="0" w:space="0" w:color="auto"/>
        <w:right w:val="none" w:sz="0" w:space="0" w:color="auto"/>
      </w:divBdr>
    </w:div>
    <w:div w:id="1802141005">
      <w:bodyDiv w:val="1"/>
      <w:marLeft w:val="0"/>
      <w:marRight w:val="0"/>
      <w:marTop w:val="0"/>
      <w:marBottom w:val="0"/>
      <w:divBdr>
        <w:top w:val="none" w:sz="0" w:space="0" w:color="auto"/>
        <w:left w:val="none" w:sz="0" w:space="0" w:color="auto"/>
        <w:bottom w:val="none" w:sz="0" w:space="0" w:color="auto"/>
        <w:right w:val="none" w:sz="0" w:space="0" w:color="auto"/>
      </w:divBdr>
    </w:div>
    <w:div w:id="1805541860">
      <w:bodyDiv w:val="1"/>
      <w:marLeft w:val="0"/>
      <w:marRight w:val="0"/>
      <w:marTop w:val="0"/>
      <w:marBottom w:val="0"/>
      <w:divBdr>
        <w:top w:val="none" w:sz="0" w:space="0" w:color="auto"/>
        <w:left w:val="none" w:sz="0" w:space="0" w:color="auto"/>
        <w:bottom w:val="none" w:sz="0" w:space="0" w:color="auto"/>
        <w:right w:val="none" w:sz="0" w:space="0" w:color="auto"/>
      </w:divBdr>
    </w:div>
    <w:div w:id="1807776306">
      <w:bodyDiv w:val="1"/>
      <w:marLeft w:val="0"/>
      <w:marRight w:val="0"/>
      <w:marTop w:val="0"/>
      <w:marBottom w:val="0"/>
      <w:divBdr>
        <w:top w:val="none" w:sz="0" w:space="0" w:color="auto"/>
        <w:left w:val="none" w:sz="0" w:space="0" w:color="auto"/>
        <w:bottom w:val="none" w:sz="0" w:space="0" w:color="auto"/>
        <w:right w:val="none" w:sz="0" w:space="0" w:color="auto"/>
      </w:divBdr>
    </w:div>
    <w:div w:id="1814249663">
      <w:bodyDiv w:val="1"/>
      <w:marLeft w:val="0"/>
      <w:marRight w:val="0"/>
      <w:marTop w:val="0"/>
      <w:marBottom w:val="0"/>
      <w:divBdr>
        <w:top w:val="none" w:sz="0" w:space="0" w:color="auto"/>
        <w:left w:val="none" w:sz="0" w:space="0" w:color="auto"/>
        <w:bottom w:val="none" w:sz="0" w:space="0" w:color="auto"/>
        <w:right w:val="none" w:sz="0" w:space="0" w:color="auto"/>
      </w:divBdr>
    </w:div>
    <w:div w:id="1827166951">
      <w:bodyDiv w:val="1"/>
      <w:marLeft w:val="0"/>
      <w:marRight w:val="0"/>
      <w:marTop w:val="0"/>
      <w:marBottom w:val="0"/>
      <w:divBdr>
        <w:top w:val="none" w:sz="0" w:space="0" w:color="auto"/>
        <w:left w:val="none" w:sz="0" w:space="0" w:color="auto"/>
        <w:bottom w:val="none" w:sz="0" w:space="0" w:color="auto"/>
        <w:right w:val="none" w:sz="0" w:space="0" w:color="auto"/>
      </w:divBdr>
    </w:div>
    <w:div w:id="1828739969">
      <w:bodyDiv w:val="1"/>
      <w:marLeft w:val="0"/>
      <w:marRight w:val="0"/>
      <w:marTop w:val="0"/>
      <w:marBottom w:val="0"/>
      <w:divBdr>
        <w:top w:val="none" w:sz="0" w:space="0" w:color="auto"/>
        <w:left w:val="none" w:sz="0" w:space="0" w:color="auto"/>
        <w:bottom w:val="none" w:sz="0" w:space="0" w:color="auto"/>
        <w:right w:val="none" w:sz="0" w:space="0" w:color="auto"/>
      </w:divBdr>
    </w:div>
    <w:div w:id="1830827311">
      <w:bodyDiv w:val="1"/>
      <w:marLeft w:val="0"/>
      <w:marRight w:val="0"/>
      <w:marTop w:val="0"/>
      <w:marBottom w:val="0"/>
      <w:divBdr>
        <w:top w:val="none" w:sz="0" w:space="0" w:color="auto"/>
        <w:left w:val="none" w:sz="0" w:space="0" w:color="auto"/>
        <w:bottom w:val="none" w:sz="0" w:space="0" w:color="auto"/>
        <w:right w:val="none" w:sz="0" w:space="0" w:color="auto"/>
      </w:divBdr>
    </w:div>
    <w:div w:id="1835874722">
      <w:bodyDiv w:val="1"/>
      <w:marLeft w:val="0"/>
      <w:marRight w:val="0"/>
      <w:marTop w:val="0"/>
      <w:marBottom w:val="0"/>
      <w:divBdr>
        <w:top w:val="none" w:sz="0" w:space="0" w:color="auto"/>
        <w:left w:val="none" w:sz="0" w:space="0" w:color="auto"/>
        <w:bottom w:val="none" w:sz="0" w:space="0" w:color="auto"/>
        <w:right w:val="none" w:sz="0" w:space="0" w:color="auto"/>
      </w:divBdr>
    </w:div>
    <w:div w:id="1855342416">
      <w:bodyDiv w:val="1"/>
      <w:marLeft w:val="0"/>
      <w:marRight w:val="0"/>
      <w:marTop w:val="0"/>
      <w:marBottom w:val="0"/>
      <w:divBdr>
        <w:top w:val="none" w:sz="0" w:space="0" w:color="auto"/>
        <w:left w:val="none" w:sz="0" w:space="0" w:color="auto"/>
        <w:bottom w:val="none" w:sz="0" w:space="0" w:color="auto"/>
        <w:right w:val="none" w:sz="0" w:space="0" w:color="auto"/>
      </w:divBdr>
    </w:div>
    <w:div w:id="1855992079">
      <w:bodyDiv w:val="1"/>
      <w:marLeft w:val="0"/>
      <w:marRight w:val="0"/>
      <w:marTop w:val="0"/>
      <w:marBottom w:val="0"/>
      <w:divBdr>
        <w:top w:val="none" w:sz="0" w:space="0" w:color="auto"/>
        <w:left w:val="none" w:sz="0" w:space="0" w:color="auto"/>
        <w:bottom w:val="none" w:sz="0" w:space="0" w:color="auto"/>
        <w:right w:val="none" w:sz="0" w:space="0" w:color="auto"/>
      </w:divBdr>
    </w:div>
    <w:div w:id="1857037326">
      <w:bodyDiv w:val="1"/>
      <w:marLeft w:val="0"/>
      <w:marRight w:val="0"/>
      <w:marTop w:val="0"/>
      <w:marBottom w:val="0"/>
      <w:divBdr>
        <w:top w:val="none" w:sz="0" w:space="0" w:color="auto"/>
        <w:left w:val="none" w:sz="0" w:space="0" w:color="auto"/>
        <w:bottom w:val="none" w:sz="0" w:space="0" w:color="auto"/>
        <w:right w:val="none" w:sz="0" w:space="0" w:color="auto"/>
      </w:divBdr>
    </w:div>
    <w:div w:id="1860198760">
      <w:bodyDiv w:val="1"/>
      <w:marLeft w:val="0"/>
      <w:marRight w:val="0"/>
      <w:marTop w:val="0"/>
      <w:marBottom w:val="0"/>
      <w:divBdr>
        <w:top w:val="none" w:sz="0" w:space="0" w:color="auto"/>
        <w:left w:val="none" w:sz="0" w:space="0" w:color="auto"/>
        <w:bottom w:val="none" w:sz="0" w:space="0" w:color="auto"/>
        <w:right w:val="none" w:sz="0" w:space="0" w:color="auto"/>
      </w:divBdr>
    </w:div>
    <w:div w:id="1862621820">
      <w:bodyDiv w:val="1"/>
      <w:marLeft w:val="0"/>
      <w:marRight w:val="0"/>
      <w:marTop w:val="0"/>
      <w:marBottom w:val="0"/>
      <w:divBdr>
        <w:top w:val="none" w:sz="0" w:space="0" w:color="auto"/>
        <w:left w:val="none" w:sz="0" w:space="0" w:color="auto"/>
        <w:bottom w:val="none" w:sz="0" w:space="0" w:color="auto"/>
        <w:right w:val="none" w:sz="0" w:space="0" w:color="auto"/>
      </w:divBdr>
    </w:div>
    <w:div w:id="1864709476">
      <w:bodyDiv w:val="1"/>
      <w:marLeft w:val="0"/>
      <w:marRight w:val="0"/>
      <w:marTop w:val="0"/>
      <w:marBottom w:val="0"/>
      <w:divBdr>
        <w:top w:val="none" w:sz="0" w:space="0" w:color="auto"/>
        <w:left w:val="none" w:sz="0" w:space="0" w:color="auto"/>
        <w:bottom w:val="none" w:sz="0" w:space="0" w:color="auto"/>
        <w:right w:val="none" w:sz="0" w:space="0" w:color="auto"/>
      </w:divBdr>
    </w:div>
    <w:div w:id="1868790320">
      <w:bodyDiv w:val="1"/>
      <w:marLeft w:val="0"/>
      <w:marRight w:val="0"/>
      <w:marTop w:val="0"/>
      <w:marBottom w:val="0"/>
      <w:divBdr>
        <w:top w:val="none" w:sz="0" w:space="0" w:color="auto"/>
        <w:left w:val="none" w:sz="0" w:space="0" w:color="auto"/>
        <w:bottom w:val="none" w:sz="0" w:space="0" w:color="auto"/>
        <w:right w:val="none" w:sz="0" w:space="0" w:color="auto"/>
      </w:divBdr>
    </w:div>
    <w:div w:id="1871986985">
      <w:bodyDiv w:val="1"/>
      <w:marLeft w:val="0"/>
      <w:marRight w:val="0"/>
      <w:marTop w:val="0"/>
      <w:marBottom w:val="0"/>
      <w:divBdr>
        <w:top w:val="none" w:sz="0" w:space="0" w:color="auto"/>
        <w:left w:val="none" w:sz="0" w:space="0" w:color="auto"/>
        <w:bottom w:val="none" w:sz="0" w:space="0" w:color="auto"/>
        <w:right w:val="none" w:sz="0" w:space="0" w:color="auto"/>
      </w:divBdr>
    </w:div>
    <w:div w:id="1893272470">
      <w:bodyDiv w:val="1"/>
      <w:marLeft w:val="0"/>
      <w:marRight w:val="0"/>
      <w:marTop w:val="0"/>
      <w:marBottom w:val="0"/>
      <w:divBdr>
        <w:top w:val="none" w:sz="0" w:space="0" w:color="auto"/>
        <w:left w:val="none" w:sz="0" w:space="0" w:color="auto"/>
        <w:bottom w:val="none" w:sz="0" w:space="0" w:color="auto"/>
        <w:right w:val="none" w:sz="0" w:space="0" w:color="auto"/>
      </w:divBdr>
    </w:div>
    <w:div w:id="1894735798">
      <w:bodyDiv w:val="1"/>
      <w:marLeft w:val="0"/>
      <w:marRight w:val="0"/>
      <w:marTop w:val="0"/>
      <w:marBottom w:val="0"/>
      <w:divBdr>
        <w:top w:val="none" w:sz="0" w:space="0" w:color="auto"/>
        <w:left w:val="none" w:sz="0" w:space="0" w:color="auto"/>
        <w:bottom w:val="none" w:sz="0" w:space="0" w:color="auto"/>
        <w:right w:val="none" w:sz="0" w:space="0" w:color="auto"/>
      </w:divBdr>
    </w:div>
    <w:div w:id="1898974817">
      <w:bodyDiv w:val="1"/>
      <w:marLeft w:val="0"/>
      <w:marRight w:val="0"/>
      <w:marTop w:val="0"/>
      <w:marBottom w:val="0"/>
      <w:divBdr>
        <w:top w:val="none" w:sz="0" w:space="0" w:color="auto"/>
        <w:left w:val="none" w:sz="0" w:space="0" w:color="auto"/>
        <w:bottom w:val="none" w:sz="0" w:space="0" w:color="auto"/>
        <w:right w:val="none" w:sz="0" w:space="0" w:color="auto"/>
      </w:divBdr>
    </w:div>
    <w:div w:id="1908345471">
      <w:bodyDiv w:val="1"/>
      <w:marLeft w:val="0"/>
      <w:marRight w:val="0"/>
      <w:marTop w:val="0"/>
      <w:marBottom w:val="0"/>
      <w:divBdr>
        <w:top w:val="none" w:sz="0" w:space="0" w:color="auto"/>
        <w:left w:val="none" w:sz="0" w:space="0" w:color="auto"/>
        <w:bottom w:val="none" w:sz="0" w:space="0" w:color="auto"/>
        <w:right w:val="none" w:sz="0" w:space="0" w:color="auto"/>
      </w:divBdr>
    </w:div>
    <w:div w:id="1909146804">
      <w:bodyDiv w:val="1"/>
      <w:marLeft w:val="0"/>
      <w:marRight w:val="0"/>
      <w:marTop w:val="0"/>
      <w:marBottom w:val="0"/>
      <w:divBdr>
        <w:top w:val="none" w:sz="0" w:space="0" w:color="auto"/>
        <w:left w:val="none" w:sz="0" w:space="0" w:color="auto"/>
        <w:bottom w:val="none" w:sz="0" w:space="0" w:color="auto"/>
        <w:right w:val="none" w:sz="0" w:space="0" w:color="auto"/>
      </w:divBdr>
    </w:div>
    <w:div w:id="1911235166">
      <w:bodyDiv w:val="1"/>
      <w:marLeft w:val="0"/>
      <w:marRight w:val="0"/>
      <w:marTop w:val="0"/>
      <w:marBottom w:val="0"/>
      <w:divBdr>
        <w:top w:val="none" w:sz="0" w:space="0" w:color="auto"/>
        <w:left w:val="none" w:sz="0" w:space="0" w:color="auto"/>
        <w:bottom w:val="none" w:sz="0" w:space="0" w:color="auto"/>
        <w:right w:val="none" w:sz="0" w:space="0" w:color="auto"/>
      </w:divBdr>
    </w:div>
    <w:div w:id="1917125652">
      <w:bodyDiv w:val="1"/>
      <w:marLeft w:val="0"/>
      <w:marRight w:val="0"/>
      <w:marTop w:val="0"/>
      <w:marBottom w:val="0"/>
      <w:divBdr>
        <w:top w:val="none" w:sz="0" w:space="0" w:color="auto"/>
        <w:left w:val="none" w:sz="0" w:space="0" w:color="auto"/>
        <w:bottom w:val="none" w:sz="0" w:space="0" w:color="auto"/>
        <w:right w:val="none" w:sz="0" w:space="0" w:color="auto"/>
      </w:divBdr>
    </w:div>
    <w:div w:id="1922251628">
      <w:bodyDiv w:val="1"/>
      <w:marLeft w:val="0"/>
      <w:marRight w:val="0"/>
      <w:marTop w:val="0"/>
      <w:marBottom w:val="0"/>
      <w:divBdr>
        <w:top w:val="none" w:sz="0" w:space="0" w:color="auto"/>
        <w:left w:val="none" w:sz="0" w:space="0" w:color="auto"/>
        <w:bottom w:val="none" w:sz="0" w:space="0" w:color="auto"/>
        <w:right w:val="none" w:sz="0" w:space="0" w:color="auto"/>
      </w:divBdr>
    </w:div>
    <w:div w:id="1923760015">
      <w:bodyDiv w:val="1"/>
      <w:marLeft w:val="0"/>
      <w:marRight w:val="0"/>
      <w:marTop w:val="0"/>
      <w:marBottom w:val="0"/>
      <w:divBdr>
        <w:top w:val="none" w:sz="0" w:space="0" w:color="auto"/>
        <w:left w:val="none" w:sz="0" w:space="0" w:color="auto"/>
        <w:bottom w:val="none" w:sz="0" w:space="0" w:color="auto"/>
        <w:right w:val="none" w:sz="0" w:space="0" w:color="auto"/>
      </w:divBdr>
    </w:div>
    <w:div w:id="1931235171">
      <w:bodyDiv w:val="1"/>
      <w:marLeft w:val="0"/>
      <w:marRight w:val="0"/>
      <w:marTop w:val="0"/>
      <w:marBottom w:val="0"/>
      <w:divBdr>
        <w:top w:val="none" w:sz="0" w:space="0" w:color="auto"/>
        <w:left w:val="none" w:sz="0" w:space="0" w:color="auto"/>
        <w:bottom w:val="none" w:sz="0" w:space="0" w:color="auto"/>
        <w:right w:val="none" w:sz="0" w:space="0" w:color="auto"/>
      </w:divBdr>
    </w:div>
    <w:div w:id="1934314820">
      <w:bodyDiv w:val="1"/>
      <w:marLeft w:val="0"/>
      <w:marRight w:val="0"/>
      <w:marTop w:val="0"/>
      <w:marBottom w:val="0"/>
      <w:divBdr>
        <w:top w:val="none" w:sz="0" w:space="0" w:color="auto"/>
        <w:left w:val="none" w:sz="0" w:space="0" w:color="auto"/>
        <w:bottom w:val="none" w:sz="0" w:space="0" w:color="auto"/>
        <w:right w:val="none" w:sz="0" w:space="0" w:color="auto"/>
      </w:divBdr>
    </w:div>
    <w:div w:id="1953315540">
      <w:bodyDiv w:val="1"/>
      <w:marLeft w:val="0"/>
      <w:marRight w:val="0"/>
      <w:marTop w:val="0"/>
      <w:marBottom w:val="0"/>
      <w:divBdr>
        <w:top w:val="none" w:sz="0" w:space="0" w:color="auto"/>
        <w:left w:val="none" w:sz="0" w:space="0" w:color="auto"/>
        <w:bottom w:val="none" w:sz="0" w:space="0" w:color="auto"/>
        <w:right w:val="none" w:sz="0" w:space="0" w:color="auto"/>
      </w:divBdr>
    </w:div>
    <w:div w:id="1956403386">
      <w:bodyDiv w:val="1"/>
      <w:marLeft w:val="0"/>
      <w:marRight w:val="0"/>
      <w:marTop w:val="0"/>
      <w:marBottom w:val="0"/>
      <w:divBdr>
        <w:top w:val="none" w:sz="0" w:space="0" w:color="auto"/>
        <w:left w:val="none" w:sz="0" w:space="0" w:color="auto"/>
        <w:bottom w:val="none" w:sz="0" w:space="0" w:color="auto"/>
        <w:right w:val="none" w:sz="0" w:space="0" w:color="auto"/>
      </w:divBdr>
    </w:div>
    <w:div w:id="1961375087">
      <w:bodyDiv w:val="1"/>
      <w:marLeft w:val="0"/>
      <w:marRight w:val="0"/>
      <w:marTop w:val="0"/>
      <w:marBottom w:val="0"/>
      <w:divBdr>
        <w:top w:val="none" w:sz="0" w:space="0" w:color="auto"/>
        <w:left w:val="none" w:sz="0" w:space="0" w:color="auto"/>
        <w:bottom w:val="none" w:sz="0" w:space="0" w:color="auto"/>
        <w:right w:val="none" w:sz="0" w:space="0" w:color="auto"/>
      </w:divBdr>
    </w:div>
    <w:div w:id="1969511424">
      <w:bodyDiv w:val="1"/>
      <w:marLeft w:val="0"/>
      <w:marRight w:val="0"/>
      <w:marTop w:val="0"/>
      <w:marBottom w:val="0"/>
      <w:divBdr>
        <w:top w:val="none" w:sz="0" w:space="0" w:color="auto"/>
        <w:left w:val="none" w:sz="0" w:space="0" w:color="auto"/>
        <w:bottom w:val="none" w:sz="0" w:space="0" w:color="auto"/>
        <w:right w:val="none" w:sz="0" w:space="0" w:color="auto"/>
      </w:divBdr>
    </w:div>
    <w:div w:id="1977754130">
      <w:bodyDiv w:val="1"/>
      <w:marLeft w:val="0"/>
      <w:marRight w:val="0"/>
      <w:marTop w:val="0"/>
      <w:marBottom w:val="0"/>
      <w:divBdr>
        <w:top w:val="none" w:sz="0" w:space="0" w:color="auto"/>
        <w:left w:val="none" w:sz="0" w:space="0" w:color="auto"/>
        <w:bottom w:val="none" w:sz="0" w:space="0" w:color="auto"/>
        <w:right w:val="none" w:sz="0" w:space="0" w:color="auto"/>
      </w:divBdr>
    </w:div>
    <w:div w:id="1993605609">
      <w:bodyDiv w:val="1"/>
      <w:marLeft w:val="0"/>
      <w:marRight w:val="0"/>
      <w:marTop w:val="0"/>
      <w:marBottom w:val="0"/>
      <w:divBdr>
        <w:top w:val="none" w:sz="0" w:space="0" w:color="auto"/>
        <w:left w:val="none" w:sz="0" w:space="0" w:color="auto"/>
        <w:bottom w:val="none" w:sz="0" w:space="0" w:color="auto"/>
        <w:right w:val="none" w:sz="0" w:space="0" w:color="auto"/>
      </w:divBdr>
    </w:div>
    <w:div w:id="1994598289">
      <w:bodyDiv w:val="1"/>
      <w:marLeft w:val="0"/>
      <w:marRight w:val="0"/>
      <w:marTop w:val="0"/>
      <w:marBottom w:val="0"/>
      <w:divBdr>
        <w:top w:val="none" w:sz="0" w:space="0" w:color="auto"/>
        <w:left w:val="none" w:sz="0" w:space="0" w:color="auto"/>
        <w:bottom w:val="none" w:sz="0" w:space="0" w:color="auto"/>
        <w:right w:val="none" w:sz="0" w:space="0" w:color="auto"/>
      </w:divBdr>
    </w:div>
    <w:div w:id="1999918757">
      <w:bodyDiv w:val="1"/>
      <w:marLeft w:val="0"/>
      <w:marRight w:val="0"/>
      <w:marTop w:val="0"/>
      <w:marBottom w:val="0"/>
      <w:divBdr>
        <w:top w:val="none" w:sz="0" w:space="0" w:color="auto"/>
        <w:left w:val="none" w:sz="0" w:space="0" w:color="auto"/>
        <w:bottom w:val="none" w:sz="0" w:space="0" w:color="auto"/>
        <w:right w:val="none" w:sz="0" w:space="0" w:color="auto"/>
      </w:divBdr>
    </w:div>
    <w:div w:id="2006128999">
      <w:bodyDiv w:val="1"/>
      <w:marLeft w:val="0"/>
      <w:marRight w:val="0"/>
      <w:marTop w:val="0"/>
      <w:marBottom w:val="0"/>
      <w:divBdr>
        <w:top w:val="none" w:sz="0" w:space="0" w:color="auto"/>
        <w:left w:val="none" w:sz="0" w:space="0" w:color="auto"/>
        <w:bottom w:val="none" w:sz="0" w:space="0" w:color="auto"/>
        <w:right w:val="none" w:sz="0" w:space="0" w:color="auto"/>
      </w:divBdr>
    </w:div>
    <w:div w:id="2007709833">
      <w:bodyDiv w:val="1"/>
      <w:marLeft w:val="0"/>
      <w:marRight w:val="0"/>
      <w:marTop w:val="0"/>
      <w:marBottom w:val="0"/>
      <w:divBdr>
        <w:top w:val="none" w:sz="0" w:space="0" w:color="auto"/>
        <w:left w:val="none" w:sz="0" w:space="0" w:color="auto"/>
        <w:bottom w:val="none" w:sz="0" w:space="0" w:color="auto"/>
        <w:right w:val="none" w:sz="0" w:space="0" w:color="auto"/>
      </w:divBdr>
    </w:div>
    <w:div w:id="2021278997">
      <w:bodyDiv w:val="1"/>
      <w:marLeft w:val="0"/>
      <w:marRight w:val="0"/>
      <w:marTop w:val="0"/>
      <w:marBottom w:val="0"/>
      <w:divBdr>
        <w:top w:val="none" w:sz="0" w:space="0" w:color="auto"/>
        <w:left w:val="none" w:sz="0" w:space="0" w:color="auto"/>
        <w:bottom w:val="none" w:sz="0" w:space="0" w:color="auto"/>
        <w:right w:val="none" w:sz="0" w:space="0" w:color="auto"/>
      </w:divBdr>
    </w:div>
    <w:div w:id="2036153444">
      <w:bodyDiv w:val="1"/>
      <w:marLeft w:val="0"/>
      <w:marRight w:val="0"/>
      <w:marTop w:val="0"/>
      <w:marBottom w:val="0"/>
      <w:divBdr>
        <w:top w:val="none" w:sz="0" w:space="0" w:color="auto"/>
        <w:left w:val="none" w:sz="0" w:space="0" w:color="auto"/>
        <w:bottom w:val="none" w:sz="0" w:space="0" w:color="auto"/>
        <w:right w:val="none" w:sz="0" w:space="0" w:color="auto"/>
      </w:divBdr>
    </w:div>
    <w:div w:id="2059551548">
      <w:bodyDiv w:val="1"/>
      <w:marLeft w:val="0"/>
      <w:marRight w:val="0"/>
      <w:marTop w:val="0"/>
      <w:marBottom w:val="0"/>
      <w:divBdr>
        <w:top w:val="none" w:sz="0" w:space="0" w:color="auto"/>
        <w:left w:val="none" w:sz="0" w:space="0" w:color="auto"/>
        <w:bottom w:val="none" w:sz="0" w:space="0" w:color="auto"/>
        <w:right w:val="none" w:sz="0" w:space="0" w:color="auto"/>
      </w:divBdr>
    </w:div>
    <w:div w:id="2062511905">
      <w:bodyDiv w:val="1"/>
      <w:marLeft w:val="0"/>
      <w:marRight w:val="0"/>
      <w:marTop w:val="0"/>
      <w:marBottom w:val="0"/>
      <w:divBdr>
        <w:top w:val="none" w:sz="0" w:space="0" w:color="auto"/>
        <w:left w:val="none" w:sz="0" w:space="0" w:color="auto"/>
        <w:bottom w:val="none" w:sz="0" w:space="0" w:color="auto"/>
        <w:right w:val="none" w:sz="0" w:space="0" w:color="auto"/>
      </w:divBdr>
    </w:div>
    <w:div w:id="2068532821">
      <w:bodyDiv w:val="1"/>
      <w:marLeft w:val="0"/>
      <w:marRight w:val="0"/>
      <w:marTop w:val="0"/>
      <w:marBottom w:val="0"/>
      <w:divBdr>
        <w:top w:val="none" w:sz="0" w:space="0" w:color="auto"/>
        <w:left w:val="none" w:sz="0" w:space="0" w:color="auto"/>
        <w:bottom w:val="none" w:sz="0" w:space="0" w:color="auto"/>
        <w:right w:val="none" w:sz="0" w:space="0" w:color="auto"/>
      </w:divBdr>
    </w:div>
    <w:div w:id="2068801736">
      <w:bodyDiv w:val="1"/>
      <w:marLeft w:val="0"/>
      <w:marRight w:val="0"/>
      <w:marTop w:val="0"/>
      <w:marBottom w:val="0"/>
      <w:divBdr>
        <w:top w:val="none" w:sz="0" w:space="0" w:color="auto"/>
        <w:left w:val="none" w:sz="0" w:space="0" w:color="auto"/>
        <w:bottom w:val="none" w:sz="0" w:space="0" w:color="auto"/>
        <w:right w:val="none" w:sz="0" w:space="0" w:color="auto"/>
      </w:divBdr>
    </w:div>
    <w:div w:id="2075816201">
      <w:bodyDiv w:val="1"/>
      <w:marLeft w:val="0"/>
      <w:marRight w:val="0"/>
      <w:marTop w:val="0"/>
      <w:marBottom w:val="0"/>
      <w:divBdr>
        <w:top w:val="none" w:sz="0" w:space="0" w:color="auto"/>
        <w:left w:val="none" w:sz="0" w:space="0" w:color="auto"/>
        <w:bottom w:val="none" w:sz="0" w:space="0" w:color="auto"/>
        <w:right w:val="none" w:sz="0" w:space="0" w:color="auto"/>
      </w:divBdr>
    </w:div>
    <w:div w:id="2078476147">
      <w:bodyDiv w:val="1"/>
      <w:marLeft w:val="0"/>
      <w:marRight w:val="0"/>
      <w:marTop w:val="0"/>
      <w:marBottom w:val="0"/>
      <w:divBdr>
        <w:top w:val="none" w:sz="0" w:space="0" w:color="auto"/>
        <w:left w:val="none" w:sz="0" w:space="0" w:color="auto"/>
        <w:bottom w:val="none" w:sz="0" w:space="0" w:color="auto"/>
        <w:right w:val="none" w:sz="0" w:space="0" w:color="auto"/>
      </w:divBdr>
    </w:div>
    <w:div w:id="2082671686">
      <w:bodyDiv w:val="1"/>
      <w:marLeft w:val="0"/>
      <w:marRight w:val="0"/>
      <w:marTop w:val="0"/>
      <w:marBottom w:val="0"/>
      <w:divBdr>
        <w:top w:val="none" w:sz="0" w:space="0" w:color="auto"/>
        <w:left w:val="none" w:sz="0" w:space="0" w:color="auto"/>
        <w:bottom w:val="none" w:sz="0" w:space="0" w:color="auto"/>
        <w:right w:val="none" w:sz="0" w:space="0" w:color="auto"/>
      </w:divBdr>
    </w:div>
    <w:div w:id="2089959173">
      <w:bodyDiv w:val="1"/>
      <w:marLeft w:val="0"/>
      <w:marRight w:val="0"/>
      <w:marTop w:val="0"/>
      <w:marBottom w:val="0"/>
      <w:divBdr>
        <w:top w:val="none" w:sz="0" w:space="0" w:color="auto"/>
        <w:left w:val="none" w:sz="0" w:space="0" w:color="auto"/>
        <w:bottom w:val="none" w:sz="0" w:space="0" w:color="auto"/>
        <w:right w:val="none" w:sz="0" w:space="0" w:color="auto"/>
      </w:divBdr>
    </w:div>
    <w:div w:id="2101293116">
      <w:bodyDiv w:val="1"/>
      <w:marLeft w:val="0"/>
      <w:marRight w:val="0"/>
      <w:marTop w:val="0"/>
      <w:marBottom w:val="0"/>
      <w:divBdr>
        <w:top w:val="none" w:sz="0" w:space="0" w:color="auto"/>
        <w:left w:val="none" w:sz="0" w:space="0" w:color="auto"/>
        <w:bottom w:val="none" w:sz="0" w:space="0" w:color="auto"/>
        <w:right w:val="none" w:sz="0" w:space="0" w:color="auto"/>
      </w:divBdr>
    </w:div>
    <w:div w:id="2106535643">
      <w:bodyDiv w:val="1"/>
      <w:marLeft w:val="0"/>
      <w:marRight w:val="0"/>
      <w:marTop w:val="0"/>
      <w:marBottom w:val="0"/>
      <w:divBdr>
        <w:top w:val="none" w:sz="0" w:space="0" w:color="auto"/>
        <w:left w:val="none" w:sz="0" w:space="0" w:color="auto"/>
        <w:bottom w:val="none" w:sz="0" w:space="0" w:color="auto"/>
        <w:right w:val="none" w:sz="0" w:space="0" w:color="auto"/>
      </w:divBdr>
    </w:div>
    <w:div w:id="2106682720">
      <w:bodyDiv w:val="1"/>
      <w:marLeft w:val="0"/>
      <w:marRight w:val="0"/>
      <w:marTop w:val="0"/>
      <w:marBottom w:val="0"/>
      <w:divBdr>
        <w:top w:val="none" w:sz="0" w:space="0" w:color="auto"/>
        <w:left w:val="none" w:sz="0" w:space="0" w:color="auto"/>
        <w:bottom w:val="none" w:sz="0" w:space="0" w:color="auto"/>
        <w:right w:val="none" w:sz="0" w:space="0" w:color="auto"/>
      </w:divBdr>
    </w:div>
    <w:div w:id="2112583879">
      <w:bodyDiv w:val="1"/>
      <w:marLeft w:val="0"/>
      <w:marRight w:val="0"/>
      <w:marTop w:val="0"/>
      <w:marBottom w:val="0"/>
      <w:divBdr>
        <w:top w:val="none" w:sz="0" w:space="0" w:color="auto"/>
        <w:left w:val="none" w:sz="0" w:space="0" w:color="auto"/>
        <w:bottom w:val="none" w:sz="0" w:space="0" w:color="auto"/>
        <w:right w:val="none" w:sz="0" w:space="0" w:color="auto"/>
      </w:divBdr>
    </w:div>
    <w:div w:id="2113013097">
      <w:bodyDiv w:val="1"/>
      <w:marLeft w:val="0"/>
      <w:marRight w:val="0"/>
      <w:marTop w:val="0"/>
      <w:marBottom w:val="0"/>
      <w:divBdr>
        <w:top w:val="none" w:sz="0" w:space="0" w:color="auto"/>
        <w:left w:val="none" w:sz="0" w:space="0" w:color="auto"/>
        <w:bottom w:val="none" w:sz="0" w:space="0" w:color="auto"/>
        <w:right w:val="none" w:sz="0" w:space="0" w:color="auto"/>
      </w:divBdr>
    </w:div>
    <w:div w:id="2119062808">
      <w:bodyDiv w:val="1"/>
      <w:marLeft w:val="0"/>
      <w:marRight w:val="0"/>
      <w:marTop w:val="0"/>
      <w:marBottom w:val="0"/>
      <w:divBdr>
        <w:top w:val="none" w:sz="0" w:space="0" w:color="auto"/>
        <w:left w:val="none" w:sz="0" w:space="0" w:color="auto"/>
        <w:bottom w:val="none" w:sz="0" w:space="0" w:color="auto"/>
        <w:right w:val="none" w:sz="0" w:space="0" w:color="auto"/>
      </w:divBdr>
    </w:div>
    <w:div w:id="2125687715">
      <w:bodyDiv w:val="1"/>
      <w:marLeft w:val="0"/>
      <w:marRight w:val="0"/>
      <w:marTop w:val="0"/>
      <w:marBottom w:val="0"/>
      <w:divBdr>
        <w:top w:val="none" w:sz="0" w:space="0" w:color="auto"/>
        <w:left w:val="none" w:sz="0" w:space="0" w:color="auto"/>
        <w:bottom w:val="none" w:sz="0" w:space="0" w:color="auto"/>
        <w:right w:val="none" w:sz="0" w:space="0" w:color="auto"/>
      </w:divBdr>
    </w:div>
    <w:div w:id="2126148793">
      <w:bodyDiv w:val="1"/>
      <w:marLeft w:val="0"/>
      <w:marRight w:val="0"/>
      <w:marTop w:val="0"/>
      <w:marBottom w:val="0"/>
      <w:divBdr>
        <w:top w:val="none" w:sz="0" w:space="0" w:color="auto"/>
        <w:left w:val="none" w:sz="0" w:space="0" w:color="auto"/>
        <w:bottom w:val="none" w:sz="0" w:space="0" w:color="auto"/>
        <w:right w:val="none" w:sz="0" w:space="0" w:color="auto"/>
      </w:divBdr>
    </w:div>
    <w:div w:id="2127308840">
      <w:bodyDiv w:val="1"/>
      <w:marLeft w:val="0"/>
      <w:marRight w:val="0"/>
      <w:marTop w:val="0"/>
      <w:marBottom w:val="0"/>
      <w:divBdr>
        <w:top w:val="none" w:sz="0" w:space="0" w:color="auto"/>
        <w:left w:val="none" w:sz="0" w:space="0" w:color="auto"/>
        <w:bottom w:val="none" w:sz="0" w:space="0" w:color="auto"/>
        <w:right w:val="none" w:sz="0" w:space="0" w:color="auto"/>
      </w:divBdr>
    </w:div>
    <w:div w:id="2130277741">
      <w:bodyDiv w:val="1"/>
      <w:marLeft w:val="0"/>
      <w:marRight w:val="0"/>
      <w:marTop w:val="0"/>
      <w:marBottom w:val="0"/>
      <w:divBdr>
        <w:top w:val="none" w:sz="0" w:space="0" w:color="auto"/>
        <w:left w:val="none" w:sz="0" w:space="0" w:color="auto"/>
        <w:bottom w:val="none" w:sz="0" w:space="0" w:color="auto"/>
        <w:right w:val="none" w:sz="0" w:space="0" w:color="auto"/>
      </w:divBdr>
    </w:div>
    <w:div w:id="2132436224">
      <w:bodyDiv w:val="1"/>
      <w:marLeft w:val="0"/>
      <w:marRight w:val="0"/>
      <w:marTop w:val="0"/>
      <w:marBottom w:val="0"/>
      <w:divBdr>
        <w:top w:val="none" w:sz="0" w:space="0" w:color="auto"/>
        <w:left w:val="none" w:sz="0" w:space="0" w:color="auto"/>
        <w:bottom w:val="none" w:sz="0" w:space="0" w:color="auto"/>
        <w:right w:val="none" w:sz="0" w:space="0" w:color="auto"/>
      </w:divBdr>
    </w:div>
    <w:div w:id="213706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EFB41-178F-4586-B798-0158E49AA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8</Pages>
  <Words>4470</Words>
  <Characters>25484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5.1  (a)  YIELD ON FEDERAL</vt:lpstr>
    </vt:vector>
  </TitlesOfParts>
  <Company>SBP</Company>
  <LinksUpToDate>false</LinksUpToDate>
  <CharactersWithSpaces>29895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  (a)  YIELD ON FEDERAL</dc:title>
  <dc:creator>Muhammad sajad kiani</dc:creator>
  <cp:lastModifiedBy>Muhammad Sajjad Kiani - Statistics &amp; DWH</cp:lastModifiedBy>
  <cp:revision>201</cp:revision>
  <cp:lastPrinted>2017-07-03T05:52:00Z</cp:lastPrinted>
  <dcterms:created xsi:type="dcterms:W3CDTF">2017-08-23T10:10:00Z</dcterms:created>
  <dcterms:modified xsi:type="dcterms:W3CDTF">2020-09-25T12:16:00Z</dcterms:modified>
</cp:coreProperties>
</file>