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6" w:type="dxa"/>
        <w:jc w:val="center"/>
        <w:tblLook w:val="04A0" w:firstRow="1" w:lastRow="0" w:firstColumn="1" w:lastColumn="0" w:noHBand="0" w:noVBand="1"/>
      </w:tblPr>
      <w:tblGrid>
        <w:gridCol w:w="2949"/>
        <w:gridCol w:w="778"/>
        <w:gridCol w:w="718"/>
        <w:gridCol w:w="753"/>
        <w:gridCol w:w="720"/>
        <w:gridCol w:w="720"/>
        <w:gridCol w:w="702"/>
        <w:gridCol w:w="720"/>
        <w:gridCol w:w="720"/>
        <w:gridCol w:w="716"/>
      </w:tblGrid>
      <w:tr w:rsidR="001F37F5" w:rsidRPr="00B631EC" w:rsidTr="00DC04B1">
        <w:trPr>
          <w:trHeight w:val="375"/>
          <w:jc w:val="center"/>
        </w:trPr>
        <w:tc>
          <w:tcPr>
            <w:tcW w:w="9496" w:type="dxa"/>
            <w:gridSpan w:val="10"/>
            <w:tcBorders>
              <w:top w:val="nil"/>
              <w:left w:val="nil"/>
              <w:bottom w:val="nil"/>
              <w:right w:val="nil"/>
            </w:tcBorders>
          </w:tcPr>
          <w:p w:rsidR="001F37F5" w:rsidRPr="00B631EC" w:rsidRDefault="001F37F5" w:rsidP="00CC690F">
            <w:pPr>
              <w:jc w:val="center"/>
              <w:rPr>
                <w:b/>
                <w:bCs/>
                <w:sz w:val="28"/>
                <w:szCs w:val="28"/>
              </w:rPr>
            </w:pPr>
            <w:r w:rsidRPr="00B631EC">
              <w:rPr>
                <w:b/>
                <w:bCs/>
                <w:sz w:val="28"/>
              </w:rPr>
              <w:t xml:space="preserve">7.1   </w:t>
            </w:r>
            <w:r w:rsidR="005F6CBC">
              <w:rPr>
                <w:b/>
                <w:bCs/>
                <w:sz w:val="28"/>
              </w:rPr>
              <w:t>KSE</w:t>
            </w:r>
            <w:r w:rsidRPr="00B631EC">
              <w:rPr>
                <w:b/>
                <w:bCs/>
                <w:sz w:val="28"/>
              </w:rPr>
              <w:t xml:space="preserve"> 100 &amp; All Shares  Index</w:t>
            </w:r>
          </w:p>
        </w:tc>
      </w:tr>
      <w:tr w:rsidR="001F37F5" w:rsidRPr="00B631EC" w:rsidTr="00DC04B1">
        <w:trPr>
          <w:trHeight w:val="162"/>
          <w:jc w:val="center"/>
        </w:trPr>
        <w:tc>
          <w:tcPr>
            <w:tcW w:w="9496" w:type="dxa"/>
            <w:gridSpan w:val="10"/>
            <w:tcBorders>
              <w:top w:val="nil"/>
              <w:left w:val="nil"/>
              <w:bottom w:val="nil"/>
              <w:right w:val="nil"/>
            </w:tcBorders>
          </w:tcPr>
          <w:p w:rsidR="001F37F5" w:rsidRPr="005A7B1F" w:rsidRDefault="001F37F5" w:rsidP="00B631EC">
            <w:pPr>
              <w:jc w:val="center"/>
              <w:rPr>
                <w:rFonts w:ascii="Calibri" w:hAnsi="Calibri"/>
                <w:sz w:val="12"/>
                <w:szCs w:val="12"/>
              </w:rPr>
            </w:pPr>
          </w:p>
        </w:tc>
      </w:tr>
      <w:tr w:rsidR="001F37F5" w:rsidRPr="00B631EC" w:rsidTr="00DC04B1">
        <w:trPr>
          <w:trHeight w:hRule="exact" w:val="162"/>
          <w:jc w:val="center"/>
        </w:trPr>
        <w:tc>
          <w:tcPr>
            <w:tcW w:w="9496" w:type="dxa"/>
            <w:gridSpan w:val="10"/>
            <w:tcBorders>
              <w:top w:val="nil"/>
              <w:left w:val="nil"/>
              <w:bottom w:val="single" w:sz="12" w:space="0" w:color="auto"/>
              <w:right w:val="nil"/>
            </w:tcBorders>
          </w:tcPr>
          <w:p w:rsidR="001F37F5" w:rsidRPr="00B631EC" w:rsidRDefault="001F37F5" w:rsidP="00B631EC">
            <w:pPr>
              <w:jc w:val="right"/>
              <w:rPr>
                <w:sz w:val="15"/>
                <w:szCs w:val="15"/>
              </w:rPr>
            </w:pPr>
          </w:p>
        </w:tc>
      </w:tr>
      <w:tr w:rsidR="005D413F" w:rsidRPr="00B631EC" w:rsidTr="000D7D9F">
        <w:trPr>
          <w:trHeight w:hRule="exact" w:val="330"/>
          <w:jc w:val="center"/>
        </w:trPr>
        <w:tc>
          <w:tcPr>
            <w:tcW w:w="2949" w:type="dxa"/>
            <w:tcBorders>
              <w:top w:val="nil"/>
              <w:left w:val="nil"/>
              <w:right w:val="single" w:sz="4" w:space="0" w:color="auto"/>
            </w:tcBorders>
            <w:shd w:val="clear" w:color="auto" w:fill="auto"/>
            <w:noWrap/>
            <w:vAlign w:val="center"/>
            <w:hideMark/>
          </w:tcPr>
          <w:p w:rsidR="005D413F" w:rsidRPr="00B631EC" w:rsidRDefault="005D413F" w:rsidP="00B631EC">
            <w:pPr>
              <w:jc w:val="center"/>
              <w:rPr>
                <w:b/>
                <w:bCs/>
                <w:sz w:val="16"/>
                <w:szCs w:val="16"/>
              </w:rPr>
            </w:pPr>
            <w:r w:rsidRPr="00B631EC">
              <w:rPr>
                <w:b/>
                <w:bCs/>
                <w:sz w:val="16"/>
                <w:szCs w:val="16"/>
              </w:rPr>
              <w:t>Sector Name</w:t>
            </w:r>
          </w:p>
        </w:tc>
        <w:tc>
          <w:tcPr>
            <w:tcW w:w="1496" w:type="dxa"/>
            <w:gridSpan w:val="2"/>
            <w:tcBorders>
              <w:top w:val="nil"/>
              <w:left w:val="single" w:sz="4" w:space="0" w:color="auto"/>
            </w:tcBorders>
            <w:shd w:val="clear" w:color="auto" w:fill="auto"/>
            <w:noWrap/>
            <w:vAlign w:val="center"/>
            <w:hideMark/>
          </w:tcPr>
          <w:p w:rsidR="005D413F" w:rsidRPr="00B631EC" w:rsidRDefault="005D413F" w:rsidP="00D10756">
            <w:pPr>
              <w:jc w:val="center"/>
              <w:rPr>
                <w:b/>
                <w:bCs/>
                <w:sz w:val="16"/>
                <w:szCs w:val="16"/>
              </w:rPr>
            </w:pPr>
          </w:p>
        </w:tc>
        <w:tc>
          <w:tcPr>
            <w:tcW w:w="1473" w:type="dxa"/>
            <w:gridSpan w:val="2"/>
            <w:tcBorders>
              <w:top w:val="nil"/>
              <w:left w:val="single" w:sz="4" w:space="0" w:color="auto"/>
              <w:bottom w:val="single" w:sz="4" w:space="0" w:color="auto"/>
            </w:tcBorders>
            <w:shd w:val="clear" w:color="auto" w:fill="auto"/>
            <w:vAlign w:val="center"/>
          </w:tcPr>
          <w:p w:rsidR="005D413F" w:rsidRPr="00B631EC" w:rsidRDefault="005D413F" w:rsidP="00D10756">
            <w:pPr>
              <w:jc w:val="center"/>
              <w:rPr>
                <w:b/>
                <w:bCs/>
                <w:sz w:val="16"/>
                <w:szCs w:val="16"/>
              </w:rPr>
            </w:pPr>
            <w:r>
              <w:rPr>
                <w:b/>
                <w:bCs/>
                <w:sz w:val="16"/>
                <w:szCs w:val="16"/>
              </w:rPr>
              <w:t>2019</w:t>
            </w:r>
          </w:p>
        </w:tc>
        <w:tc>
          <w:tcPr>
            <w:tcW w:w="3578" w:type="dxa"/>
            <w:gridSpan w:val="5"/>
            <w:tcBorders>
              <w:top w:val="nil"/>
              <w:left w:val="single" w:sz="4" w:space="0" w:color="auto"/>
              <w:bottom w:val="single" w:sz="4" w:space="0" w:color="auto"/>
            </w:tcBorders>
            <w:shd w:val="clear" w:color="auto" w:fill="auto"/>
            <w:vAlign w:val="center"/>
          </w:tcPr>
          <w:p w:rsidR="005D413F" w:rsidRPr="00B631EC" w:rsidRDefault="005D413F" w:rsidP="00D10756">
            <w:pPr>
              <w:jc w:val="center"/>
              <w:rPr>
                <w:b/>
                <w:bCs/>
                <w:sz w:val="16"/>
                <w:szCs w:val="16"/>
              </w:rPr>
            </w:pPr>
            <w:r>
              <w:rPr>
                <w:b/>
                <w:bCs/>
                <w:sz w:val="16"/>
                <w:szCs w:val="16"/>
              </w:rPr>
              <w:t>2020</w:t>
            </w:r>
          </w:p>
        </w:tc>
      </w:tr>
      <w:tr w:rsidR="005B7AAD" w:rsidRPr="00B631EC" w:rsidTr="001A666F">
        <w:trPr>
          <w:trHeight w:val="315"/>
          <w:jc w:val="center"/>
        </w:trPr>
        <w:tc>
          <w:tcPr>
            <w:tcW w:w="2949" w:type="dxa"/>
            <w:tcBorders>
              <w:left w:val="nil"/>
              <w:bottom w:val="single" w:sz="12" w:space="0" w:color="000000"/>
              <w:right w:val="single" w:sz="4" w:space="0" w:color="auto"/>
            </w:tcBorders>
            <w:shd w:val="clear" w:color="auto" w:fill="auto"/>
            <w:vAlign w:val="center"/>
            <w:hideMark/>
          </w:tcPr>
          <w:p w:rsidR="005B7AAD" w:rsidRPr="00B631EC" w:rsidRDefault="005B7AAD" w:rsidP="008A1BAC">
            <w:pPr>
              <w:rPr>
                <w:b/>
                <w:bCs/>
                <w:sz w:val="16"/>
                <w:szCs w:val="16"/>
              </w:rPr>
            </w:pPr>
          </w:p>
        </w:tc>
        <w:tc>
          <w:tcPr>
            <w:tcW w:w="778" w:type="dxa"/>
            <w:tcBorders>
              <w:left w:val="single" w:sz="4" w:space="0" w:color="auto"/>
              <w:bottom w:val="single" w:sz="12" w:space="0" w:color="auto"/>
            </w:tcBorders>
            <w:shd w:val="clear" w:color="auto" w:fill="auto"/>
            <w:noWrap/>
            <w:vAlign w:val="center"/>
            <w:hideMark/>
          </w:tcPr>
          <w:p w:rsidR="005B7AAD" w:rsidRPr="00AA1067" w:rsidRDefault="005B7AAD" w:rsidP="008A1BAC">
            <w:pPr>
              <w:jc w:val="right"/>
              <w:rPr>
                <w:b/>
                <w:bCs/>
                <w:sz w:val="16"/>
                <w:szCs w:val="16"/>
              </w:rPr>
            </w:pPr>
            <w:r w:rsidRPr="00AA1067">
              <w:rPr>
                <w:b/>
                <w:bCs/>
                <w:sz w:val="16"/>
                <w:szCs w:val="16"/>
              </w:rPr>
              <w:t>Jun-18</w:t>
            </w:r>
          </w:p>
        </w:tc>
        <w:tc>
          <w:tcPr>
            <w:tcW w:w="718" w:type="dxa"/>
            <w:tcBorders>
              <w:bottom w:val="single" w:sz="12" w:space="0" w:color="auto"/>
              <w:right w:val="single" w:sz="4" w:space="0" w:color="auto"/>
            </w:tcBorders>
            <w:shd w:val="clear" w:color="auto" w:fill="auto"/>
            <w:noWrap/>
            <w:vAlign w:val="center"/>
          </w:tcPr>
          <w:p w:rsidR="005B7AAD" w:rsidRPr="00AA1067" w:rsidRDefault="005B7AAD" w:rsidP="008A1BAC">
            <w:pPr>
              <w:jc w:val="right"/>
              <w:rPr>
                <w:b/>
                <w:bCs/>
                <w:sz w:val="16"/>
                <w:szCs w:val="16"/>
              </w:rPr>
            </w:pPr>
            <w:r w:rsidRPr="00AA1067">
              <w:rPr>
                <w:b/>
                <w:bCs/>
                <w:sz w:val="16"/>
                <w:szCs w:val="16"/>
              </w:rPr>
              <w:t>Jun-1</w:t>
            </w:r>
            <w:r>
              <w:rPr>
                <w:b/>
                <w:bCs/>
                <w:sz w:val="16"/>
                <w:szCs w:val="16"/>
              </w:rPr>
              <w:t>9</w:t>
            </w:r>
          </w:p>
        </w:tc>
        <w:tc>
          <w:tcPr>
            <w:tcW w:w="753" w:type="dxa"/>
            <w:tcBorders>
              <w:top w:val="single" w:sz="4" w:space="0" w:color="auto"/>
              <w:left w:val="single" w:sz="4" w:space="0" w:color="auto"/>
              <w:bottom w:val="single" w:sz="12" w:space="0" w:color="auto"/>
            </w:tcBorders>
            <w:shd w:val="clear" w:color="auto" w:fill="auto"/>
            <w:noWrap/>
            <w:vAlign w:val="center"/>
            <w:hideMark/>
          </w:tcPr>
          <w:p w:rsidR="005B7AAD" w:rsidRPr="00B8262F" w:rsidRDefault="005B7AAD" w:rsidP="0095782D">
            <w:pPr>
              <w:jc w:val="right"/>
              <w:rPr>
                <w:b/>
                <w:bCs/>
                <w:sz w:val="14"/>
                <w:szCs w:val="14"/>
              </w:rPr>
            </w:pPr>
            <w:r>
              <w:rPr>
                <w:b/>
                <w:bCs/>
                <w:sz w:val="14"/>
                <w:szCs w:val="14"/>
              </w:rPr>
              <w:t>May</w:t>
            </w:r>
          </w:p>
        </w:tc>
        <w:tc>
          <w:tcPr>
            <w:tcW w:w="720" w:type="dxa"/>
            <w:tcBorders>
              <w:bottom w:val="single" w:sz="12" w:space="0" w:color="auto"/>
              <w:right w:val="single" w:sz="4" w:space="0" w:color="auto"/>
            </w:tcBorders>
            <w:shd w:val="clear" w:color="auto" w:fill="auto"/>
            <w:vAlign w:val="center"/>
          </w:tcPr>
          <w:p w:rsidR="005B7AAD" w:rsidRPr="00B8262F" w:rsidRDefault="005B7AAD" w:rsidP="008A1BAC">
            <w:pPr>
              <w:jc w:val="right"/>
              <w:rPr>
                <w:b/>
                <w:bCs/>
                <w:sz w:val="14"/>
                <w:szCs w:val="14"/>
              </w:rPr>
            </w:pPr>
            <w:r>
              <w:rPr>
                <w:b/>
                <w:bCs/>
                <w:sz w:val="14"/>
                <w:szCs w:val="14"/>
              </w:rPr>
              <w:t>Jun</w:t>
            </w:r>
          </w:p>
        </w:tc>
        <w:tc>
          <w:tcPr>
            <w:tcW w:w="72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5B7AAD" w:rsidRPr="00B8262F" w:rsidRDefault="005B7AAD" w:rsidP="0095782D">
            <w:pPr>
              <w:jc w:val="right"/>
              <w:rPr>
                <w:b/>
                <w:bCs/>
                <w:sz w:val="14"/>
                <w:szCs w:val="14"/>
              </w:rPr>
            </w:pPr>
            <w:r>
              <w:rPr>
                <w:b/>
                <w:bCs/>
                <w:sz w:val="14"/>
                <w:szCs w:val="14"/>
              </w:rPr>
              <w:t>Feb</w:t>
            </w:r>
          </w:p>
        </w:tc>
        <w:tc>
          <w:tcPr>
            <w:tcW w:w="702" w:type="dxa"/>
            <w:tcBorders>
              <w:top w:val="nil"/>
              <w:bottom w:val="single" w:sz="12" w:space="0" w:color="auto"/>
            </w:tcBorders>
            <w:shd w:val="clear" w:color="auto" w:fill="auto"/>
            <w:noWrap/>
            <w:tcMar>
              <w:left w:w="43" w:type="dxa"/>
              <w:right w:w="43" w:type="dxa"/>
            </w:tcMar>
            <w:vAlign w:val="center"/>
          </w:tcPr>
          <w:p w:rsidR="005B7AAD" w:rsidRPr="00B8262F" w:rsidRDefault="005B7AAD" w:rsidP="0095782D">
            <w:pPr>
              <w:jc w:val="right"/>
              <w:rPr>
                <w:b/>
                <w:bCs/>
                <w:sz w:val="14"/>
                <w:szCs w:val="14"/>
              </w:rPr>
            </w:pPr>
            <w:r>
              <w:rPr>
                <w:b/>
                <w:bCs/>
                <w:sz w:val="14"/>
                <w:szCs w:val="14"/>
              </w:rPr>
              <w:t>Mar</w:t>
            </w:r>
          </w:p>
        </w:tc>
        <w:tc>
          <w:tcPr>
            <w:tcW w:w="720" w:type="dxa"/>
            <w:tcBorders>
              <w:top w:val="nil"/>
              <w:bottom w:val="single" w:sz="12" w:space="0" w:color="auto"/>
            </w:tcBorders>
            <w:shd w:val="clear" w:color="auto" w:fill="auto"/>
            <w:noWrap/>
            <w:tcMar>
              <w:left w:w="43" w:type="dxa"/>
              <w:right w:w="43" w:type="dxa"/>
            </w:tcMar>
            <w:vAlign w:val="center"/>
          </w:tcPr>
          <w:p w:rsidR="005B7AAD" w:rsidRPr="00B8262F" w:rsidRDefault="005B7AAD" w:rsidP="0095782D">
            <w:pPr>
              <w:jc w:val="right"/>
              <w:rPr>
                <w:b/>
                <w:bCs/>
                <w:sz w:val="14"/>
                <w:szCs w:val="14"/>
              </w:rPr>
            </w:pPr>
            <w:r>
              <w:rPr>
                <w:b/>
                <w:bCs/>
                <w:sz w:val="14"/>
                <w:szCs w:val="14"/>
              </w:rPr>
              <w:t>Apr</w:t>
            </w:r>
          </w:p>
        </w:tc>
        <w:tc>
          <w:tcPr>
            <w:tcW w:w="720" w:type="dxa"/>
            <w:tcBorders>
              <w:top w:val="nil"/>
              <w:bottom w:val="single" w:sz="12" w:space="0" w:color="auto"/>
            </w:tcBorders>
            <w:shd w:val="clear" w:color="auto" w:fill="auto"/>
            <w:tcMar>
              <w:left w:w="43" w:type="dxa"/>
              <w:right w:w="43" w:type="dxa"/>
            </w:tcMar>
            <w:vAlign w:val="center"/>
          </w:tcPr>
          <w:p w:rsidR="005B7AAD" w:rsidRPr="00B8262F" w:rsidRDefault="005B7AAD" w:rsidP="0095782D">
            <w:pPr>
              <w:jc w:val="right"/>
              <w:rPr>
                <w:b/>
                <w:bCs/>
                <w:sz w:val="14"/>
                <w:szCs w:val="14"/>
              </w:rPr>
            </w:pPr>
            <w:r>
              <w:rPr>
                <w:b/>
                <w:bCs/>
                <w:sz w:val="14"/>
                <w:szCs w:val="14"/>
              </w:rPr>
              <w:t>May</w:t>
            </w:r>
          </w:p>
        </w:tc>
        <w:tc>
          <w:tcPr>
            <w:tcW w:w="716" w:type="dxa"/>
            <w:tcBorders>
              <w:top w:val="single" w:sz="4" w:space="0" w:color="auto"/>
              <w:bottom w:val="single" w:sz="12" w:space="0" w:color="auto"/>
              <w:right w:val="nil"/>
            </w:tcBorders>
            <w:shd w:val="clear" w:color="auto" w:fill="auto"/>
            <w:tcMar>
              <w:left w:w="43" w:type="dxa"/>
              <w:right w:w="43" w:type="dxa"/>
            </w:tcMar>
            <w:vAlign w:val="center"/>
          </w:tcPr>
          <w:p w:rsidR="005B7AAD" w:rsidRPr="00B8262F" w:rsidRDefault="005B7AAD" w:rsidP="008A1BAC">
            <w:pPr>
              <w:jc w:val="right"/>
              <w:rPr>
                <w:b/>
                <w:bCs/>
                <w:sz w:val="14"/>
                <w:szCs w:val="14"/>
              </w:rPr>
            </w:pPr>
            <w:r>
              <w:rPr>
                <w:b/>
                <w:bCs/>
                <w:sz w:val="14"/>
                <w:szCs w:val="14"/>
              </w:rPr>
              <w:t>Jun</w:t>
            </w:r>
          </w:p>
        </w:tc>
      </w:tr>
      <w:tr w:rsidR="005B7AAD" w:rsidRPr="00B631EC" w:rsidTr="000D7D9F">
        <w:trPr>
          <w:trHeight w:val="216"/>
          <w:jc w:val="center"/>
        </w:trPr>
        <w:tc>
          <w:tcPr>
            <w:tcW w:w="2949" w:type="dxa"/>
            <w:tcBorders>
              <w:top w:val="nil"/>
              <w:left w:val="nil"/>
              <w:bottom w:val="nil"/>
              <w:right w:val="nil"/>
            </w:tcBorders>
            <w:shd w:val="clear" w:color="auto" w:fill="auto"/>
            <w:noWrap/>
            <w:vAlign w:val="center"/>
            <w:hideMark/>
          </w:tcPr>
          <w:p w:rsidR="005B7AAD" w:rsidRPr="00B631EC" w:rsidRDefault="005B7AAD" w:rsidP="008A1BAC">
            <w:pPr>
              <w:rPr>
                <w:b/>
                <w:bCs/>
                <w:sz w:val="15"/>
                <w:szCs w:val="15"/>
              </w:rPr>
            </w:pPr>
          </w:p>
        </w:tc>
        <w:tc>
          <w:tcPr>
            <w:tcW w:w="778" w:type="dxa"/>
            <w:tcBorders>
              <w:top w:val="nil"/>
              <w:left w:val="nil"/>
              <w:bottom w:val="nil"/>
              <w:right w:val="nil"/>
            </w:tcBorders>
            <w:shd w:val="clear" w:color="auto" w:fill="auto"/>
            <w:noWrap/>
            <w:vAlign w:val="center"/>
            <w:hideMark/>
          </w:tcPr>
          <w:p w:rsidR="005B7AAD" w:rsidRPr="00B8572A" w:rsidRDefault="005B7AAD" w:rsidP="008A1BAC">
            <w:pPr>
              <w:jc w:val="center"/>
              <w:rPr>
                <w:b/>
                <w:bCs/>
                <w:sz w:val="15"/>
                <w:szCs w:val="15"/>
              </w:rPr>
            </w:pPr>
          </w:p>
        </w:tc>
        <w:tc>
          <w:tcPr>
            <w:tcW w:w="718" w:type="dxa"/>
            <w:tcBorders>
              <w:top w:val="nil"/>
              <w:left w:val="nil"/>
              <w:bottom w:val="nil"/>
              <w:right w:val="nil"/>
            </w:tcBorders>
            <w:shd w:val="clear" w:color="auto" w:fill="auto"/>
            <w:noWrap/>
            <w:vAlign w:val="center"/>
          </w:tcPr>
          <w:p w:rsidR="005B7AAD" w:rsidRPr="00B8572A" w:rsidRDefault="005B7AAD" w:rsidP="008A1BAC">
            <w:pPr>
              <w:jc w:val="center"/>
              <w:rPr>
                <w:b/>
                <w:bCs/>
                <w:sz w:val="15"/>
                <w:szCs w:val="15"/>
              </w:rPr>
            </w:pPr>
          </w:p>
        </w:tc>
        <w:tc>
          <w:tcPr>
            <w:tcW w:w="753" w:type="dxa"/>
            <w:tcBorders>
              <w:top w:val="nil"/>
              <w:left w:val="nil"/>
              <w:bottom w:val="nil"/>
              <w:right w:val="nil"/>
            </w:tcBorders>
            <w:shd w:val="clear" w:color="auto" w:fill="auto"/>
            <w:noWrap/>
            <w:vAlign w:val="center"/>
            <w:hideMark/>
          </w:tcPr>
          <w:p w:rsidR="005B7AAD" w:rsidRPr="00B8572A" w:rsidRDefault="005B7AAD" w:rsidP="0095782D">
            <w:pPr>
              <w:jc w:val="center"/>
              <w:rPr>
                <w:b/>
                <w:bCs/>
                <w:sz w:val="15"/>
                <w:szCs w:val="15"/>
              </w:rPr>
            </w:pPr>
          </w:p>
        </w:tc>
        <w:tc>
          <w:tcPr>
            <w:tcW w:w="720" w:type="dxa"/>
            <w:tcBorders>
              <w:top w:val="nil"/>
              <w:left w:val="nil"/>
              <w:bottom w:val="nil"/>
              <w:right w:val="nil"/>
            </w:tcBorders>
            <w:tcMar>
              <w:left w:w="43" w:type="dxa"/>
              <w:right w:w="43" w:type="dxa"/>
            </w:tcMar>
            <w:vAlign w:val="center"/>
          </w:tcPr>
          <w:p w:rsidR="005B7AAD" w:rsidRPr="00B8572A" w:rsidRDefault="005B7AAD" w:rsidP="008A1BAC">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hideMark/>
          </w:tcPr>
          <w:p w:rsidR="005B7AAD" w:rsidRPr="00B8572A" w:rsidRDefault="005B7AAD" w:rsidP="0095782D">
            <w:pPr>
              <w:jc w:val="center"/>
              <w:rPr>
                <w:b/>
                <w:bCs/>
                <w:sz w:val="15"/>
                <w:szCs w:val="15"/>
              </w:rPr>
            </w:pPr>
          </w:p>
        </w:tc>
        <w:tc>
          <w:tcPr>
            <w:tcW w:w="702" w:type="dxa"/>
            <w:tcBorders>
              <w:top w:val="nil"/>
              <w:left w:val="nil"/>
              <w:bottom w:val="nil"/>
              <w:right w:val="nil"/>
            </w:tcBorders>
            <w:shd w:val="clear" w:color="auto" w:fill="auto"/>
            <w:noWrap/>
            <w:tcMar>
              <w:left w:w="43" w:type="dxa"/>
              <w:right w:w="43" w:type="dxa"/>
            </w:tcMar>
            <w:vAlign w:val="center"/>
          </w:tcPr>
          <w:p w:rsidR="005B7AAD" w:rsidRPr="00B8572A" w:rsidRDefault="005B7AAD" w:rsidP="0095782D">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5B7AAD" w:rsidRPr="00B8572A" w:rsidRDefault="005B7AAD" w:rsidP="0095782D">
            <w:pPr>
              <w:jc w:val="center"/>
              <w:rPr>
                <w:b/>
                <w:bCs/>
                <w:sz w:val="15"/>
                <w:szCs w:val="15"/>
              </w:rPr>
            </w:pPr>
          </w:p>
        </w:tc>
        <w:tc>
          <w:tcPr>
            <w:tcW w:w="720" w:type="dxa"/>
            <w:tcBorders>
              <w:top w:val="nil"/>
              <w:left w:val="nil"/>
              <w:bottom w:val="nil"/>
              <w:right w:val="nil"/>
            </w:tcBorders>
            <w:shd w:val="clear" w:color="auto" w:fill="auto"/>
            <w:noWrap/>
            <w:tcMar>
              <w:left w:w="43" w:type="dxa"/>
              <w:right w:w="43" w:type="dxa"/>
            </w:tcMar>
            <w:vAlign w:val="center"/>
          </w:tcPr>
          <w:p w:rsidR="005B7AAD" w:rsidRPr="00B8572A" w:rsidRDefault="005B7AAD" w:rsidP="0095782D">
            <w:pPr>
              <w:jc w:val="center"/>
              <w:rPr>
                <w:b/>
                <w:bCs/>
                <w:sz w:val="15"/>
                <w:szCs w:val="15"/>
              </w:rPr>
            </w:pPr>
          </w:p>
        </w:tc>
        <w:tc>
          <w:tcPr>
            <w:tcW w:w="716" w:type="dxa"/>
            <w:tcBorders>
              <w:top w:val="nil"/>
              <w:left w:val="nil"/>
              <w:bottom w:val="nil"/>
              <w:right w:val="nil"/>
            </w:tcBorders>
            <w:shd w:val="clear" w:color="auto" w:fill="auto"/>
            <w:noWrap/>
            <w:tcMar>
              <w:left w:w="43" w:type="dxa"/>
              <w:right w:w="43" w:type="dxa"/>
            </w:tcMar>
            <w:vAlign w:val="center"/>
          </w:tcPr>
          <w:p w:rsidR="005B7AAD" w:rsidRPr="00B8572A" w:rsidRDefault="005B7AAD" w:rsidP="008A1BAC">
            <w:pPr>
              <w:jc w:val="center"/>
              <w:rPr>
                <w:b/>
                <w:bCs/>
                <w:sz w:val="15"/>
                <w:szCs w:val="15"/>
              </w:rPr>
            </w:pPr>
          </w:p>
        </w:tc>
      </w:tr>
      <w:tr w:rsidR="005B7AAD" w:rsidRPr="00B631EC"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b/>
                <w:bCs/>
                <w:sz w:val="14"/>
                <w:szCs w:val="14"/>
              </w:rPr>
            </w:pPr>
            <w:r w:rsidRPr="0024736D">
              <w:rPr>
                <w:b/>
                <w:bCs/>
                <w:sz w:val="14"/>
                <w:szCs w:val="14"/>
              </w:rPr>
              <w:t>KSE  100 Index (1991 = 1,000)</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b/>
                <w:bCs/>
                <w:color w:val="000000"/>
                <w:sz w:val="14"/>
                <w:szCs w:val="14"/>
              </w:rPr>
            </w:pPr>
            <w:r>
              <w:rPr>
                <w:b/>
                <w:bCs/>
                <w:color w:val="000000"/>
                <w:sz w:val="14"/>
                <w:szCs w:val="14"/>
              </w:rPr>
              <w:t>41,910.9</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b/>
                <w:bCs/>
                <w:color w:val="000000"/>
                <w:sz w:val="14"/>
                <w:szCs w:val="14"/>
              </w:rPr>
            </w:pPr>
            <w:r>
              <w:rPr>
                <w:b/>
                <w:bCs/>
                <w:color w:val="000000"/>
                <w:sz w:val="14"/>
                <w:szCs w:val="14"/>
              </w:rPr>
              <w:t>33,901.6</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b/>
                <w:bCs/>
                <w:color w:val="000000"/>
                <w:sz w:val="14"/>
                <w:szCs w:val="14"/>
              </w:rPr>
            </w:pPr>
            <w:r>
              <w:rPr>
                <w:b/>
                <w:bCs/>
                <w:color w:val="000000"/>
                <w:sz w:val="14"/>
                <w:szCs w:val="14"/>
              </w:rPr>
              <w:t>35,974.8</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b/>
                <w:bCs/>
                <w:color w:val="000000"/>
                <w:sz w:val="14"/>
                <w:szCs w:val="14"/>
              </w:rPr>
            </w:pPr>
            <w:r>
              <w:rPr>
                <w:b/>
                <w:bCs/>
                <w:color w:val="000000"/>
                <w:sz w:val="14"/>
                <w:szCs w:val="14"/>
              </w:rPr>
              <w:t>33,901.6</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b/>
                <w:bCs/>
                <w:color w:val="000000"/>
                <w:sz w:val="14"/>
                <w:szCs w:val="14"/>
              </w:rPr>
            </w:pPr>
            <w:r>
              <w:rPr>
                <w:b/>
                <w:bCs/>
                <w:color w:val="000000"/>
                <w:sz w:val="14"/>
                <w:szCs w:val="14"/>
              </w:rPr>
              <w:t>37,983.6</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b/>
                <w:bCs/>
                <w:color w:val="000000"/>
                <w:sz w:val="14"/>
                <w:szCs w:val="14"/>
              </w:rPr>
            </w:pPr>
            <w:r>
              <w:rPr>
                <w:b/>
                <w:bCs/>
                <w:color w:val="000000"/>
                <w:sz w:val="14"/>
                <w:szCs w:val="14"/>
              </w:rPr>
              <w:t>29,231.6</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b/>
                <w:bCs/>
                <w:color w:val="000000"/>
                <w:sz w:val="14"/>
                <w:szCs w:val="14"/>
              </w:rPr>
            </w:pPr>
            <w:r>
              <w:rPr>
                <w:b/>
                <w:bCs/>
                <w:color w:val="000000"/>
                <w:sz w:val="14"/>
                <w:szCs w:val="14"/>
              </w:rPr>
              <w:t>34,111.6</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b/>
                <w:bCs/>
                <w:color w:val="000000"/>
                <w:sz w:val="14"/>
                <w:szCs w:val="14"/>
              </w:rPr>
            </w:pPr>
            <w:r>
              <w:rPr>
                <w:b/>
                <w:bCs/>
                <w:color w:val="000000"/>
                <w:sz w:val="14"/>
                <w:szCs w:val="14"/>
              </w:rPr>
              <w:t>33,931.2</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b/>
                <w:bCs/>
                <w:color w:val="000000"/>
                <w:sz w:val="14"/>
                <w:szCs w:val="14"/>
              </w:rPr>
            </w:pPr>
            <w:r>
              <w:rPr>
                <w:b/>
                <w:bCs/>
                <w:color w:val="000000"/>
                <w:sz w:val="14"/>
                <w:szCs w:val="14"/>
              </w:rPr>
              <w:t>34,421.9</w:t>
            </w:r>
          </w:p>
        </w:tc>
      </w:tr>
      <w:tr w:rsidR="005B7AAD" w:rsidRPr="00B631EC"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b/>
                <w:bCs/>
                <w:sz w:val="14"/>
                <w:szCs w:val="14"/>
              </w:rPr>
            </w:pPr>
            <w:r w:rsidRPr="0024736D">
              <w:rPr>
                <w:b/>
                <w:bCs/>
                <w:sz w:val="14"/>
                <w:szCs w:val="14"/>
              </w:rPr>
              <w:t>KSE  All Shares Index (1995 = 1,000)</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b/>
                <w:bCs/>
                <w:color w:val="000000"/>
                <w:sz w:val="14"/>
                <w:szCs w:val="14"/>
              </w:rPr>
            </w:pPr>
            <w:r>
              <w:rPr>
                <w:b/>
                <w:bCs/>
                <w:color w:val="000000"/>
                <w:sz w:val="14"/>
                <w:szCs w:val="14"/>
              </w:rPr>
              <w:t>30,582.9</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b/>
                <w:bCs/>
                <w:color w:val="000000"/>
                <w:sz w:val="14"/>
                <w:szCs w:val="14"/>
              </w:rPr>
            </w:pPr>
            <w:r>
              <w:rPr>
                <w:b/>
                <w:bCs/>
                <w:color w:val="000000"/>
                <w:sz w:val="14"/>
                <w:szCs w:val="14"/>
              </w:rPr>
              <w:t>24,986.1</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b/>
                <w:bCs/>
                <w:color w:val="000000"/>
                <w:sz w:val="14"/>
                <w:szCs w:val="14"/>
              </w:rPr>
            </w:pPr>
            <w:r>
              <w:rPr>
                <w:b/>
                <w:bCs/>
                <w:color w:val="000000"/>
                <w:sz w:val="14"/>
                <w:szCs w:val="14"/>
              </w:rPr>
              <w:t>26,155.5</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b/>
                <w:bCs/>
                <w:color w:val="000000"/>
                <w:sz w:val="14"/>
                <w:szCs w:val="14"/>
              </w:rPr>
            </w:pPr>
            <w:r>
              <w:rPr>
                <w:b/>
                <w:bCs/>
                <w:color w:val="000000"/>
                <w:sz w:val="14"/>
                <w:szCs w:val="14"/>
              </w:rPr>
              <w:t>24,986.1</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b/>
                <w:bCs/>
                <w:color w:val="000000"/>
                <w:sz w:val="14"/>
                <w:szCs w:val="14"/>
              </w:rPr>
            </w:pPr>
            <w:r>
              <w:rPr>
                <w:b/>
                <w:bCs/>
                <w:color w:val="000000"/>
                <w:sz w:val="14"/>
                <w:szCs w:val="14"/>
              </w:rPr>
              <w:t>26,289.4</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b/>
                <w:bCs/>
                <w:color w:val="000000"/>
                <w:sz w:val="14"/>
                <w:szCs w:val="14"/>
              </w:rPr>
            </w:pPr>
            <w:r>
              <w:rPr>
                <w:b/>
                <w:bCs/>
                <w:color w:val="000000"/>
                <w:sz w:val="14"/>
                <w:szCs w:val="14"/>
              </w:rPr>
              <w:t>21,037.8</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b/>
                <w:bCs/>
                <w:color w:val="000000"/>
                <w:sz w:val="14"/>
                <w:szCs w:val="14"/>
              </w:rPr>
            </w:pPr>
            <w:r>
              <w:rPr>
                <w:b/>
                <w:bCs/>
                <w:color w:val="000000"/>
                <w:sz w:val="14"/>
                <w:szCs w:val="14"/>
              </w:rPr>
              <w:t>23,937.6</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b/>
                <w:bCs/>
                <w:color w:val="000000"/>
                <w:sz w:val="14"/>
                <w:szCs w:val="14"/>
              </w:rPr>
            </w:pPr>
            <w:r>
              <w:rPr>
                <w:b/>
                <w:bCs/>
                <w:color w:val="000000"/>
                <w:sz w:val="14"/>
                <w:szCs w:val="14"/>
              </w:rPr>
              <w:t>24,435.2</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b/>
                <w:bCs/>
                <w:color w:val="000000"/>
                <w:sz w:val="14"/>
                <w:szCs w:val="14"/>
              </w:rPr>
            </w:pPr>
            <w:r>
              <w:rPr>
                <w:b/>
                <w:bCs/>
                <w:color w:val="000000"/>
                <w:sz w:val="14"/>
                <w:szCs w:val="14"/>
              </w:rPr>
              <w:t>24,660.3</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1.    Automobile Assembler</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70,659.4</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43,939.5</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45,764.4</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43,939.5</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41,167.5</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32,475.2</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39,468.8</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41,332.3</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41,986.5</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2.    Automobile parts &amp; Accessories</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53,159.4</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31,124.8</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32,997.0</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31,124.8</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31,568.7</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24,903.8</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29,112.6</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29,546.4</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30,887.5</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3.    Cable &amp; Electrical Goods</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26,724.6</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16,549.5</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17,592.5</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16,549.5</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16,378.2</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13,358.5</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16,091.9</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15,979.2</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16,268.8</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4.    Cement</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45,155.6</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29,456.1</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31,431.0</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29,456.1</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34,713.9</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29,936.8</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40,493.8</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38,971.2</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38,475.2</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5.    Chemical</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33,080.1</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23,819.4</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24,115.7</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23,819.4</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25,850.9</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22,907.5</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25,538.1</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25,821.3</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26,459.9</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6.    Close -End Mutual Funds</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9,740.9</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3,513.8</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3,165.0</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3,513.8</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3,171.5</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2,216.4</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2,099.4</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2,062.3</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1,988.7</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7.    Commercial Banks</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13,653.7</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11,651.6</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12,475.6</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11,651.6</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13,045.9</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9,183.4</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9,518.5</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9,096.9</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9,697.4</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8.    Engineering</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49,732.2</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19,890.0</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21,217.9</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19,890.0</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24,805.6</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19,703.5</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26,508.4</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25,442.3</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24,978.1</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9.    Fertilizer</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18,876.4</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14,342.6</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16,713.4</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14,342.6</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15,459.3</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13,613.0</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15,615.0</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15,536.2</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15,423.2</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10.   Food &amp; Personal Care Products</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65,031.3</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41,064.8</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42,407.6</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41,064.8</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45,934.9</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41,622.1</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40,716.3</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44,910.3</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44,932.4</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11.   Glass &amp; Ceramics</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65,929.6</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49,859.9</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51,779.6</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49,859.9</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52,361.6</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41,224.9</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49,727.3</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47,781.7</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48,596.6</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12.   Insurance</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34,609.2</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20,151.4</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20,909.6</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20,151.4</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24,447.4</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18,881.8</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23,821.3</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24,187.4</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22,395.4</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 xml:space="preserve">13.   </w:t>
            </w:r>
            <w:proofErr w:type="spellStart"/>
            <w:r w:rsidRPr="0024736D">
              <w:rPr>
                <w:color w:val="000000"/>
                <w:sz w:val="14"/>
                <w:szCs w:val="14"/>
              </w:rPr>
              <w:t>Inv.Banks</w:t>
            </w:r>
            <w:proofErr w:type="spellEnd"/>
            <w:r w:rsidRPr="0024736D">
              <w:rPr>
                <w:color w:val="000000"/>
                <w:sz w:val="14"/>
                <w:szCs w:val="14"/>
              </w:rPr>
              <w:t xml:space="preserve"> /INV.COS./Securities COS.</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7,392.7</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12,173.5</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4,999.1</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12,173.5</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14,779.3</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11,499.6</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13,619.7</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14,293.4</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14,055.4</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14.   Jute</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12,824.5</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12,824.5</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12,824.5</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12,824.5</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12,824.5</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12,824.5</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12,824.5</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15.   Leasing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1,347.7</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797.7</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760.1</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797.7</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825.3</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693.5</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683.8</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718.9</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733.7</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16.   Leather &amp; Tanneries</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15,366.5</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10,635.1</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10,605.8</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10,635.1</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17,669.9</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13,737.3</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14,241.1</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13,939.5</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15,075.3</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17.   Miscellaneous</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19,787.7</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16,082.3</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16,281.6</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16,082.3</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17,459.3</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15,012.3</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16,293.7</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16,874.1</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17,019.5</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 xml:space="preserve">18.   </w:t>
            </w:r>
            <w:proofErr w:type="spellStart"/>
            <w:r w:rsidRPr="0024736D">
              <w:rPr>
                <w:color w:val="000000"/>
                <w:sz w:val="14"/>
                <w:szCs w:val="14"/>
              </w:rPr>
              <w:t>Modarabas</w:t>
            </w:r>
            <w:proofErr w:type="spellEnd"/>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7,844.4</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5,386.3</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5,757.0</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5,386.3</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5,029.0</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4,945.5</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4,968.8</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4,936.7</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5,060.5</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19.   Oil &amp; Gas Exploration Companies</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16,761.1</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12,479.3</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13,527.2</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12,479.3</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11,167.5</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7,491.6</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9,865.3</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10,439.4</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10,089.2</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20.   Oil &amp; Gas Marketing Companies</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20,602.9</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10,574.1</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11,972.8</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10,574.1</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10,198.4</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6,937.3</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8,706.8</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9,160.8</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9,232.4</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21.   Paper &amp; Board</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19,163.2</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11,933.7</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12,205.6</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11,933.7</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14,207.3</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10,832.2</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13,954.1</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14,274.7</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15,646.4</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22.   Pharmaceuticals</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44,561.7</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25,054.5</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26,369.7</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25,054.5</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31,420.6</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29,131.2</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33,556.9</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36,022.8</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38,924.8</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23.   Power Generation &amp; Distribution</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33,156.2</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26,224.2</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25,993.6</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26,224.2</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24,656.6</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19,153.5</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21,736.1</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21,478.3</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20,426.8</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24.  Refinery</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17,197.7</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7,263.8</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8,328.7</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7,263.8</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7,632.0</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5,780.7</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6,926.1</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7,228.2</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6,915.5</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25.   Sugar &amp; Allied Industries</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127,545.7</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85,333.2</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90,938.4</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85,333.2</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100,385.2</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95,475.7</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93,380.3</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90,939.9</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97,491.9</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26.   Synthetic &amp; Rayon</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23,739.0</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24,266.5</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24,742.8</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24,266.5</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30,146.4</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28,738.2</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30,176.0</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30,172.7</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31,064.8</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27.   Technology &amp; Communication</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27,873.9</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18,894.9</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18,726.8</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18,894.9</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20,180.5</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16,068.8</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19,085.0</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24,180.0</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25,268.4</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28.   Textile Composite</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31,644.8</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39,011.3</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38,830.8</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39,011.3</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41,062.1</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30,119.3</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33,647.2</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34,039.9</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34,974.8</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29.   Textile Spinning</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18,913.4</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15,961.6</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16,175.8</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15,961.6</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18,011.6</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14,828.4</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16,565.1</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16,437.8</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16,122.7</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30.   Textile Weaving</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25,478.3</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2,453.5</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2,523.6</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2,453.5</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2,575.2</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2,634.3</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2,770.4</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2,711.4</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2,514.0</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31.   Tobacco</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177,078.7</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204,112.1</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211,163.4</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204,112.1</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135,969.5</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126,736.8</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124,776.1</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123,057.6</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121,626.4</w:t>
            </w:r>
          </w:p>
        </w:tc>
      </w:tr>
      <w:tr w:rsidR="005B7AAD" w:rsidRPr="001A22C1" w:rsidTr="0028262A">
        <w:trPr>
          <w:trHeight w:val="288"/>
          <w:jc w:val="center"/>
        </w:trPr>
        <w:tc>
          <w:tcPr>
            <w:tcW w:w="2949" w:type="dxa"/>
            <w:tcBorders>
              <w:top w:val="nil"/>
              <w:left w:val="nil"/>
              <w:bottom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32.   Transport</w:t>
            </w:r>
          </w:p>
        </w:tc>
        <w:tc>
          <w:tcPr>
            <w:tcW w:w="778" w:type="dxa"/>
            <w:tcBorders>
              <w:top w:val="nil"/>
              <w:left w:val="nil"/>
              <w:bottom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50,848.0</w:t>
            </w:r>
          </w:p>
        </w:tc>
        <w:tc>
          <w:tcPr>
            <w:tcW w:w="718" w:type="dxa"/>
            <w:tcBorders>
              <w:top w:val="nil"/>
              <w:left w:val="nil"/>
              <w:bottom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39,881.6</w:t>
            </w:r>
          </w:p>
        </w:tc>
        <w:tc>
          <w:tcPr>
            <w:tcW w:w="753" w:type="dxa"/>
            <w:tcBorders>
              <w:top w:val="nil"/>
              <w:left w:val="nil"/>
              <w:bottom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43,361.4</w:t>
            </w:r>
          </w:p>
        </w:tc>
        <w:tc>
          <w:tcPr>
            <w:tcW w:w="720" w:type="dxa"/>
            <w:tcBorders>
              <w:top w:val="nil"/>
              <w:left w:val="nil"/>
              <w:bottom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39,881.6</w:t>
            </w:r>
          </w:p>
        </w:tc>
        <w:tc>
          <w:tcPr>
            <w:tcW w:w="720" w:type="dxa"/>
            <w:tcBorders>
              <w:top w:val="nil"/>
              <w:left w:val="nil"/>
              <w:bottom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46,069.6</w:t>
            </w:r>
          </w:p>
        </w:tc>
        <w:tc>
          <w:tcPr>
            <w:tcW w:w="702"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36,367.9</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42,580.3</w:t>
            </w:r>
          </w:p>
        </w:tc>
        <w:tc>
          <w:tcPr>
            <w:tcW w:w="720" w:type="dxa"/>
            <w:tcBorders>
              <w:top w:val="nil"/>
              <w:left w:val="nil"/>
              <w:bottom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42,434.0</w:t>
            </w:r>
          </w:p>
        </w:tc>
        <w:tc>
          <w:tcPr>
            <w:tcW w:w="716" w:type="dxa"/>
            <w:tcBorders>
              <w:top w:val="nil"/>
              <w:left w:val="nil"/>
              <w:bottom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41,755.4</w:t>
            </w:r>
          </w:p>
        </w:tc>
      </w:tr>
      <w:tr w:rsidR="005B7AAD" w:rsidRPr="001A22C1" w:rsidTr="0028262A">
        <w:trPr>
          <w:trHeight w:val="288"/>
          <w:jc w:val="center"/>
        </w:trPr>
        <w:tc>
          <w:tcPr>
            <w:tcW w:w="2949" w:type="dxa"/>
            <w:tcBorders>
              <w:top w:val="nil"/>
              <w:left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33.   Vanaspati &amp; Allied Industries</w:t>
            </w:r>
          </w:p>
        </w:tc>
        <w:tc>
          <w:tcPr>
            <w:tcW w:w="778" w:type="dxa"/>
            <w:tcBorders>
              <w:top w:val="nil"/>
              <w:left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529,546.5</w:t>
            </w:r>
          </w:p>
        </w:tc>
        <w:tc>
          <w:tcPr>
            <w:tcW w:w="718" w:type="dxa"/>
            <w:tcBorders>
              <w:top w:val="nil"/>
              <w:left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271,819.2</w:t>
            </w:r>
          </w:p>
        </w:tc>
        <w:tc>
          <w:tcPr>
            <w:tcW w:w="753" w:type="dxa"/>
            <w:tcBorders>
              <w:top w:val="nil"/>
              <w:left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286,887.2</w:t>
            </w:r>
          </w:p>
        </w:tc>
        <w:tc>
          <w:tcPr>
            <w:tcW w:w="720" w:type="dxa"/>
            <w:tcBorders>
              <w:top w:val="nil"/>
              <w:left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271,819.2</w:t>
            </w:r>
          </w:p>
        </w:tc>
        <w:tc>
          <w:tcPr>
            <w:tcW w:w="720" w:type="dxa"/>
            <w:tcBorders>
              <w:top w:val="nil"/>
              <w:left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320,124.5</w:t>
            </w:r>
          </w:p>
        </w:tc>
        <w:tc>
          <w:tcPr>
            <w:tcW w:w="702" w:type="dxa"/>
            <w:tcBorders>
              <w:top w:val="nil"/>
              <w:left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255,578.3</w:t>
            </w:r>
          </w:p>
        </w:tc>
        <w:tc>
          <w:tcPr>
            <w:tcW w:w="720" w:type="dxa"/>
            <w:tcBorders>
              <w:top w:val="nil"/>
              <w:left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288,811.6</w:t>
            </w:r>
          </w:p>
        </w:tc>
        <w:tc>
          <w:tcPr>
            <w:tcW w:w="720" w:type="dxa"/>
            <w:tcBorders>
              <w:top w:val="nil"/>
              <w:left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334,251.3</w:t>
            </w:r>
          </w:p>
        </w:tc>
        <w:tc>
          <w:tcPr>
            <w:tcW w:w="716" w:type="dxa"/>
            <w:tcBorders>
              <w:top w:val="nil"/>
              <w:left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285,224.9</w:t>
            </w:r>
          </w:p>
        </w:tc>
      </w:tr>
      <w:tr w:rsidR="005B7AAD" w:rsidRPr="001A22C1" w:rsidTr="0028262A">
        <w:trPr>
          <w:trHeight w:val="288"/>
          <w:jc w:val="center"/>
        </w:trPr>
        <w:tc>
          <w:tcPr>
            <w:tcW w:w="2949" w:type="dxa"/>
            <w:tcBorders>
              <w:top w:val="nil"/>
              <w:left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34.   Woolen</w:t>
            </w:r>
          </w:p>
        </w:tc>
        <w:tc>
          <w:tcPr>
            <w:tcW w:w="778" w:type="dxa"/>
            <w:tcBorders>
              <w:top w:val="nil"/>
              <w:left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25,287.8</w:t>
            </w:r>
          </w:p>
        </w:tc>
        <w:tc>
          <w:tcPr>
            <w:tcW w:w="718" w:type="dxa"/>
            <w:tcBorders>
              <w:top w:val="nil"/>
              <w:left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22,356.9</w:t>
            </w:r>
          </w:p>
        </w:tc>
        <w:tc>
          <w:tcPr>
            <w:tcW w:w="753" w:type="dxa"/>
            <w:tcBorders>
              <w:top w:val="nil"/>
              <w:left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23,114.2</w:t>
            </w:r>
          </w:p>
        </w:tc>
        <w:tc>
          <w:tcPr>
            <w:tcW w:w="720" w:type="dxa"/>
            <w:tcBorders>
              <w:top w:val="nil"/>
              <w:left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22,356.9</w:t>
            </w:r>
          </w:p>
        </w:tc>
        <w:tc>
          <w:tcPr>
            <w:tcW w:w="720" w:type="dxa"/>
            <w:tcBorders>
              <w:top w:val="nil"/>
              <w:left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23,631.7</w:t>
            </w:r>
          </w:p>
        </w:tc>
        <w:tc>
          <w:tcPr>
            <w:tcW w:w="702" w:type="dxa"/>
            <w:tcBorders>
              <w:top w:val="nil"/>
              <w:left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23,351.0</w:t>
            </w:r>
          </w:p>
        </w:tc>
        <w:tc>
          <w:tcPr>
            <w:tcW w:w="720" w:type="dxa"/>
            <w:tcBorders>
              <w:top w:val="nil"/>
              <w:left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22,152.3</w:t>
            </w:r>
          </w:p>
        </w:tc>
        <w:tc>
          <w:tcPr>
            <w:tcW w:w="720" w:type="dxa"/>
            <w:tcBorders>
              <w:top w:val="nil"/>
              <w:left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22,393.5</w:t>
            </w:r>
          </w:p>
        </w:tc>
        <w:tc>
          <w:tcPr>
            <w:tcW w:w="716" w:type="dxa"/>
            <w:tcBorders>
              <w:top w:val="nil"/>
              <w:left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22,166.9</w:t>
            </w:r>
          </w:p>
        </w:tc>
      </w:tr>
      <w:tr w:rsidR="005B7AAD" w:rsidRPr="001A22C1" w:rsidTr="0028262A">
        <w:trPr>
          <w:trHeight w:val="288"/>
          <w:jc w:val="center"/>
        </w:trPr>
        <w:tc>
          <w:tcPr>
            <w:tcW w:w="2949" w:type="dxa"/>
            <w:tcBorders>
              <w:top w:val="nil"/>
              <w:left w:val="nil"/>
              <w:right w:val="nil"/>
            </w:tcBorders>
            <w:shd w:val="clear" w:color="auto" w:fill="auto"/>
            <w:noWrap/>
            <w:vAlign w:val="center"/>
            <w:hideMark/>
          </w:tcPr>
          <w:p w:rsidR="005B7AAD" w:rsidRPr="0024736D" w:rsidRDefault="005B7AAD" w:rsidP="008A1BAC">
            <w:pPr>
              <w:rPr>
                <w:color w:val="000000"/>
                <w:sz w:val="14"/>
                <w:szCs w:val="14"/>
              </w:rPr>
            </w:pPr>
            <w:r w:rsidRPr="0024736D">
              <w:rPr>
                <w:color w:val="000000"/>
                <w:sz w:val="14"/>
                <w:szCs w:val="14"/>
              </w:rPr>
              <w:t>35.  Real Estate Investment Trust</w:t>
            </w:r>
          </w:p>
        </w:tc>
        <w:tc>
          <w:tcPr>
            <w:tcW w:w="778" w:type="dxa"/>
            <w:tcBorders>
              <w:top w:val="nil"/>
              <w:left w:val="nil"/>
              <w:right w:val="nil"/>
            </w:tcBorders>
            <w:shd w:val="clear" w:color="auto" w:fill="auto"/>
            <w:noWrap/>
            <w:tcMar>
              <w:left w:w="29" w:type="dxa"/>
              <w:right w:w="29" w:type="dxa"/>
            </w:tcMar>
            <w:vAlign w:val="center"/>
            <w:hideMark/>
          </w:tcPr>
          <w:p w:rsidR="005B7AAD" w:rsidRDefault="005B7AAD" w:rsidP="008A1BAC">
            <w:pPr>
              <w:jc w:val="right"/>
              <w:rPr>
                <w:color w:val="000000"/>
                <w:sz w:val="14"/>
                <w:szCs w:val="14"/>
              </w:rPr>
            </w:pPr>
            <w:r>
              <w:rPr>
                <w:color w:val="000000"/>
                <w:sz w:val="14"/>
                <w:szCs w:val="14"/>
              </w:rPr>
              <w:t>20,013.7</w:t>
            </w:r>
          </w:p>
        </w:tc>
        <w:tc>
          <w:tcPr>
            <w:tcW w:w="718" w:type="dxa"/>
            <w:tcBorders>
              <w:top w:val="nil"/>
              <w:left w:val="nil"/>
              <w:right w:val="nil"/>
            </w:tcBorders>
            <w:shd w:val="clear" w:color="auto" w:fill="auto"/>
            <w:tcMar>
              <w:left w:w="29" w:type="dxa"/>
              <w:right w:w="29" w:type="dxa"/>
            </w:tcMar>
            <w:vAlign w:val="center"/>
          </w:tcPr>
          <w:p w:rsidR="005B7AAD" w:rsidRDefault="005B7AAD" w:rsidP="008A1BAC">
            <w:pPr>
              <w:jc w:val="right"/>
              <w:rPr>
                <w:color w:val="000000"/>
                <w:sz w:val="14"/>
                <w:szCs w:val="14"/>
              </w:rPr>
            </w:pPr>
            <w:r>
              <w:rPr>
                <w:color w:val="000000"/>
                <w:sz w:val="14"/>
                <w:szCs w:val="14"/>
              </w:rPr>
              <w:t>15,778.3</w:t>
            </w:r>
          </w:p>
        </w:tc>
        <w:tc>
          <w:tcPr>
            <w:tcW w:w="753" w:type="dxa"/>
            <w:tcBorders>
              <w:top w:val="nil"/>
              <w:left w:val="nil"/>
              <w:right w:val="nil"/>
            </w:tcBorders>
            <w:shd w:val="clear" w:color="auto" w:fill="auto"/>
            <w:tcMar>
              <w:left w:w="29" w:type="dxa"/>
              <w:right w:w="29" w:type="dxa"/>
            </w:tcMar>
            <w:vAlign w:val="center"/>
            <w:hideMark/>
          </w:tcPr>
          <w:p w:rsidR="005B7AAD" w:rsidRDefault="005B7AAD" w:rsidP="0095782D">
            <w:pPr>
              <w:jc w:val="right"/>
              <w:rPr>
                <w:color w:val="000000"/>
                <w:sz w:val="14"/>
                <w:szCs w:val="14"/>
              </w:rPr>
            </w:pPr>
            <w:r>
              <w:rPr>
                <w:color w:val="000000"/>
                <w:sz w:val="14"/>
                <w:szCs w:val="14"/>
              </w:rPr>
              <w:t>16,585.1</w:t>
            </w:r>
          </w:p>
        </w:tc>
        <w:tc>
          <w:tcPr>
            <w:tcW w:w="720" w:type="dxa"/>
            <w:tcBorders>
              <w:top w:val="nil"/>
              <w:left w:val="nil"/>
              <w:right w:val="nil"/>
            </w:tcBorders>
            <w:tcMar>
              <w:left w:w="43" w:type="dxa"/>
              <w:right w:w="43" w:type="dxa"/>
            </w:tcMar>
            <w:vAlign w:val="center"/>
          </w:tcPr>
          <w:p w:rsidR="005B7AAD" w:rsidRDefault="005B7AAD" w:rsidP="005B7AAD">
            <w:pPr>
              <w:jc w:val="right"/>
              <w:rPr>
                <w:color w:val="000000"/>
                <w:sz w:val="14"/>
                <w:szCs w:val="14"/>
              </w:rPr>
            </w:pPr>
            <w:r>
              <w:rPr>
                <w:color w:val="000000"/>
                <w:sz w:val="14"/>
                <w:szCs w:val="14"/>
              </w:rPr>
              <w:t>15,778.3</w:t>
            </w:r>
          </w:p>
        </w:tc>
        <w:tc>
          <w:tcPr>
            <w:tcW w:w="720" w:type="dxa"/>
            <w:tcBorders>
              <w:top w:val="nil"/>
              <w:left w:val="nil"/>
              <w:right w:val="nil"/>
            </w:tcBorders>
            <w:shd w:val="clear" w:color="auto" w:fill="auto"/>
            <w:tcMar>
              <w:left w:w="43" w:type="dxa"/>
              <w:right w:w="43" w:type="dxa"/>
            </w:tcMar>
            <w:vAlign w:val="center"/>
            <w:hideMark/>
          </w:tcPr>
          <w:p w:rsidR="005B7AAD" w:rsidRDefault="005B7AAD" w:rsidP="0095782D">
            <w:pPr>
              <w:jc w:val="right"/>
              <w:rPr>
                <w:color w:val="000000"/>
                <w:sz w:val="14"/>
                <w:szCs w:val="14"/>
              </w:rPr>
            </w:pPr>
            <w:r>
              <w:rPr>
                <w:color w:val="000000"/>
                <w:sz w:val="14"/>
                <w:szCs w:val="14"/>
              </w:rPr>
              <w:t>19,269.1</w:t>
            </w:r>
          </w:p>
        </w:tc>
        <w:tc>
          <w:tcPr>
            <w:tcW w:w="702" w:type="dxa"/>
            <w:tcBorders>
              <w:top w:val="nil"/>
              <w:left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15,855.9</w:t>
            </w:r>
          </w:p>
        </w:tc>
        <w:tc>
          <w:tcPr>
            <w:tcW w:w="720" w:type="dxa"/>
            <w:tcBorders>
              <w:top w:val="nil"/>
              <w:left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16,957.5</w:t>
            </w:r>
          </w:p>
        </w:tc>
        <w:tc>
          <w:tcPr>
            <w:tcW w:w="720" w:type="dxa"/>
            <w:tcBorders>
              <w:top w:val="nil"/>
              <w:left w:val="nil"/>
              <w:right w:val="nil"/>
            </w:tcBorders>
            <w:shd w:val="clear" w:color="auto" w:fill="auto"/>
            <w:tcMar>
              <w:left w:w="43" w:type="dxa"/>
              <w:right w:w="43" w:type="dxa"/>
            </w:tcMar>
            <w:vAlign w:val="center"/>
          </w:tcPr>
          <w:p w:rsidR="005B7AAD" w:rsidRDefault="005B7AAD" w:rsidP="0095782D">
            <w:pPr>
              <w:jc w:val="right"/>
              <w:rPr>
                <w:color w:val="000000"/>
                <w:sz w:val="14"/>
                <w:szCs w:val="14"/>
              </w:rPr>
            </w:pPr>
            <w:r>
              <w:rPr>
                <w:color w:val="000000"/>
                <w:sz w:val="14"/>
                <w:szCs w:val="14"/>
              </w:rPr>
              <w:t>17,159.1</w:t>
            </w:r>
          </w:p>
        </w:tc>
        <w:tc>
          <w:tcPr>
            <w:tcW w:w="716" w:type="dxa"/>
            <w:tcBorders>
              <w:top w:val="nil"/>
              <w:left w:val="nil"/>
              <w:right w:val="nil"/>
            </w:tcBorders>
            <w:shd w:val="clear" w:color="auto" w:fill="auto"/>
            <w:tcMar>
              <w:left w:w="43" w:type="dxa"/>
              <w:right w:w="43" w:type="dxa"/>
            </w:tcMar>
            <w:vAlign w:val="center"/>
          </w:tcPr>
          <w:p w:rsidR="005B7AAD" w:rsidRDefault="005B7AAD" w:rsidP="005B7AAD">
            <w:pPr>
              <w:jc w:val="right"/>
              <w:rPr>
                <w:color w:val="000000"/>
                <w:sz w:val="14"/>
                <w:szCs w:val="14"/>
              </w:rPr>
            </w:pPr>
            <w:r>
              <w:rPr>
                <w:color w:val="000000"/>
                <w:sz w:val="14"/>
                <w:szCs w:val="14"/>
              </w:rPr>
              <w:t>16,895.4</w:t>
            </w:r>
          </w:p>
        </w:tc>
      </w:tr>
      <w:tr w:rsidR="005B7AAD" w:rsidRPr="00B631EC" w:rsidTr="00DC04B1">
        <w:trPr>
          <w:trHeight w:hRule="exact" w:val="282"/>
          <w:jc w:val="center"/>
        </w:trPr>
        <w:tc>
          <w:tcPr>
            <w:tcW w:w="9496" w:type="dxa"/>
            <w:gridSpan w:val="10"/>
            <w:tcBorders>
              <w:top w:val="single" w:sz="12" w:space="0" w:color="auto"/>
              <w:left w:val="nil"/>
              <w:right w:val="nil"/>
            </w:tcBorders>
            <w:tcMar>
              <w:left w:w="43" w:type="dxa"/>
              <w:right w:w="43" w:type="dxa"/>
            </w:tcMar>
          </w:tcPr>
          <w:p w:rsidR="005B7AAD" w:rsidRPr="0024736D" w:rsidRDefault="005B7AAD" w:rsidP="008A1BAC">
            <w:pPr>
              <w:rPr>
                <w:rFonts w:ascii="Calibri" w:hAnsi="Calibri"/>
                <w:sz w:val="14"/>
                <w:szCs w:val="14"/>
              </w:rPr>
            </w:pPr>
            <w:r w:rsidRPr="0024736D">
              <w:rPr>
                <w:sz w:val="14"/>
                <w:szCs w:val="14"/>
              </w:rPr>
              <w:t xml:space="preserve">As per last working day                                                                                                                                                                        </w:t>
            </w:r>
            <w:r>
              <w:rPr>
                <w:sz w:val="14"/>
                <w:szCs w:val="14"/>
              </w:rPr>
              <w:t xml:space="preserve">       </w:t>
            </w:r>
            <w:r w:rsidRPr="0024736D">
              <w:rPr>
                <w:sz w:val="14"/>
                <w:szCs w:val="14"/>
              </w:rPr>
              <w:t>Source: Pakistan Stock Exchange</w:t>
            </w:r>
          </w:p>
        </w:tc>
      </w:tr>
      <w:tr w:rsidR="005B7AAD" w:rsidRPr="00B631EC" w:rsidTr="00DC04B1">
        <w:trPr>
          <w:trHeight w:hRule="exact" w:val="333"/>
          <w:jc w:val="center"/>
        </w:trPr>
        <w:tc>
          <w:tcPr>
            <w:tcW w:w="9496" w:type="dxa"/>
            <w:gridSpan w:val="10"/>
            <w:tcBorders>
              <w:left w:val="nil"/>
              <w:bottom w:val="nil"/>
              <w:right w:val="nil"/>
            </w:tcBorders>
          </w:tcPr>
          <w:p w:rsidR="005B7AAD" w:rsidRPr="0024736D" w:rsidRDefault="005B7AAD" w:rsidP="008A1BAC">
            <w:pPr>
              <w:rPr>
                <w:rFonts w:ascii="Calibri" w:hAnsi="Calibri"/>
                <w:sz w:val="14"/>
                <w:szCs w:val="14"/>
              </w:rPr>
            </w:pPr>
            <w:r w:rsidRPr="0024736D">
              <w:rPr>
                <w:b/>
                <w:bCs/>
                <w:sz w:val="14"/>
                <w:szCs w:val="14"/>
              </w:rPr>
              <w:t>Note:</w:t>
            </w:r>
            <w:r w:rsidRPr="0024736D">
              <w:rPr>
                <w:sz w:val="14"/>
                <w:szCs w:val="14"/>
              </w:rPr>
              <w:t xml:space="preserve"> Pakistan Stock Exchange reclassified the economic sectors of companies in its daily quotation and hence discontinued the previous ICB classification from 14th November, 2016. From the month of November, 2016 all data are available in this new classification only.</w:t>
            </w:r>
          </w:p>
        </w:tc>
      </w:tr>
    </w:tbl>
    <w:p w:rsidR="00393358" w:rsidRPr="00B631EC" w:rsidRDefault="00393358" w:rsidP="00B631EC"/>
    <w:p w:rsidR="00393358" w:rsidRPr="00B631EC" w:rsidRDefault="00393358" w:rsidP="00B631EC">
      <w:pPr>
        <w:tabs>
          <w:tab w:val="left" w:pos="6636"/>
        </w:tabs>
      </w:pPr>
      <w:r w:rsidRPr="00B631EC">
        <w:tab/>
      </w:r>
    </w:p>
    <w:p w:rsidR="00035DA0" w:rsidRPr="00B631EC" w:rsidRDefault="00035DA0" w:rsidP="00B631EC">
      <w:r w:rsidRPr="00B631EC">
        <w:br w:type="page"/>
      </w:r>
    </w:p>
    <w:p w:rsidR="006431B1" w:rsidRPr="007870D2" w:rsidRDefault="006431B1" w:rsidP="00B631EC">
      <w:pPr>
        <w:jc w:val="center"/>
        <w:rPr>
          <w:iCs/>
        </w:rPr>
      </w:pPr>
    </w:p>
    <w:p w:rsidR="00160473" w:rsidRPr="00B631EC" w:rsidRDefault="00160473" w:rsidP="00B631EC">
      <w:pPr>
        <w:jc w:val="center"/>
      </w:pPr>
    </w:p>
    <w:p w:rsidR="00D54D17" w:rsidRDefault="00C637B4" w:rsidP="00705F48">
      <w:pPr>
        <w:jc w:val="center"/>
      </w:pPr>
      <w:r w:rsidRPr="00C637B4">
        <w:drawing>
          <wp:inline distT="0" distB="0" distL="0" distR="0">
            <wp:extent cx="4886325" cy="65436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86325" cy="6543675"/>
                    </a:xfrm>
                    <a:prstGeom prst="rect">
                      <a:avLst/>
                    </a:prstGeom>
                    <a:noFill/>
                    <a:ln>
                      <a:noFill/>
                    </a:ln>
                  </pic:spPr>
                </pic:pic>
              </a:graphicData>
            </a:graphic>
          </wp:inline>
        </w:drawing>
      </w:r>
    </w:p>
    <w:p w:rsidR="0005538C" w:rsidRDefault="0005538C" w:rsidP="00705F48">
      <w:pPr>
        <w:jc w:val="center"/>
      </w:pPr>
    </w:p>
    <w:p w:rsidR="0005538C" w:rsidRDefault="0005538C" w:rsidP="00705F48">
      <w:pPr>
        <w:jc w:val="center"/>
      </w:pPr>
    </w:p>
    <w:p w:rsidR="0005538C" w:rsidRPr="00B631EC" w:rsidRDefault="0005538C" w:rsidP="00705F48">
      <w:pPr>
        <w:jc w:val="center"/>
      </w:pPr>
    </w:p>
    <w:p w:rsidR="00FF2C27" w:rsidRDefault="00FF2C27" w:rsidP="00B631EC">
      <w:pPr>
        <w:jc w:val="center"/>
      </w:pPr>
    </w:p>
    <w:p w:rsidR="00241E3A" w:rsidRDefault="00241E3A" w:rsidP="00B631EC">
      <w:pPr>
        <w:jc w:val="center"/>
      </w:pPr>
    </w:p>
    <w:p w:rsidR="00241E3A" w:rsidRDefault="00241E3A" w:rsidP="00B631EC">
      <w:pPr>
        <w:jc w:val="center"/>
      </w:pPr>
    </w:p>
    <w:p w:rsidR="00687609" w:rsidRDefault="00687609" w:rsidP="00B631EC">
      <w:pPr>
        <w:jc w:val="center"/>
      </w:pPr>
    </w:p>
    <w:p w:rsidR="00687609" w:rsidRDefault="00687609" w:rsidP="00B631EC">
      <w:pPr>
        <w:jc w:val="center"/>
      </w:pPr>
    </w:p>
    <w:p w:rsidR="0040352F" w:rsidRDefault="0040352F" w:rsidP="00B631EC">
      <w:pPr>
        <w:jc w:val="center"/>
      </w:pPr>
    </w:p>
    <w:p w:rsidR="007C253C" w:rsidRPr="00B631EC" w:rsidRDefault="007C253C" w:rsidP="00B631EC">
      <w:pPr>
        <w:jc w:val="center"/>
      </w:pPr>
    </w:p>
    <w:p w:rsidR="0022150B" w:rsidRDefault="0022150B" w:rsidP="00B631EC">
      <w:pPr>
        <w:jc w:val="center"/>
      </w:pPr>
    </w:p>
    <w:p w:rsidR="00717F6E" w:rsidRPr="00B631EC" w:rsidRDefault="00717F6E" w:rsidP="00B631EC">
      <w:pPr>
        <w:jc w:val="center"/>
      </w:pPr>
    </w:p>
    <w:p w:rsidR="00D24F39" w:rsidRPr="00B631EC" w:rsidRDefault="00D24F39" w:rsidP="00B631EC">
      <w:pPr>
        <w:jc w:val="center"/>
      </w:pPr>
    </w:p>
    <w:tbl>
      <w:tblPr>
        <w:tblW w:w="9429" w:type="dxa"/>
        <w:jc w:val="center"/>
        <w:tblLayout w:type="fixed"/>
        <w:tblLook w:val="04A0" w:firstRow="1" w:lastRow="0" w:firstColumn="1" w:lastColumn="0" w:noHBand="0" w:noVBand="1"/>
      </w:tblPr>
      <w:tblGrid>
        <w:gridCol w:w="20"/>
        <w:gridCol w:w="1545"/>
        <w:gridCol w:w="1447"/>
        <w:gridCol w:w="1691"/>
        <w:gridCol w:w="1691"/>
        <w:gridCol w:w="1691"/>
        <w:gridCol w:w="1344"/>
      </w:tblGrid>
      <w:tr w:rsidR="00F071AD" w:rsidRPr="00B631EC" w:rsidTr="00BB0883">
        <w:trPr>
          <w:gridBefore w:val="1"/>
          <w:wBefore w:w="20" w:type="dxa"/>
          <w:trHeight w:val="375"/>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28"/>
                <w:szCs w:val="28"/>
              </w:rPr>
            </w:pPr>
            <w:r w:rsidRPr="00B631EC">
              <w:lastRenderedPageBreak/>
              <w:br w:type="page"/>
            </w:r>
            <w:r w:rsidRPr="00B631EC">
              <w:rPr>
                <w:b/>
                <w:bCs/>
                <w:sz w:val="28"/>
                <w:szCs w:val="28"/>
              </w:rPr>
              <w:t>7.2</w:t>
            </w:r>
            <w:r w:rsidRPr="00B631EC">
              <w:t xml:space="preserve">    </w:t>
            </w:r>
            <w:r w:rsidR="0071239A" w:rsidRPr="00B631EC">
              <w:rPr>
                <w:b/>
                <w:bCs/>
                <w:sz w:val="28"/>
                <w:szCs w:val="28"/>
              </w:rPr>
              <w:t>Pakistan</w:t>
            </w:r>
            <w:r w:rsidRPr="00B631EC">
              <w:rPr>
                <w:b/>
                <w:bCs/>
                <w:sz w:val="28"/>
                <w:szCs w:val="28"/>
              </w:rPr>
              <w:t xml:space="preserve"> Stock Exchange Indicators</w:t>
            </w:r>
          </w:p>
        </w:tc>
      </w:tr>
      <w:tr w:rsidR="00F071AD" w:rsidRPr="00B631EC" w:rsidTr="00BB0883">
        <w:trPr>
          <w:gridBefore w:val="1"/>
          <w:wBefore w:w="20" w:type="dxa"/>
          <w:trHeight w:val="153"/>
          <w:jc w:val="center"/>
        </w:trPr>
        <w:tc>
          <w:tcPr>
            <w:tcW w:w="9409" w:type="dxa"/>
            <w:gridSpan w:val="6"/>
            <w:tcBorders>
              <w:top w:val="nil"/>
              <w:left w:val="nil"/>
              <w:bottom w:val="nil"/>
              <w:right w:val="nil"/>
            </w:tcBorders>
            <w:shd w:val="clear" w:color="auto" w:fill="auto"/>
            <w:hideMark/>
          </w:tcPr>
          <w:p w:rsidR="00F071AD" w:rsidRPr="00B631EC" w:rsidRDefault="00F071AD" w:rsidP="00B631EC">
            <w:pPr>
              <w:jc w:val="center"/>
              <w:rPr>
                <w:b/>
                <w:bCs/>
                <w:sz w:val="16"/>
                <w:szCs w:val="16"/>
              </w:rPr>
            </w:pPr>
          </w:p>
        </w:tc>
      </w:tr>
      <w:tr w:rsidR="00F071AD" w:rsidRPr="00B631EC" w:rsidTr="00BB0883">
        <w:trPr>
          <w:gridBefore w:val="1"/>
          <w:wBefore w:w="20" w:type="dxa"/>
          <w:trHeight w:hRule="exact" w:val="315"/>
          <w:jc w:val="center"/>
        </w:trPr>
        <w:tc>
          <w:tcPr>
            <w:tcW w:w="1545" w:type="dxa"/>
            <w:tcBorders>
              <w:top w:val="single" w:sz="8" w:space="0" w:color="auto"/>
              <w:right w:val="single" w:sz="4" w:space="0" w:color="auto"/>
            </w:tcBorders>
            <w:shd w:val="clear" w:color="auto" w:fill="auto"/>
            <w:noWrap/>
            <w:vAlign w:val="center"/>
            <w:hideMark/>
          </w:tcPr>
          <w:p w:rsidR="00F071AD" w:rsidRPr="0024736D" w:rsidRDefault="00F071AD" w:rsidP="00B631EC">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4" w:space="0" w:color="auto"/>
            </w:tcBorders>
            <w:shd w:val="clear" w:color="auto" w:fill="auto"/>
            <w:vAlign w:val="center"/>
            <w:hideMark/>
          </w:tcPr>
          <w:p w:rsidR="00F071AD" w:rsidRPr="0024736D" w:rsidRDefault="00F071AD" w:rsidP="00B631EC">
            <w:pPr>
              <w:jc w:val="center"/>
              <w:rPr>
                <w:b/>
                <w:bCs/>
                <w:sz w:val="16"/>
                <w:szCs w:val="16"/>
              </w:rPr>
            </w:pPr>
            <w:r w:rsidRPr="0024736D">
              <w:rPr>
                <w:b/>
                <w:bCs/>
                <w:sz w:val="16"/>
                <w:szCs w:val="16"/>
              </w:rPr>
              <w:t xml:space="preserve">KSE 100 Index </w:t>
            </w:r>
            <w:r w:rsidRPr="0024736D">
              <w:rPr>
                <w:b/>
                <w:sz w:val="16"/>
                <w:szCs w:val="16"/>
              </w:rPr>
              <w:t>(1991 = 1,000)</w:t>
            </w:r>
          </w:p>
        </w:tc>
      </w:tr>
      <w:tr w:rsidR="006955D6" w:rsidRPr="00B631EC" w:rsidTr="006955D6">
        <w:trPr>
          <w:trHeight w:val="278"/>
          <w:jc w:val="center"/>
        </w:trPr>
        <w:tc>
          <w:tcPr>
            <w:tcW w:w="1565" w:type="dxa"/>
            <w:gridSpan w:val="2"/>
            <w:tcBorders>
              <w:top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4"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4"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35,741.52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39,528.82</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46,010.45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42,712.43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31,938.48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34,726.51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39,809.58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41,206.99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41,742.24 </w:t>
            </w:r>
          </w:p>
        </w:tc>
        <w:tc>
          <w:tcPr>
            <w:tcW w:w="1344" w:type="dxa"/>
            <w:tcBorders>
              <w:top w:val="nil"/>
              <w:left w:val="nil"/>
              <w:bottom w:val="nil"/>
            </w:tcBorders>
            <w:shd w:val="clear" w:color="auto" w:fill="auto"/>
            <w:tcMar>
              <w:left w:w="43" w:type="dxa"/>
              <w:right w:w="43" w:type="dxa"/>
            </w:tcMar>
            <w:vAlign w:val="center"/>
          </w:tcPr>
          <w:p w:rsidR="006955D6" w:rsidRPr="00221B0E" w:rsidRDefault="00BC3AC8" w:rsidP="00BC3AC8">
            <w:pPr>
              <w:jc w:val="right"/>
              <w:rPr>
                <w:color w:val="000000"/>
                <w:sz w:val="15"/>
                <w:szCs w:val="15"/>
              </w:rPr>
            </w:pPr>
            <w:r>
              <w:rPr>
                <w:color w:val="000000"/>
                <w:sz w:val="15"/>
                <w:szCs w:val="15"/>
              </w:rPr>
              <w:t xml:space="preserve">            29,672.12</w:t>
            </w:r>
          </w:p>
        </w:tc>
      </w:tr>
      <w:tr w:rsidR="006955D6" w:rsidRPr="00A253C1"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32,287.41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40,541.81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42,409.27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40,998.59 </w:t>
            </w:r>
          </w:p>
        </w:tc>
        <w:tc>
          <w:tcPr>
            <w:tcW w:w="1344" w:type="dxa"/>
            <w:tcBorders>
              <w:top w:val="nil"/>
              <w:left w:val="nil"/>
              <w:bottom w:val="nil"/>
            </w:tcBorders>
            <w:shd w:val="clear" w:color="auto" w:fill="auto"/>
            <w:tcMar>
              <w:left w:w="43" w:type="dxa"/>
              <w:right w:w="43" w:type="dxa"/>
            </w:tcMar>
            <w:vAlign w:val="center"/>
          </w:tcPr>
          <w:p w:rsidR="006955D6" w:rsidRPr="00A253C1" w:rsidRDefault="00FF090C" w:rsidP="00FF090C">
            <w:pPr>
              <w:jc w:val="right"/>
              <w:rPr>
                <w:color w:val="000000"/>
                <w:sz w:val="15"/>
                <w:szCs w:val="15"/>
              </w:rPr>
            </w:pPr>
            <w:r>
              <w:rPr>
                <w:color w:val="000000"/>
                <w:sz w:val="15"/>
                <w:szCs w:val="15"/>
              </w:rPr>
              <w:t xml:space="preserve">           32,078.85</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34,261.61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39,893.84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39,617.19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41,649.36 </w:t>
            </w:r>
          </w:p>
        </w:tc>
        <w:tc>
          <w:tcPr>
            <w:tcW w:w="1344" w:type="dxa"/>
            <w:tcBorders>
              <w:top w:val="nil"/>
              <w:left w:val="nil"/>
              <w:bottom w:val="nil"/>
            </w:tcBorders>
            <w:shd w:val="clear" w:color="auto" w:fill="auto"/>
            <w:tcMar>
              <w:left w:w="43" w:type="dxa"/>
              <w:right w:w="43" w:type="dxa"/>
            </w:tcMar>
            <w:vAlign w:val="center"/>
          </w:tcPr>
          <w:p w:rsidR="006955D6" w:rsidRPr="00C108E7" w:rsidRDefault="00E3300E" w:rsidP="00E3300E">
            <w:pPr>
              <w:jc w:val="right"/>
              <w:rPr>
                <w:color w:val="000000"/>
                <w:sz w:val="15"/>
                <w:szCs w:val="15"/>
              </w:rPr>
            </w:pPr>
            <w:r>
              <w:rPr>
                <w:color w:val="000000"/>
                <w:sz w:val="15"/>
                <w:szCs w:val="15"/>
              </w:rPr>
              <w:t xml:space="preserve">           34,203.68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32,255.20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42,620.31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40,010.36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40,496.03 </w:t>
            </w:r>
          </w:p>
        </w:tc>
        <w:tc>
          <w:tcPr>
            <w:tcW w:w="1344" w:type="dxa"/>
            <w:tcBorders>
              <w:top w:val="nil"/>
              <w:left w:val="nil"/>
              <w:bottom w:val="nil"/>
            </w:tcBorders>
            <w:shd w:val="clear" w:color="auto" w:fill="auto"/>
            <w:tcMar>
              <w:left w:w="43" w:type="dxa"/>
              <w:right w:w="43" w:type="dxa"/>
            </w:tcMar>
            <w:vAlign w:val="center"/>
          </w:tcPr>
          <w:p w:rsidR="006955D6" w:rsidRPr="0001504D" w:rsidRDefault="00687609" w:rsidP="00687609">
            <w:pPr>
              <w:jc w:val="right"/>
              <w:rPr>
                <w:color w:val="000000"/>
                <w:sz w:val="15"/>
                <w:szCs w:val="15"/>
              </w:rPr>
            </w:pPr>
            <w:r>
              <w:rPr>
                <w:color w:val="000000"/>
                <w:sz w:val="15"/>
                <w:szCs w:val="15"/>
              </w:rPr>
              <w:t xml:space="preserve">           39,287.65</w:t>
            </w:r>
          </w:p>
        </w:tc>
      </w:tr>
      <w:tr w:rsidR="006955D6" w:rsidRPr="00366DFE"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32,816.31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47,806.97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40,471.48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37,066.67 </w:t>
            </w:r>
          </w:p>
        </w:tc>
        <w:tc>
          <w:tcPr>
            <w:tcW w:w="1344" w:type="dxa"/>
            <w:tcBorders>
              <w:top w:val="nil"/>
              <w:left w:val="nil"/>
              <w:bottom w:val="nil"/>
            </w:tcBorders>
            <w:shd w:val="clear" w:color="auto" w:fill="auto"/>
            <w:tcMar>
              <w:left w:w="43" w:type="dxa"/>
              <w:right w:w="43" w:type="dxa"/>
            </w:tcMar>
            <w:vAlign w:val="center"/>
          </w:tcPr>
          <w:p w:rsidR="006955D6" w:rsidRPr="000B4407" w:rsidRDefault="00A90D72" w:rsidP="00A90D72">
            <w:pPr>
              <w:jc w:val="right"/>
              <w:rPr>
                <w:color w:val="000000"/>
                <w:sz w:val="15"/>
                <w:szCs w:val="15"/>
              </w:rPr>
            </w:pPr>
            <w:r>
              <w:rPr>
                <w:color w:val="000000"/>
                <w:sz w:val="15"/>
                <w:szCs w:val="15"/>
              </w:rPr>
              <w:t xml:space="preserve">           40,735.08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31,298.60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48,757.67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44,049.05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40,799.53 </w:t>
            </w:r>
          </w:p>
        </w:tc>
        <w:tc>
          <w:tcPr>
            <w:tcW w:w="1344" w:type="dxa"/>
            <w:tcBorders>
              <w:top w:val="nil"/>
              <w:left w:val="nil"/>
              <w:bottom w:val="nil"/>
            </w:tcBorders>
            <w:shd w:val="clear" w:color="auto" w:fill="auto"/>
            <w:tcMar>
              <w:left w:w="43" w:type="dxa"/>
              <w:right w:w="43" w:type="dxa"/>
            </w:tcMar>
            <w:vAlign w:val="center"/>
          </w:tcPr>
          <w:p w:rsidR="006955D6" w:rsidRPr="0014082F" w:rsidRDefault="00491499" w:rsidP="00491499">
            <w:pPr>
              <w:jc w:val="right"/>
              <w:rPr>
                <w:color w:val="000000"/>
                <w:sz w:val="15"/>
                <w:szCs w:val="15"/>
              </w:rPr>
            </w:pPr>
            <w:r>
              <w:rPr>
                <w:color w:val="000000"/>
                <w:sz w:val="15"/>
                <w:szCs w:val="15"/>
              </w:rPr>
              <w:t xml:space="preserve">            41,630.94</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31,369.51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48,534.23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43,239.45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39,054.61</w:t>
            </w:r>
          </w:p>
        </w:tc>
        <w:tc>
          <w:tcPr>
            <w:tcW w:w="1344" w:type="dxa"/>
            <w:tcBorders>
              <w:top w:val="nil"/>
              <w:left w:val="nil"/>
              <w:bottom w:val="nil"/>
            </w:tcBorders>
            <w:shd w:val="clear" w:color="auto" w:fill="auto"/>
            <w:tcMar>
              <w:left w:w="43" w:type="dxa"/>
              <w:right w:w="43" w:type="dxa"/>
            </w:tcMar>
            <w:vAlign w:val="center"/>
          </w:tcPr>
          <w:p w:rsidR="006955D6" w:rsidRPr="00F529BF" w:rsidRDefault="00D83AAE" w:rsidP="00D83AAE">
            <w:pPr>
              <w:jc w:val="right"/>
              <w:rPr>
                <w:color w:val="000000"/>
                <w:sz w:val="15"/>
                <w:szCs w:val="15"/>
              </w:rPr>
            </w:pPr>
            <w:r>
              <w:rPr>
                <w:color w:val="000000"/>
                <w:sz w:val="15"/>
                <w:szCs w:val="15"/>
              </w:rPr>
              <w:t xml:space="preserve">           37,983.62 </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33,139.00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48,155.93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sidRPr="009706C0">
              <w:rPr>
                <w:color w:val="000000"/>
                <w:sz w:val="15"/>
                <w:szCs w:val="15"/>
              </w:rPr>
              <w:t xml:space="preserve">                45,560.30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sidRPr="00C51CF8">
              <w:rPr>
                <w:color w:val="000000"/>
                <w:sz w:val="15"/>
                <w:szCs w:val="15"/>
              </w:rPr>
              <w:t xml:space="preserve">                38,649.34</w:t>
            </w:r>
          </w:p>
        </w:tc>
        <w:tc>
          <w:tcPr>
            <w:tcW w:w="1344" w:type="dxa"/>
            <w:tcBorders>
              <w:top w:val="nil"/>
              <w:left w:val="nil"/>
              <w:bottom w:val="nil"/>
            </w:tcBorders>
            <w:shd w:val="clear" w:color="auto" w:fill="auto"/>
            <w:tcMar>
              <w:left w:w="43" w:type="dxa"/>
              <w:right w:w="43" w:type="dxa"/>
            </w:tcMar>
            <w:vAlign w:val="center"/>
          </w:tcPr>
          <w:p w:rsidR="006955D6" w:rsidRPr="00C51CF8" w:rsidRDefault="006E1B44" w:rsidP="006E1B44">
            <w:pPr>
              <w:jc w:val="right"/>
              <w:rPr>
                <w:color w:val="000000"/>
                <w:sz w:val="15"/>
                <w:szCs w:val="15"/>
              </w:rPr>
            </w:pPr>
            <w:r>
              <w:rPr>
                <w:color w:val="000000"/>
                <w:sz w:val="15"/>
                <w:szCs w:val="15"/>
              </w:rPr>
              <w:t xml:space="preserve">            29,231.63</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34,719.29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49,300.90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45,488.86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36,784.44</w:t>
            </w:r>
          </w:p>
        </w:tc>
        <w:tc>
          <w:tcPr>
            <w:tcW w:w="1344" w:type="dxa"/>
            <w:tcBorders>
              <w:top w:val="nil"/>
              <w:left w:val="nil"/>
              <w:bottom w:val="nil"/>
            </w:tcBorders>
            <w:shd w:val="clear" w:color="auto" w:fill="auto"/>
            <w:tcMar>
              <w:left w:w="43" w:type="dxa"/>
              <w:right w:w="43" w:type="dxa"/>
            </w:tcMar>
            <w:vAlign w:val="center"/>
          </w:tcPr>
          <w:p w:rsidR="006955D6" w:rsidRPr="008E33DC" w:rsidRDefault="008A1BAC" w:rsidP="008A1BAC">
            <w:pPr>
              <w:jc w:val="right"/>
              <w:rPr>
                <w:color w:val="000000"/>
                <w:sz w:val="15"/>
                <w:szCs w:val="15"/>
              </w:rPr>
            </w:pPr>
            <w:r>
              <w:rPr>
                <w:color w:val="000000"/>
                <w:sz w:val="15"/>
                <w:szCs w:val="15"/>
              </w:rPr>
              <w:t xml:space="preserve">              34,111.64</w:t>
            </w: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36,061.56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50,591.57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42,846.64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35,974.79</w:t>
            </w:r>
          </w:p>
        </w:tc>
        <w:tc>
          <w:tcPr>
            <w:tcW w:w="1344" w:type="dxa"/>
            <w:tcBorders>
              <w:top w:val="nil"/>
              <w:left w:val="nil"/>
            </w:tcBorders>
            <w:shd w:val="clear" w:color="auto" w:fill="auto"/>
            <w:tcMar>
              <w:left w:w="43" w:type="dxa"/>
              <w:right w:w="43" w:type="dxa"/>
            </w:tcMar>
            <w:vAlign w:val="center"/>
          </w:tcPr>
          <w:p w:rsidR="006955D6" w:rsidRPr="00E1289B" w:rsidRDefault="00242F28" w:rsidP="00242F28">
            <w:pPr>
              <w:jc w:val="right"/>
              <w:rPr>
                <w:color w:val="000000"/>
                <w:sz w:val="15"/>
                <w:szCs w:val="15"/>
              </w:rPr>
            </w:pPr>
            <w:r>
              <w:rPr>
                <w:color w:val="000000"/>
                <w:sz w:val="15"/>
                <w:szCs w:val="15"/>
              </w:rPr>
              <w:t xml:space="preserve">            33,931.23 </w:t>
            </w: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37,783.54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46,565.29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41,910.90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33,901.58</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95782D" w:rsidP="0095782D">
            <w:pPr>
              <w:jc w:val="right"/>
              <w:rPr>
                <w:color w:val="000000"/>
                <w:sz w:val="15"/>
                <w:szCs w:val="15"/>
              </w:rPr>
            </w:pPr>
            <w:r>
              <w:rPr>
                <w:color w:val="000000"/>
                <w:sz w:val="15"/>
                <w:szCs w:val="15"/>
              </w:rPr>
              <w:t xml:space="preserve">            34,421.92 </w:t>
            </w: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8"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8"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  KSE All Share  Index </w:t>
            </w:r>
            <w:r w:rsidRPr="0024736D">
              <w:rPr>
                <w:b/>
                <w:sz w:val="16"/>
                <w:szCs w:val="16"/>
              </w:rPr>
              <w:t>(1995 = 1,000)</w:t>
            </w:r>
          </w:p>
        </w:tc>
      </w:tr>
      <w:tr w:rsidR="006955D6" w:rsidRPr="00B631EC" w:rsidTr="006955D6">
        <w:trPr>
          <w:trHeight w:val="250"/>
          <w:jc w:val="center"/>
        </w:trPr>
        <w:tc>
          <w:tcPr>
            <w:tcW w:w="1565" w:type="dxa"/>
            <w:gridSpan w:val="2"/>
            <w:tcBorders>
              <w:top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8" w:space="0" w:color="auto"/>
              <w:bottom w:val="single" w:sz="8" w:space="0" w:color="auto"/>
              <w:right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8"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24,867.05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sidRPr="00B631EC">
              <w:rPr>
                <w:color w:val="000000"/>
                <w:sz w:val="15"/>
                <w:szCs w:val="15"/>
              </w:rPr>
              <w:t xml:space="preserve">          26,316.43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32,553.38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30,908.46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B631EC" w:rsidRDefault="006955D6" w:rsidP="006955D6">
            <w:pPr>
              <w:jc w:val="right"/>
              <w:rPr>
                <w:color w:val="000000"/>
                <w:sz w:val="15"/>
                <w:szCs w:val="15"/>
              </w:rPr>
            </w:pPr>
            <w:r>
              <w:rPr>
                <w:color w:val="000000"/>
                <w:sz w:val="15"/>
                <w:szCs w:val="15"/>
              </w:rPr>
              <w:t xml:space="preserve">             23,118.82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24,345.61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26,762.56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29,519.51 </w:t>
            </w:r>
          </w:p>
        </w:tc>
        <w:tc>
          <w:tcPr>
            <w:tcW w:w="1691" w:type="dxa"/>
            <w:tcBorders>
              <w:top w:val="nil"/>
              <w:left w:val="nil"/>
              <w:bottom w:val="nil"/>
              <w:right w:val="nil"/>
            </w:tcBorders>
            <w:shd w:val="clear" w:color="auto" w:fill="auto"/>
            <w:tcMar>
              <w:left w:w="43" w:type="dxa"/>
              <w:right w:w="43" w:type="dxa"/>
            </w:tcMar>
            <w:vAlign w:val="center"/>
          </w:tcPr>
          <w:p w:rsidR="006955D6" w:rsidRPr="00221B0E" w:rsidRDefault="006955D6" w:rsidP="006955D6">
            <w:pPr>
              <w:jc w:val="right"/>
              <w:rPr>
                <w:color w:val="000000"/>
                <w:sz w:val="15"/>
                <w:szCs w:val="15"/>
              </w:rPr>
            </w:pPr>
            <w:r>
              <w:rPr>
                <w:color w:val="000000"/>
                <w:sz w:val="15"/>
                <w:szCs w:val="15"/>
              </w:rPr>
              <w:t xml:space="preserve">           30,653.83 </w:t>
            </w:r>
          </w:p>
        </w:tc>
        <w:tc>
          <w:tcPr>
            <w:tcW w:w="1344" w:type="dxa"/>
            <w:tcBorders>
              <w:top w:val="nil"/>
              <w:left w:val="nil"/>
              <w:bottom w:val="nil"/>
            </w:tcBorders>
            <w:shd w:val="clear" w:color="auto" w:fill="auto"/>
            <w:tcMar>
              <w:left w:w="43" w:type="dxa"/>
              <w:right w:w="43" w:type="dxa"/>
            </w:tcMar>
            <w:vAlign w:val="center"/>
          </w:tcPr>
          <w:p w:rsidR="006955D6" w:rsidRPr="00221B0E" w:rsidRDefault="00BC3AC8" w:rsidP="00BC3AC8">
            <w:pPr>
              <w:jc w:val="right"/>
              <w:rPr>
                <w:color w:val="000000"/>
                <w:sz w:val="15"/>
                <w:szCs w:val="15"/>
              </w:rPr>
            </w:pPr>
            <w:r>
              <w:rPr>
                <w:color w:val="000000"/>
                <w:sz w:val="15"/>
                <w:szCs w:val="15"/>
              </w:rPr>
              <w:t xml:space="preserve">            22,007.12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22,708.70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27,682.25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30,395.71 </w:t>
            </w:r>
          </w:p>
        </w:tc>
        <w:tc>
          <w:tcPr>
            <w:tcW w:w="1691" w:type="dxa"/>
            <w:tcBorders>
              <w:top w:val="nil"/>
              <w:left w:val="nil"/>
              <w:bottom w:val="nil"/>
              <w:right w:val="nil"/>
            </w:tcBorders>
            <w:shd w:val="clear" w:color="auto" w:fill="auto"/>
            <w:tcMar>
              <w:left w:w="43" w:type="dxa"/>
              <w:right w:w="43" w:type="dxa"/>
            </w:tcMar>
            <w:vAlign w:val="center"/>
          </w:tcPr>
          <w:p w:rsidR="006955D6" w:rsidRPr="00A253C1" w:rsidRDefault="006955D6" w:rsidP="006955D6">
            <w:pPr>
              <w:jc w:val="right"/>
              <w:rPr>
                <w:color w:val="000000"/>
                <w:sz w:val="15"/>
                <w:szCs w:val="15"/>
              </w:rPr>
            </w:pPr>
            <w:r>
              <w:rPr>
                <w:color w:val="000000"/>
                <w:sz w:val="15"/>
                <w:szCs w:val="15"/>
              </w:rPr>
              <w:t xml:space="preserve">           29,944.47 </w:t>
            </w:r>
          </w:p>
        </w:tc>
        <w:tc>
          <w:tcPr>
            <w:tcW w:w="1344" w:type="dxa"/>
            <w:tcBorders>
              <w:top w:val="nil"/>
              <w:left w:val="nil"/>
              <w:bottom w:val="nil"/>
            </w:tcBorders>
            <w:shd w:val="clear" w:color="auto" w:fill="auto"/>
            <w:tcMar>
              <w:left w:w="43" w:type="dxa"/>
              <w:right w:w="43" w:type="dxa"/>
            </w:tcMar>
            <w:vAlign w:val="center"/>
          </w:tcPr>
          <w:p w:rsidR="006955D6" w:rsidRPr="00A253C1" w:rsidRDefault="00FF090C" w:rsidP="00FF090C">
            <w:pPr>
              <w:jc w:val="right"/>
              <w:rPr>
                <w:color w:val="000000"/>
                <w:sz w:val="15"/>
                <w:szCs w:val="15"/>
              </w:rPr>
            </w:pPr>
            <w:r>
              <w:rPr>
                <w:color w:val="000000"/>
                <w:sz w:val="15"/>
                <w:szCs w:val="15"/>
              </w:rPr>
              <w:t xml:space="preserve">           23,427.60</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23,945.47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27,348.66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28,596.60 </w:t>
            </w:r>
          </w:p>
        </w:tc>
        <w:tc>
          <w:tcPr>
            <w:tcW w:w="1691" w:type="dxa"/>
            <w:tcBorders>
              <w:top w:val="nil"/>
              <w:left w:val="nil"/>
              <w:bottom w:val="nil"/>
              <w:right w:val="nil"/>
            </w:tcBorders>
            <w:shd w:val="clear" w:color="auto" w:fill="auto"/>
            <w:tcMar>
              <w:left w:w="43" w:type="dxa"/>
              <w:right w:w="43" w:type="dxa"/>
            </w:tcMar>
            <w:vAlign w:val="center"/>
          </w:tcPr>
          <w:p w:rsidR="006955D6" w:rsidRPr="00C108E7" w:rsidRDefault="006955D6" w:rsidP="006955D6">
            <w:pPr>
              <w:jc w:val="right"/>
              <w:rPr>
                <w:color w:val="000000"/>
                <w:sz w:val="15"/>
                <w:szCs w:val="15"/>
              </w:rPr>
            </w:pPr>
            <w:r>
              <w:rPr>
                <w:color w:val="000000"/>
                <w:sz w:val="15"/>
                <w:szCs w:val="15"/>
              </w:rPr>
              <w:t xml:space="preserve">            30,220.10 </w:t>
            </w:r>
          </w:p>
        </w:tc>
        <w:tc>
          <w:tcPr>
            <w:tcW w:w="1344" w:type="dxa"/>
            <w:tcBorders>
              <w:top w:val="nil"/>
              <w:left w:val="nil"/>
              <w:bottom w:val="nil"/>
            </w:tcBorders>
            <w:shd w:val="clear" w:color="auto" w:fill="auto"/>
            <w:tcMar>
              <w:left w:w="43" w:type="dxa"/>
              <w:right w:w="43" w:type="dxa"/>
            </w:tcMar>
            <w:vAlign w:val="center"/>
          </w:tcPr>
          <w:p w:rsidR="006955D6" w:rsidRPr="00C108E7" w:rsidRDefault="00E3300E" w:rsidP="00E3300E">
            <w:pPr>
              <w:jc w:val="right"/>
              <w:rPr>
                <w:color w:val="000000"/>
                <w:sz w:val="15"/>
                <w:szCs w:val="15"/>
              </w:rPr>
            </w:pPr>
            <w:r>
              <w:rPr>
                <w:color w:val="000000"/>
                <w:sz w:val="15"/>
                <w:szCs w:val="15"/>
              </w:rPr>
              <w:t xml:space="preserve">           24,698.78</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22,688.92 </w:t>
            </w:r>
          </w:p>
        </w:tc>
        <w:tc>
          <w:tcPr>
            <w:tcW w:w="1691" w:type="dxa"/>
            <w:tcBorders>
              <w:top w:val="nil"/>
              <w:left w:val="nil"/>
              <w:bottom w:val="nil"/>
              <w:right w:val="nil"/>
            </w:tcBorders>
            <w:shd w:val="clear" w:color="auto" w:fill="auto"/>
            <w:tcMar>
              <w:left w:w="43" w:type="dxa"/>
              <w:right w:w="43" w:type="dxa"/>
            </w:tcMar>
            <w:vAlign w:val="center"/>
          </w:tcPr>
          <w:p w:rsidR="006955D6" w:rsidRPr="00B91EF6" w:rsidRDefault="006955D6" w:rsidP="006955D6">
            <w:pPr>
              <w:jc w:val="right"/>
              <w:rPr>
                <w:color w:val="000000"/>
                <w:sz w:val="14"/>
                <w:szCs w:val="14"/>
              </w:rPr>
            </w:pPr>
            <w:r>
              <w:rPr>
                <w:color w:val="000000"/>
                <w:sz w:val="14"/>
                <w:szCs w:val="14"/>
              </w:rPr>
              <w:t xml:space="preserve">               29,591.96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29,112.94 </w:t>
            </w:r>
          </w:p>
        </w:tc>
        <w:tc>
          <w:tcPr>
            <w:tcW w:w="1691" w:type="dxa"/>
            <w:tcBorders>
              <w:top w:val="nil"/>
              <w:left w:val="nil"/>
              <w:bottom w:val="nil"/>
              <w:right w:val="nil"/>
            </w:tcBorders>
            <w:shd w:val="clear" w:color="auto" w:fill="auto"/>
            <w:tcMar>
              <w:left w:w="43" w:type="dxa"/>
              <w:right w:w="43" w:type="dxa"/>
            </w:tcMar>
            <w:vAlign w:val="center"/>
          </w:tcPr>
          <w:p w:rsidR="006955D6" w:rsidRPr="0001504D" w:rsidRDefault="006955D6" w:rsidP="006955D6">
            <w:pPr>
              <w:jc w:val="right"/>
              <w:rPr>
                <w:color w:val="000000"/>
                <w:sz w:val="15"/>
                <w:szCs w:val="15"/>
              </w:rPr>
            </w:pPr>
            <w:r>
              <w:rPr>
                <w:color w:val="000000"/>
                <w:sz w:val="15"/>
                <w:szCs w:val="15"/>
              </w:rPr>
              <w:t xml:space="preserve">            29,381.69 </w:t>
            </w:r>
          </w:p>
        </w:tc>
        <w:tc>
          <w:tcPr>
            <w:tcW w:w="1344" w:type="dxa"/>
            <w:tcBorders>
              <w:top w:val="nil"/>
              <w:left w:val="nil"/>
              <w:bottom w:val="nil"/>
            </w:tcBorders>
            <w:shd w:val="clear" w:color="auto" w:fill="auto"/>
            <w:tcMar>
              <w:left w:w="43" w:type="dxa"/>
              <w:right w:w="43" w:type="dxa"/>
            </w:tcMar>
            <w:vAlign w:val="center"/>
          </w:tcPr>
          <w:p w:rsidR="006955D6" w:rsidRPr="0001504D" w:rsidRDefault="00687609" w:rsidP="00687609">
            <w:pPr>
              <w:jc w:val="right"/>
              <w:rPr>
                <w:color w:val="000000"/>
                <w:sz w:val="15"/>
                <w:szCs w:val="15"/>
              </w:rPr>
            </w:pPr>
            <w:r>
              <w:rPr>
                <w:color w:val="000000"/>
                <w:sz w:val="15"/>
                <w:szCs w:val="15"/>
              </w:rPr>
              <w:t xml:space="preserve">           27,838.52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22,936.80 </w:t>
            </w:r>
          </w:p>
        </w:tc>
        <w:tc>
          <w:tcPr>
            <w:tcW w:w="1691" w:type="dxa"/>
            <w:tcBorders>
              <w:top w:val="nil"/>
              <w:left w:val="nil"/>
              <w:bottom w:val="nil"/>
              <w:right w:val="nil"/>
            </w:tcBorders>
            <w:shd w:val="clear" w:color="auto" w:fill="auto"/>
            <w:tcMar>
              <w:left w:w="43" w:type="dxa"/>
              <w:right w:w="43" w:type="dxa"/>
            </w:tcMar>
            <w:vAlign w:val="center"/>
          </w:tcPr>
          <w:p w:rsidR="006955D6" w:rsidRPr="00366DFE" w:rsidRDefault="006955D6" w:rsidP="006955D6">
            <w:pPr>
              <w:jc w:val="right"/>
              <w:rPr>
                <w:color w:val="000000"/>
                <w:sz w:val="14"/>
                <w:szCs w:val="14"/>
              </w:rPr>
            </w:pPr>
            <w:r w:rsidRPr="00366DFE">
              <w:rPr>
                <w:color w:val="000000"/>
                <w:sz w:val="14"/>
                <w:szCs w:val="14"/>
              </w:rPr>
              <w:t xml:space="preserve">         32,842.44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29,774.24 </w:t>
            </w:r>
          </w:p>
        </w:tc>
        <w:tc>
          <w:tcPr>
            <w:tcW w:w="1691" w:type="dxa"/>
            <w:tcBorders>
              <w:top w:val="nil"/>
              <w:left w:val="nil"/>
              <w:bottom w:val="nil"/>
              <w:right w:val="nil"/>
            </w:tcBorders>
            <w:shd w:val="clear" w:color="auto" w:fill="auto"/>
            <w:tcMar>
              <w:left w:w="43" w:type="dxa"/>
              <w:right w:w="43" w:type="dxa"/>
            </w:tcMar>
            <w:vAlign w:val="center"/>
          </w:tcPr>
          <w:p w:rsidR="006955D6" w:rsidRPr="000B4407" w:rsidRDefault="006955D6" w:rsidP="006955D6">
            <w:pPr>
              <w:jc w:val="right"/>
              <w:rPr>
                <w:color w:val="000000"/>
                <w:sz w:val="15"/>
                <w:szCs w:val="15"/>
              </w:rPr>
            </w:pPr>
            <w:r>
              <w:rPr>
                <w:color w:val="000000"/>
                <w:sz w:val="15"/>
                <w:szCs w:val="15"/>
              </w:rPr>
              <w:t xml:space="preserve">           28,043.38 </w:t>
            </w:r>
          </w:p>
        </w:tc>
        <w:tc>
          <w:tcPr>
            <w:tcW w:w="1344" w:type="dxa"/>
            <w:tcBorders>
              <w:top w:val="nil"/>
              <w:left w:val="nil"/>
              <w:bottom w:val="nil"/>
            </w:tcBorders>
            <w:shd w:val="clear" w:color="auto" w:fill="auto"/>
            <w:tcMar>
              <w:left w:w="43" w:type="dxa"/>
              <w:right w:w="43" w:type="dxa"/>
            </w:tcMar>
            <w:vAlign w:val="center"/>
          </w:tcPr>
          <w:p w:rsidR="006955D6" w:rsidRPr="000B4407" w:rsidRDefault="00A90D72" w:rsidP="00A90D72">
            <w:pPr>
              <w:jc w:val="right"/>
              <w:rPr>
                <w:color w:val="000000"/>
                <w:sz w:val="15"/>
                <w:szCs w:val="15"/>
              </w:rPr>
            </w:pPr>
            <w:r>
              <w:rPr>
                <w:color w:val="000000"/>
                <w:sz w:val="15"/>
                <w:szCs w:val="15"/>
              </w:rPr>
              <w:t xml:space="preserve">             29,011.73</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22,098.31 </w:t>
            </w:r>
          </w:p>
        </w:tc>
        <w:tc>
          <w:tcPr>
            <w:tcW w:w="1691" w:type="dxa"/>
            <w:tcBorders>
              <w:top w:val="nil"/>
              <w:left w:val="nil"/>
              <w:bottom w:val="nil"/>
              <w:right w:val="nil"/>
            </w:tcBorders>
            <w:shd w:val="clear" w:color="auto" w:fill="auto"/>
            <w:tcMar>
              <w:left w:w="43" w:type="dxa"/>
              <w:right w:w="43" w:type="dxa"/>
            </w:tcMar>
            <w:vAlign w:val="center"/>
          </w:tcPr>
          <w:p w:rsidR="006955D6" w:rsidRPr="00AC6EBC" w:rsidRDefault="006955D6" w:rsidP="006955D6">
            <w:pPr>
              <w:jc w:val="right"/>
              <w:rPr>
                <w:color w:val="000000"/>
                <w:sz w:val="14"/>
                <w:szCs w:val="14"/>
              </w:rPr>
            </w:pPr>
            <w:r>
              <w:rPr>
                <w:color w:val="000000"/>
                <w:sz w:val="14"/>
                <w:szCs w:val="14"/>
              </w:rPr>
              <w:t xml:space="preserve">               33,187.00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31,762.42 </w:t>
            </w:r>
          </w:p>
        </w:tc>
        <w:tc>
          <w:tcPr>
            <w:tcW w:w="1691" w:type="dxa"/>
            <w:tcBorders>
              <w:top w:val="nil"/>
              <w:left w:val="nil"/>
              <w:bottom w:val="nil"/>
              <w:right w:val="nil"/>
            </w:tcBorders>
            <w:shd w:val="clear" w:color="auto" w:fill="auto"/>
            <w:tcMar>
              <w:left w:w="43" w:type="dxa"/>
              <w:right w:w="43" w:type="dxa"/>
            </w:tcMar>
            <w:vAlign w:val="center"/>
          </w:tcPr>
          <w:p w:rsidR="006955D6" w:rsidRPr="0014082F" w:rsidRDefault="006955D6" w:rsidP="006955D6">
            <w:pPr>
              <w:jc w:val="right"/>
              <w:rPr>
                <w:color w:val="000000"/>
                <w:sz w:val="15"/>
                <w:szCs w:val="15"/>
              </w:rPr>
            </w:pPr>
            <w:r>
              <w:rPr>
                <w:color w:val="000000"/>
                <w:sz w:val="15"/>
                <w:szCs w:val="15"/>
              </w:rPr>
              <w:t xml:space="preserve">           29,663.42 </w:t>
            </w:r>
          </w:p>
        </w:tc>
        <w:tc>
          <w:tcPr>
            <w:tcW w:w="1344" w:type="dxa"/>
            <w:tcBorders>
              <w:top w:val="nil"/>
              <w:left w:val="nil"/>
              <w:bottom w:val="nil"/>
            </w:tcBorders>
            <w:shd w:val="clear" w:color="auto" w:fill="auto"/>
            <w:tcMar>
              <w:left w:w="43" w:type="dxa"/>
              <w:right w:w="43" w:type="dxa"/>
            </w:tcMar>
            <w:vAlign w:val="center"/>
          </w:tcPr>
          <w:p w:rsidR="006955D6" w:rsidRPr="0014082F" w:rsidRDefault="00491499" w:rsidP="00491499">
            <w:pPr>
              <w:jc w:val="right"/>
              <w:rPr>
                <w:color w:val="000000"/>
                <w:sz w:val="15"/>
                <w:szCs w:val="15"/>
              </w:rPr>
            </w:pPr>
            <w:r>
              <w:rPr>
                <w:color w:val="000000"/>
                <w:sz w:val="15"/>
                <w:szCs w:val="15"/>
              </w:rPr>
              <w:t xml:space="preserve">           29,067.54</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21,714.93 </w:t>
            </w:r>
          </w:p>
        </w:tc>
        <w:tc>
          <w:tcPr>
            <w:tcW w:w="1691" w:type="dxa"/>
            <w:tcBorders>
              <w:top w:val="nil"/>
              <w:left w:val="nil"/>
              <w:bottom w:val="nil"/>
              <w:right w:val="nil"/>
            </w:tcBorders>
            <w:shd w:val="clear" w:color="auto" w:fill="auto"/>
            <w:tcMar>
              <w:left w:w="43" w:type="dxa"/>
              <w:right w:w="43" w:type="dxa"/>
            </w:tcMar>
            <w:vAlign w:val="center"/>
          </w:tcPr>
          <w:p w:rsidR="006955D6" w:rsidRPr="00CF65C3" w:rsidRDefault="006955D6" w:rsidP="006955D6">
            <w:pPr>
              <w:jc w:val="right"/>
              <w:rPr>
                <w:color w:val="000000"/>
                <w:sz w:val="14"/>
                <w:szCs w:val="14"/>
              </w:rPr>
            </w:pPr>
            <w:r>
              <w:rPr>
                <w:color w:val="000000"/>
                <w:sz w:val="14"/>
                <w:szCs w:val="14"/>
              </w:rPr>
              <w:t xml:space="preserve">              32,846.05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31,372.25 </w:t>
            </w:r>
          </w:p>
        </w:tc>
        <w:tc>
          <w:tcPr>
            <w:tcW w:w="1691" w:type="dxa"/>
            <w:tcBorders>
              <w:top w:val="nil"/>
              <w:left w:val="nil"/>
              <w:bottom w:val="nil"/>
              <w:right w:val="nil"/>
            </w:tcBorders>
            <w:shd w:val="clear" w:color="auto" w:fill="auto"/>
            <w:tcMar>
              <w:left w:w="43" w:type="dxa"/>
              <w:right w:w="43" w:type="dxa"/>
            </w:tcMar>
            <w:vAlign w:val="center"/>
          </w:tcPr>
          <w:p w:rsidR="006955D6" w:rsidRPr="00F529BF" w:rsidRDefault="006955D6" w:rsidP="006955D6">
            <w:pPr>
              <w:jc w:val="right"/>
              <w:rPr>
                <w:color w:val="000000"/>
                <w:sz w:val="15"/>
                <w:szCs w:val="15"/>
              </w:rPr>
            </w:pPr>
            <w:r>
              <w:rPr>
                <w:color w:val="000000"/>
                <w:sz w:val="15"/>
                <w:szCs w:val="15"/>
              </w:rPr>
              <w:t xml:space="preserve">           28,506.65</w:t>
            </w:r>
          </w:p>
        </w:tc>
        <w:tc>
          <w:tcPr>
            <w:tcW w:w="1344" w:type="dxa"/>
            <w:tcBorders>
              <w:top w:val="nil"/>
              <w:left w:val="nil"/>
              <w:bottom w:val="nil"/>
            </w:tcBorders>
            <w:shd w:val="clear" w:color="auto" w:fill="auto"/>
            <w:tcMar>
              <w:left w:w="43" w:type="dxa"/>
              <w:right w:w="43" w:type="dxa"/>
            </w:tcMar>
            <w:vAlign w:val="center"/>
          </w:tcPr>
          <w:p w:rsidR="006955D6" w:rsidRPr="00F529BF" w:rsidRDefault="00D83AAE" w:rsidP="00D83AAE">
            <w:pPr>
              <w:jc w:val="right"/>
              <w:rPr>
                <w:color w:val="000000"/>
                <w:sz w:val="15"/>
                <w:szCs w:val="15"/>
              </w:rPr>
            </w:pPr>
            <w:r>
              <w:rPr>
                <w:color w:val="000000"/>
                <w:sz w:val="15"/>
                <w:szCs w:val="15"/>
              </w:rPr>
              <w:t xml:space="preserve">           26,289.38 </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22,896.99 </w:t>
            </w:r>
          </w:p>
        </w:tc>
        <w:tc>
          <w:tcPr>
            <w:tcW w:w="1691" w:type="dxa"/>
            <w:tcBorders>
              <w:top w:val="nil"/>
              <w:left w:val="nil"/>
              <w:bottom w:val="nil"/>
              <w:right w:val="nil"/>
            </w:tcBorders>
            <w:shd w:val="clear" w:color="auto" w:fill="auto"/>
            <w:tcMar>
              <w:left w:w="43" w:type="dxa"/>
              <w:right w:w="43" w:type="dxa"/>
            </w:tcMar>
            <w:vAlign w:val="center"/>
          </w:tcPr>
          <w:p w:rsidR="006955D6" w:rsidRPr="00324F3E" w:rsidRDefault="006955D6" w:rsidP="006955D6">
            <w:pPr>
              <w:jc w:val="right"/>
              <w:rPr>
                <w:color w:val="000000"/>
                <w:sz w:val="14"/>
                <w:szCs w:val="14"/>
              </w:rPr>
            </w:pPr>
            <w:r>
              <w:rPr>
                <w:color w:val="000000"/>
                <w:sz w:val="14"/>
                <w:szCs w:val="14"/>
              </w:rPr>
              <w:t xml:space="preserve">              32,985.40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32,727.24 </w:t>
            </w:r>
          </w:p>
        </w:tc>
        <w:tc>
          <w:tcPr>
            <w:tcW w:w="1691" w:type="dxa"/>
            <w:tcBorders>
              <w:top w:val="nil"/>
              <w:left w:val="nil"/>
              <w:bottom w:val="nil"/>
              <w:right w:val="nil"/>
            </w:tcBorders>
            <w:shd w:val="clear" w:color="auto" w:fill="auto"/>
            <w:tcMar>
              <w:left w:w="43" w:type="dxa"/>
              <w:right w:w="43" w:type="dxa"/>
            </w:tcMar>
            <w:vAlign w:val="center"/>
          </w:tcPr>
          <w:p w:rsidR="006955D6" w:rsidRPr="009706C0" w:rsidRDefault="006955D6" w:rsidP="006955D6">
            <w:pPr>
              <w:jc w:val="right"/>
              <w:rPr>
                <w:color w:val="000000"/>
                <w:sz w:val="15"/>
                <w:szCs w:val="15"/>
              </w:rPr>
            </w:pPr>
            <w:r>
              <w:rPr>
                <w:color w:val="000000"/>
                <w:sz w:val="15"/>
                <w:szCs w:val="15"/>
              </w:rPr>
              <w:t xml:space="preserve">           28,279.32 </w:t>
            </w:r>
          </w:p>
        </w:tc>
        <w:tc>
          <w:tcPr>
            <w:tcW w:w="1344" w:type="dxa"/>
            <w:tcBorders>
              <w:top w:val="nil"/>
              <w:left w:val="nil"/>
              <w:bottom w:val="nil"/>
            </w:tcBorders>
            <w:shd w:val="clear" w:color="auto" w:fill="auto"/>
            <w:tcMar>
              <w:left w:w="43" w:type="dxa"/>
              <w:right w:w="43" w:type="dxa"/>
            </w:tcMar>
            <w:vAlign w:val="center"/>
          </w:tcPr>
          <w:p w:rsidR="006955D6" w:rsidRPr="009706C0" w:rsidRDefault="006E1B44" w:rsidP="006E1B44">
            <w:pPr>
              <w:jc w:val="right"/>
              <w:rPr>
                <w:color w:val="000000"/>
                <w:sz w:val="15"/>
                <w:szCs w:val="15"/>
              </w:rPr>
            </w:pPr>
            <w:r>
              <w:rPr>
                <w:color w:val="000000"/>
                <w:sz w:val="15"/>
                <w:szCs w:val="15"/>
              </w:rPr>
              <w:t xml:space="preserve">            21,037.82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23,953.98 </w:t>
            </w:r>
          </w:p>
        </w:tc>
        <w:tc>
          <w:tcPr>
            <w:tcW w:w="1691" w:type="dxa"/>
            <w:tcBorders>
              <w:top w:val="nil"/>
              <w:left w:val="nil"/>
              <w:bottom w:val="nil"/>
              <w:right w:val="nil"/>
            </w:tcBorders>
            <w:shd w:val="clear" w:color="auto" w:fill="auto"/>
            <w:tcMar>
              <w:left w:w="43" w:type="dxa"/>
              <w:right w:w="43" w:type="dxa"/>
            </w:tcMar>
            <w:vAlign w:val="center"/>
          </w:tcPr>
          <w:p w:rsidR="006955D6" w:rsidRPr="009A2FBF" w:rsidRDefault="006955D6" w:rsidP="006955D6">
            <w:pPr>
              <w:jc w:val="right"/>
              <w:rPr>
                <w:color w:val="000000"/>
                <w:sz w:val="14"/>
                <w:szCs w:val="14"/>
              </w:rPr>
            </w:pPr>
            <w:r>
              <w:rPr>
                <w:color w:val="000000"/>
                <w:sz w:val="14"/>
                <w:szCs w:val="14"/>
              </w:rPr>
              <w:t xml:space="preserve">               34,010.77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32,980.77 </w:t>
            </w:r>
          </w:p>
        </w:tc>
        <w:tc>
          <w:tcPr>
            <w:tcW w:w="1691" w:type="dxa"/>
            <w:tcBorders>
              <w:top w:val="nil"/>
              <w:left w:val="nil"/>
              <w:bottom w:val="nil"/>
              <w:right w:val="nil"/>
            </w:tcBorders>
            <w:shd w:val="clear" w:color="auto" w:fill="auto"/>
            <w:tcMar>
              <w:left w:w="43" w:type="dxa"/>
              <w:right w:w="43" w:type="dxa"/>
            </w:tcMar>
            <w:vAlign w:val="center"/>
          </w:tcPr>
          <w:p w:rsidR="006955D6" w:rsidRPr="008E33DC" w:rsidRDefault="006955D6" w:rsidP="006955D6">
            <w:pPr>
              <w:jc w:val="right"/>
              <w:rPr>
                <w:color w:val="000000"/>
                <w:sz w:val="15"/>
                <w:szCs w:val="15"/>
              </w:rPr>
            </w:pPr>
            <w:r>
              <w:rPr>
                <w:color w:val="000000"/>
                <w:sz w:val="15"/>
                <w:szCs w:val="15"/>
              </w:rPr>
              <w:t xml:space="preserve">             27,014.21</w:t>
            </w:r>
          </w:p>
        </w:tc>
        <w:tc>
          <w:tcPr>
            <w:tcW w:w="1344" w:type="dxa"/>
            <w:tcBorders>
              <w:top w:val="nil"/>
              <w:left w:val="nil"/>
              <w:bottom w:val="nil"/>
            </w:tcBorders>
            <w:shd w:val="clear" w:color="auto" w:fill="auto"/>
            <w:tcMar>
              <w:left w:w="43" w:type="dxa"/>
              <w:right w:w="43" w:type="dxa"/>
            </w:tcMar>
            <w:vAlign w:val="center"/>
          </w:tcPr>
          <w:p w:rsidR="006955D6" w:rsidRPr="008E33DC" w:rsidRDefault="008A1BAC" w:rsidP="008A1BAC">
            <w:pPr>
              <w:jc w:val="right"/>
              <w:rPr>
                <w:color w:val="000000"/>
                <w:sz w:val="15"/>
                <w:szCs w:val="15"/>
              </w:rPr>
            </w:pPr>
            <w:r>
              <w:rPr>
                <w:color w:val="000000"/>
                <w:sz w:val="15"/>
                <w:szCs w:val="15"/>
              </w:rPr>
              <w:t xml:space="preserve">            23,937.61</w:t>
            </w: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24,493.91 </w:t>
            </w:r>
          </w:p>
        </w:tc>
        <w:tc>
          <w:tcPr>
            <w:tcW w:w="1691" w:type="dxa"/>
            <w:tcBorders>
              <w:top w:val="nil"/>
              <w:left w:val="nil"/>
              <w:right w:val="nil"/>
            </w:tcBorders>
            <w:shd w:val="clear" w:color="auto" w:fill="auto"/>
            <w:tcMar>
              <w:left w:w="43" w:type="dxa"/>
              <w:right w:w="43" w:type="dxa"/>
            </w:tcMar>
            <w:vAlign w:val="center"/>
          </w:tcPr>
          <w:p w:rsidR="006955D6" w:rsidRPr="00BF2442" w:rsidRDefault="006955D6" w:rsidP="006955D6">
            <w:pPr>
              <w:jc w:val="right"/>
              <w:rPr>
                <w:color w:val="000000"/>
                <w:sz w:val="14"/>
                <w:szCs w:val="14"/>
              </w:rPr>
            </w:pPr>
            <w:r>
              <w:rPr>
                <w:color w:val="000000"/>
                <w:sz w:val="14"/>
                <w:szCs w:val="14"/>
              </w:rPr>
              <w:t xml:space="preserve">              35,000.88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31,362.28 </w:t>
            </w:r>
          </w:p>
        </w:tc>
        <w:tc>
          <w:tcPr>
            <w:tcW w:w="1691" w:type="dxa"/>
            <w:tcBorders>
              <w:top w:val="nil"/>
              <w:left w:val="nil"/>
              <w:right w:val="nil"/>
            </w:tcBorders>
            <w:shd w:val="clear" w:color="auto" w:fill="auto"/>
            <w:tcMar>
              <w:left w:w="43" w:type="dxa"/>
              <w:right w:w="43" w:type="dxa"/>
            </w:tcMar>
            <w:vAlign w:val="center"/>
          </w:tcPr>
          <w:p w:rsidR="006955D6" w:rsidRPr="00E1289B" w:rsidRDefault="006955D6" w:rsidP="006955D6">
            <w:pPr>
              <w:jc w:val="right"/>
              <w:rPr>
                <w:color w:val="000000"/>
                <w:sz w:val="15"/>
                <w:szCs w:val="15"/>
              </w:rPr>
            </w:pPr>
            <w:r>
              <w:rPr>
                <w:color w:val="000000"/>
                <w:sz w:val="15"/>
                <w:szCs w:val="15"/>
              </w:rPr>
              <w:t xml:space="preserve">            26,155.49</w:t>
            </w:r>
          </w:p>
        </w:tc>
        <w:tc>
          <w:tcPr>
            <w:tcW w:w="1344" w:type="dxa"/>
            <w:tcBorders>
              <w:top w:val="nil"/>
              <w:left w:val="nil"/>
            </w:tcBorders>
            <w:shd w:val="clear" w:color="auto" w:fill="auto"/>
            <w:tcMar>
              <w:left w:w="43" w:type="dxa"/>
              <w:right w:w="43" w:type="dxa"/>
            </w:tcMar>
            <w:vAlign w:val="center"/>
          </w:tcPr>
          <w:p w:rsidR="006955D6" w:rsidRPr="00E1289B" w:rsidRDefault="00242F28" w:rsidP="00242F28">
            <w:pPr>
              <w:jc w:val="right"/>
              <w:rPr>
                <w:color w:val="000000"/>
                <w:sz w:val="15"/>
                <w:szCs w:val="15"/>
              </w:rPr>
            </w:pPr>
            <w:r>
              <w:rPr>
                <w:color w:val="000000"/>
                <w:sz w:val="15"/>
                <w:szCs w:val="15"/>
              </w:rPr>
              <w:t xml:space="preserve">            24,435.18 </w:t>
            </w:r>
          </w:p>
        </w:tc>
      </w:tr>
      <w:tr w:rsidR="006955D6" w:rsidRPr="00B631EC" w:rsidTr="006955D6">
        <w:trPr>
          <w:gridBefore w:val="1"/>
          <w:wBefore w:w="20" w:type="dxa"/>
          <w:trHeight w:hRule="exact" w:val="288"/>
          <w:jc w:val="center"/>
        </w:trPr>
        <w:tc>
          <w:tcPr>
            <w:tcW w:w="1545" w:type="dxa"/>
            <w:tcBorders>
              <w:top w:val="nil"/>
              <w:bottom w:val="single" w:sz="8"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8" w:space="0" w:color="auto"/>
              <w:right w:val="nil"/>
            </w:tcBorders>
            <w:shd w:val="clear" w:color="auto" w:fill="auto"/>
            <w:tcMar>
              <w:left w:w="43" w:type="dxa"/>
              <w:right w:w="43" w:type="dxa"/>
            </w:tcMar>
            <w:vAlign w:val="center"/>
            <w:hideMark/>
          </w:tcPr>
          <w:p w:rsidR="006955D6" w:rsidRPr="00B631EC" w:rsidRDefault="006955D6" w:rsidP="006955D6">
            <w:pPr>
              <w:jc w:val="right"/>
              <w:rPr>
                <w:color w:val="000000"/>
                <w:sz w:val="15"/>
                <w:szCs w:val="15"/>
              </w:rPr>
            </w:pPr>
            <w:r w:rsidRPr="00B631EC">
              <w:rPr>
                <w:color w:val="000000"/>
                <w:sz w:val="15"/>
                <w:szCs w:val="15"/>
              </w:rPr>
              <w:t xml:space="preserve">           25,313.12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C80428" w:rsidRDefault="006955D6" w:rsidP="006955D6">
            <w:pPr>
              <w:jc w:val="right"/>
              <w:rPr>
                <w:color w:val="000000"/>
                <w:sz w:val="14"/>
                <w:szCs w:val="14"/>
              </w:rPr>
            </w:pPr>
            <w:r>
              <w:rPr>
                <w:color w:val="000000"/>
                <w:sz w:val="14"/>
                <w:szCs w:val="14"/>
              </w:rPr>
              <w:t xml:space="preserve">              32,494.30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30,582.91 </w:t>
            </w:r>
          </w:p>
        </w:tc>
        <w:tc>
          <w:tcPr>
            <w:tcW w:w="1691" w:type="dxa"/>
            <w:tcBorders>
              <w:top w:val="nil"/>
              <w:left w:val="nil"/>
              <w:bottom w:val="single" w:sz="8" w:space="0" w:color="auto"/>
              <w:right w:val="nil"/>
            </w:tcBorders>
            <w:shd w:val="clear" w:color="auto" w:fill="auto"/>
            <w:tcMar>
              <w:left w:w="43" w:type="dxa"/>
              <w:right w:w="43" w:type="dxa"/>
            </w:tcMar>
            <w:vAlign w:val="center"/>
          </w:tcPr>
          <w:p w:rsidR="006955D6" w:rsidRPr="00237C76" w:rsidRDefault="006955D6" w:rsidP="006955D6">
            <w:pPr>
              <w:jc w:val="right"/>
              <w:rPr>
                <w:color w:val="000000"/>
                <w:sz w:val="15"/>
                <w:szCs w:val="15"/>
              </w:rPr>
            </w:pPr>
            <w:r>
              <w:rPr>
                <w:color w:val="000000"/>
                <w:sz w:val="15"/>
                <w:szCs w:val="15"/>
              </w:rPr>
              <w:t xml:space="preserve">           24,986.05</w:t>
            </w:r>
          </w:p>
        </w:tc>
        <w:tc>
          <w:tcPr>
            <w:tcW w:w="1344" w:type="dxa"/>
            <w:tcBorders>
              <w:top w:val="nil"/>
              <w:left w:val="nil"/>
              <w:bottom w:val="single" w:sz="8" w:space="0" w:color="auto"/>
            </w:tcBorders>
            <w:shd w:val="clear" w:color="auto" w:fill="auto"/>
            <w:tcMar>
              <w:left w:w="43" w:type="dxa"/>
              <w:right w:w="43" w:type="dxa"/>
            </w:tcMar>
            <w:vAlign w:val="center"/>
          </w:tcPr>
          <w:p w:rsidR="006955D6" w:rsidRPr="00237C76" w:rsidRDefault="005912BC" w:rsidP="005912BC">
            <w:pPr>
              <w:jc w:val="right"/>
              <w:rPr>
                <w:color w:val="000000"/>
                <w:sz w:val="15"/>
                <w:szCs w:val="15"/>
              </w:rPr>
            </w:pPr>
            <w:r>
              <w:rPr>
                <w:color w:val="000000"/>
                <w:sz w:val="15"/>
                <w:szCs w:val="15"/>
              </w:rPr>
              <w:t xml:space="preserve">            24,660.31 </w:t>
            </w:r>
          </w:p>
        </w:tc>
      </w:tr>
      <w:tr w:rsidR="006955D6" w:rsidRPr="00B631EC" w:rsidTr="00BB0883">
        <w:trPr>
          <w:gridBefore w:val="1"/>
          <w:wBefore w:w="20" w:type="dxa"/>
          <w:trHeight w:hRule="exact" w:val="315"/>
          <w:jc w:val="center"/>
        </w:trPr>
        <w:tc>
          <w:tcPr>
            <w:tcW w:w="1545" w:type="dxa"/>
            <w:tcBorders>
              <w:top w:val="single" w:sz="8" w:space="0" w:color="auto"/>
              <w:bottom w:val="single" w:sz="8" w:space="0" w:color="auto"/>
              <w:right w:val="single" w:sz="4" w:space="0" w:color="auto"/>
            </w:tcBorders>
            <w:shd w:val="clear" w:color="auto" w:fill="auto"/>
            <w:noWrap/>
            <w:vAlign w:val="center"/>
            <w:hideMark/>
          </w:tcPr>
          <w:p w:rsidR="006955D6" w:rsidRPr="0024736D" w:rsidRDefault="006955D6" w:rsidP="006955D6">
            <w:pPr>
              <w:jc w:val="center"/>
              <w:rPr>
                <w:b/>
                <w:bCs/>
                <w:sz w:val="16"/>
                <w:szCs w:val="16"/>
              </w:rPr>
            </w:pPr>
            <w:r w:rsidRPr="0024736D">
              <w:rPr>
                <w:b/>
                <w:bCs/>
                <w:sz w:val="16"/>
                <w:szCs w:val="16"/>
              </w:rPr>
              <w:t>Month</w:t>
            </w:r>
          </w:p>
        </w:tc>
        <w:tc>
          <w:tcPr>
            <w:tcW w:w="7864" w:type="dxa"/>
            <w:gridSpan w:val="5"/>
            <w:tcBorders>
              <w:top w:val="single" w:sz="8" w:space="0" w:color="auto"/>
              <w:left w:val="single" w:sz="4" w:space="0" w:color="auto"/>
              <w:bottom w:val="single" w:sz="8" w:space="0" w:color="auto"/>
            </w:tcBorders>
            <w:shd w:val="clear" w:color="auto" w:fill="auto"/>
            <w:vAlign w:val="center"/>
            <w:hideMark/>
          </w:tcPr>
          <w:p w:rsidR="006955D6" w:rsidRPr="0024736D" w:rsidRDefault="006955D6" w:rsidP="006955D6">
            <w:pPr>
              <w:jc w:val="center"/>
              <w:rPr>
                <w:b/>
                <w:bCs/>
                <w:sz w:val="16"/>
                <w:szCs w:val="16"/>
              </w:rPr>
            </w:pPr>
            <w:r w:rsidRPr="0024736D">
              <w:rPr>
                <w:b/>
                <w:bCs/>
                <w:sz w:val="16"/>
                <w:szCs w:val="16"/>
              </w:rPr>
              <w:t xml:space="preserve">KMI-30 Index </w:t>
            </w:r>
            <w:r w:rsidRPr="0024736D">
              <w:rPr>
                <w:b/>
                <w:sz w:val="16"/>
                <w:szCs w:val="16"/>
              </w:rPr>
              <w:t>(Base: June 2008)</w:t>
            </w:r>
          </w:p>
        </w:tc>
      </w:tr>
      <w:tr w:rsidR="006955D6" w:rsidRPr="00B631EC" w:rsidTr="006955D6">
        <w:trPr>
          <w:trHeight w:val="250"/>
          <w:jc w:val="center"/>
        </w:trPr>
        <w:tc>
          <w:tcPr>
            <w:tcW w:w="1565" w:type="dxa"/>
            <w:gridSpan w:val="2"/>
            <w:tcBorders>
              <w:top w:val="single" w:sz="8" w:space="0" w:color="auto"/>
              <w:bottom w:val="single" w:sz="8" w:space="0" w:color="auto"/>
              <w:right w:val="single" w:sz="4" w:space="0" w:color="auto"/>
            </w:tcBorders>
            <w:shd w:val="clear" w:color="auto" w:fill="auto"/>
            <w:vAlign w:val="center"/>
            <w:hideMark/>
          </w:tcPr>
          <w:p w:rsidR="006955D6" w:rsidRPr="00B631EC" w:rsidRDefault="006955D6" w:rsidP="006955D6">
            <w:pPr>
              <w:jc w:val="center"/>
              <w:rPr>
                <w:b/>
                <w:bCs/>
                <w:sz w:val="15"/>
                <w:szCs w:val="15"/>
              </w:rPr>
            </w:pPr>
          </w:p>
        </w:tc>
        <w:tc>
          <w:tcPr>
            <w:tcW w:w="1447" w:type="dxa"/>
            <w:tcBorders>
              <w:top w:val="single" w:sz="8" w:space="0" w:color="auto"/>
              <w:left w:val="single" w:sz="4" w:space="0" w:color="auto"/>
              <w:bottom w:val="single" w:sz="8" w:space="0" w:color="auto"/>
              <w:right w:val="single" w:sz="4" w:space="0" w:color="auto"/>
            </w:tcBorders>
            <w:shd w:val="clear" w:color="auto" w:fill="auto"/>
            <w:vAlign w:val="center"/>
            <w:hideMark/>
          </w:tcPr>
          <w:p w:rsidR="006955D6" w:rsidRPr="00B631EC" w:rsidRDefault="006955D6" w:rsidP="006955D6">
            <w:pPr>
              <w:jc w:val="right"/>
              <w:rPr>
                <w:b/>
                <w:bCs/>
                <w:sz w:val="15"/>
                <w:szCs w:val="15"/>
              </w:rPr>
            </w:pPr>
            <w:r w:rsidRPr="00B631EC">
              <w:rPr>
                <w:b/>
                <w:bCs/>
                <w:sz w:val="15"/>
                <w:szCs w:val="15"/>
              </w:rPr>
              <w:t>FY16</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FY17</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sidRPr="00B631EC">
              <w:rPr>
                <w:b/>
                <w:bCs/>
                <w:sz w:val="15"/>
                <w:szCs w:val="15"/>
              </w:rPr>
              <w:t>FY1</w:t>
            </w:r>
            <w:r>
              <w:rPr>
                <w:b/>
                <w:bCs/>
                <w:sz w:val="15"/>
                <w:szCs w:val="15"/>
              </w:rPr>
              <w:t>8</w:t>
            </w:r>
          </w:p>
        </w:tc>
        <w:tc>
          <w:tcPr>
            <w:tcW w:w="1691" w:type="dxa"/>
            <w:tcBorders>
              <w:top w:val="single" w:sz="8" w:space="0" w:color="auto"/>
              <w:left w:val="single" w:sz="4" w:space="0" w:color="auto"/>
              <w:bottom w:val="single" w:sz="8" w:space="0" w:color="auto"/>
              <w:right w:val="single" w:sz="4" w:space="0" w:color="auto"/>
            </w:tcBorders>
            <w:shd w:val="clear" w:color="auto" w:fill="auto"/>
            <w:vAlign w:val="center"/>
          </w:tcPr>
          <w:p w:rsidR="006955D6" w:rsidRPr="00B631EC" w:rsidRDefault="006955D6" w:rsidP="006955D6">
            <w:pPr>
              <w:jc w:val="right"/>
              <w:rPr>
                <w:b/>
                <w:bCs/>
                <w:sz w:val="15"/>
                <w:szCs w:val="15"/>
              </w:rPr>
            </w:pPr>
            <w:r>
              <w:rPr>
                <w:b/>
                <w:bCs/>
                <w:sz w:val="15"/>
                <w:szCs w:val="15"/>
              </w:rPr>
              <w:t>FY19</w:t>
            </w:r>
          </w:p>
        </w:tc>
        <w:tc>
          <w:tcPr>
            <w:tcW w:w="1344" w:type="dxa"/>
            <w:tcBorders>
              <w:top w:val="single" w:sz="8" w:space="0" w:color="auto"/>
              <w:left w:val="single" w:sz="4" w:space="0" w:color="auto"/>
              <w:bottom w:val="single" w:sz="8" w:space="0" w:color="auto"/>
            </w:tcBorders>
            <w:shd w:val="clear" w:color="auto" w:fill="auto"/>
            <w:vAlign w:val="center"/>
          </w:tcPr>
          <w:p w:rsidR="006955D6" w:rsidRPr="00B631EC" w:rsidRDefault="006955D6" w:rsidP="006955D6">
            <w:pPr>
              <w:jc w:val="right"/>
              <w:rPr>
                <w:b/>
                <w:bCs/>
                <w:sz w:val="15"/>
                <w:szCs w:val="15"/>
              </w:rPr>
            </w:pPr>
            <w:r>
              <w:rPr>
                <w:b/>
                <w:bCs/>
                <w:sz w:val="15"/>
                <w:szCs w:val="15"/>
              </w:rPr>
              <w:t>FY20</w:t>
            </w:r>
          </w:p>
        </w:tc>
      </w:tr>
      <w:tr w:rsidR="006955D6" w:rsidRPr="00B631EC" w:rsidTr="006955D6">
        <w:trPr>
          <w:gridBefore w:val="1"/>
          <w:wBefore w:w="20" w:type="dxa"/>
          <w:trHeight w:hRule="exact" w:val="288"/>
          <w:jc w:val="center"/>
        </w:trPr>
        <w:tc>
          <w:tcPr>
            <w:tcW w:w="1545" w:type="dxa"/>
            <w:tcBorders>
              <w:top w:val="single" w:sz="8" w:space="0" w:color="auto"/>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Jul</w:t>
            </w:r>
          </w:p>
        </w:tc>
        <w:tc>
          <w:tcPr>
            <w:tcW w:w="1447" w:type="dxa"/>
            <w:tcBorders>
              <w:top w:val="single" w:sz="8" w:space="0" w:color="auto"/>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58,553.60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70,099.03</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79,160.97 </w:t>
            </w:r>
          </w:p>
        </w:tc>
        <w:tc>
          <w:tcPr>
            <w:tcW w:w="1691" w:type="dxa"/>
            <w:tcBorders>
              <w:top w:val="single" w:sz="8" w:space="0" w:color="auto"/>
              <w:left w:val="nil"/>
              <w:bottom w:val="nil"/>
              <w:right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72,341.14 </w:t>
            </w:r>
          </w:p>
        </w:tc>
        <w:tc>
          <w:tcPr>
            <w:tcW w:w="1344" w:type="dxa"/>
            <w:tcBorders>
              <w:top w:val="single" w:sz="8" w:space="0" w:color="auto"/>
              <w:left w:val="nil"/>
              <w:bottom w:val="nil"/>
            </w:tcBorders>
            <w:shd w:val="clear" w:color="auto" w:fill="auto"/>
            <w:tcMar>
              <w:left w:w="43" w:type="dxa"/>
              <w:right w:w="43" w:type="dxa"/>
            </w:tcMar>
            <w:vAlign w:val="center"/>
          </w:tcPr>
          <w:p w:rsidR="006955D6" w:rsidRPr="00AA1067" w:rsidRDefault="006955D6" w:rsidP="006955D6">
            <w:pPr>
              <w:jc w:val="right"/>
              <w:rPr>
                <w:color w:val="000000"/>
                <w:sz w:val="15"/>
                <w:szCs w:val="15"/>
              </w:rPr>
            </w:pPr>
            <w:r>
              <w:rPr>
                <w:color w:val="000000"/>
                <w:sz w:val="15"/>
                <w:szCs w:val="15"/>
              </w:rPr>
              <w:t xml:space="preserve">           50,569.36</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Aug</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57,835.02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69,403.74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69,706.82 </w:t>
            </w:r>
          </w:p>
        </w:tc>
        <w:tc>
          <w:tcPr>
            <w:tcW w:w="1691" w:type="dxa"/>
            <w:tcBorders>
              <w:top w:val="nil"/>
              <w:left w:val="nil"/>
              <w:bottom w:val="nil"/>
              <w:right w:val="nil"/>
            </w:tcBorders>
            <w:shd w:val="clear" w:color="auto" w:fill="auto"/>
            <w:tcMar>
              <w:left w:w="43" w:type="dxa"/>
              <w:right w:w="43" w:type="dxa"/>
            </w:tcMar>
            <w:vAlign w:val="center"/>
          </w:tcPr>
          <w:p w:rsidR="006955D6" w:rsidRPr="00D80787" w:rsidRDefault="006955D6" w:rsidP="006955D6">
            <w:pPr>
              <w:jc w:val="right"/>
              <w:rPr>
                <w:color w:val="000000"/>
                <w:sz w:val="15"/>
                <w:szCs w:val="15"/>
              </w:rPr>
            </w:pPr>
            <w:r>
              <w:rPr>
                <w:color w:val="000000"/>
                <w:sz w:val="15"/>
                <w:szCs w:val="15"/>
              </w:rPr>
              <w:t xml:space="preserve">            70,817.42 </w:t>
            </w:r>
          </w:p>
        </w:tc>
        <w:tc>
          <w:tcPr>
            <w:tcW w:w="1344" w:type="dxa"/>
            <w:tcBorders>
              <w:top w:val="nil"/>
              <w:left w:val="nil"/>
              <w:bottom w:val="nil"/>
            </w:tcBorders>
            <w:shd w:val="clear" w:color="auto" w:fill="auto"/>
            <w:tcMar>
              <w:left w:w="43" w:type="dxa"/>
              <w:right w:w="43" w:type="dxa"/>
            </w:tcMar>
            <w:vAlign w:val="center"/>
          </w:tcPr>
          <w:p w:rsidR="006955D6" w:rsidRPr="00D80787" w:rsidRDefault="00BC3AC8" w:rsidP="00BC3AC8">
            <w:pPr>
              <w:jc w:val="right"/>
              <w:rPr>
                <w:color w:val="000000"/>
                <w:sz w:val="15"/>
                <w:szCs w:val="15"/>
              </w:rPr>
            </w:pPr>
            <w:r>
              <w:rPr>
                <w:color w:val="000000"/>
                <w:sz w:val="15"/>
                <w:szCs w:val="15"/>
              </w:rPr>
              <w:t xml:space="preserve">           46,226.30</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Sep</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54,084.96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68,959.68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71,442.66 </w:t>
            </w:r>
          </w:p>
        </w:tc>
        <w:tc>
          <w:tcPr>
            <w:tcW w:w="1691" w:type="dxa"/>
            <w:tcBorders>
              <w:top w:val="nil"/>
              <w:left w:val="nil"/>
              <w:bottom w:val="nil"/>
              <w:right w:val="nil"/>
            </w:tcBorders>
            <w:shd w:val="clear" w:color="auto" w:fill="auto"/>
            <w:tcMar>
              <w:left w:w="43" w:type="dxa"/>
              <w:right w:w="43" w:type="dxa"/>
            </w:tcMar>
            <w:vAlign w:val="center"/>
          </w:tcPr>
          <w:p w:rsidR="006955D6" w:rsidRPr="002F3632" w:rsidRDefault="006955D6" w:rsidP="006955D6">
            <w:pPr>
              <w:jc w:val="right"/>
              <w:rPr>
                <w:color w:val="000000"/>
                <w:sz w:val="15"/>
                <w:szCs w:val="15"/>
              </w:rPr>
            </w:pPr>
            <w:r>
              <w:rPr>
                <w:color w:val="000000"/>
                <w:sz w:val="15"/>
                <w:szCs w:val="15"/>
              </w:rPr>
              <w:t xml:space="preserve">           69,230.73 </w:t>
            </w:r>
          </w:p>
        </w:tc>
        <w:tc>
          <w:tcPr>
            <w:tcW w:w="1344" w:type="dxa"/>
            <w:tcBorders>
              <w:top w:val="nil"/>
              <w:left w:val="nil"/>
              <w:bottom w:val="nil"/>
            </w:tcBorders>
            <w:shd w:val="clear" w:color="auto" w:fill="auto"/>
            <w:tcMar>
              <w:left w:w="43" w:type="dxa"/>
              <w:right w:w="43" w:type="dxa"/>
            </w:tcMar>
            <w:vAlign w:val="center"/>
          </w:tcPr>
          <w:p w:rsidR="006955D6" w:rsidRPr="002F3632" w:rsidRDefault="00FF090C" w:rsidP="00FF090C">
            <w:pPr>
              <w:jc w:val="right"/>
              <w:rPr>
                <w:color w:val="000000"/>
                <w:sz w:val="15"/>
                <w:szCs w:val="15"/>
              </w:rPr>
            </w:pPr>
            <w:r>
              <w:rPr>
                <w:color w:val="000000"/>
                <w:sz w:val="15"/>
                <w:szCs w:val="15"/>
              </w:rPr>
              <w:t xml:space="preserve">             51,150.82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Oct</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57,362.34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66,644.45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67,296.45 </w:t>
            </w:r>
          </w:p>
        </w:tc>
        <w:tc>
          <w:tcPr>
            <w:tcW w:w="1691" w:type="dxa"/>
            <w:tcBorders>
              <w:top w:val="nil"/>
              <w:left w:val="nil"/>
              <w:bottom w:val="nil"/>
              <w:right w:val="nil"/>
            </w:tcBorders>
            <w:shd w:val="clear" w:color="auto" w:fill="auto"/>
            <w:tcMar>
              <w:left w:w="43" w:type="dxa"/>
              <w:right w:w="43" w:type="dxa"/>
            </w:tcMar>
            <w:vAlign w:val="center"/>
          </w:tcPr>
          <w:p w:rsidR="006955D6" w:rsidRPr="00B8572A" w:rsidRDefault="006955D6" w:rsidP="006955D6">
            <w:pPr>
              <w:jc w:val="right"/>
              <w:rPr>
                <w:color w:val="000000"/>
                <w:sz w:val="15"/>
                <w:szCs w:val="15"/>
              </w:rPr>
            </w:pPr>
            <w:r>
              <w:rPr>
                <w:color w:val="000000"/>
                <w:sz w:val="15"/>
                <w:szCs w:val="15"/>
              </w:rPr>
              <w:t xml:space="preserve">            71,738.68 </w:t>
            </w:r>
          </w:p>
        </w:tc>
        <w:tc>
          <w:tcPr>
            <w:tcW w:w="1344" w:type="dxa"/>
            <w:tcBorders>
              <w:top w:val="nil"/>
              <w:left w:val="nil"/>
              <w:bottom w:val="nil"/>
            </w:tcBorders>
            <w:shd w:val="clear" w:color="auto" w:fill="auto"/>
            <w:tcMar>
              <w:left w:w="43" w:type="dxa"/>
              <w:right w:w="43" w:type="dxa"/>
            </w:tcMar>
            <w:vAlign w:val="center"/>
          </w:tcPr>
          <w:p w:rsidR="006955D6" w:rsidRPr="00B8572A" w:rsidRDefault="00E3300E" w:rsidP="00E3300E">
            <w:pPr>
              <w:jc w:val="right"/>
              <w:rPr>
                <w:color w:val="000000"/>
                <w:sz w:val="15"/>
                <w:szCs w:val="15"/>
              </w:rPr>
            </w:pPr>
            <w:r>
              <w:rPr>
                <w:color w:val="000000"/>
                <w:sz w:val="15"/>
                <w:szCs w:val="15"/>
              </w:rPr>
              <w:t xml:space="preserve">            55,842.17</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Nov</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53,483.00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71,431.72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68,096.01 </w:t>
            </w:r>
          </w:p>
        </w:tc>
        <w:tc>
          <w:tcPr>
            <w:tcW w:w="1691" w:type="dxa"/>
            <w:tcBorders>
              <w:top w:val="nil"/>
              <w:left w:val="nil"/>
              <w:bottom w:val="nil"/>
              <w:right w:val="nil"/>
            </w:tcBorders>
            <w:shd w:val="clear" w:color="auto" w:fill="auto"/>
            <w:tcMar>
              <w:left w:w="43" w:type="dxa"/>
              <w:right w:w="43" w:type="dxa"/>
            </w:tcMar>
            <w:vAlign w:val="center"/>
          </w:tcPr>
          <w:p w:rsidR="006955D6" w:rsidRPr="00E65A1E" w:rsidRDefault="006955D6" w:rsidP="006955D6">
            <w:pPr>
              <w:jc w:val="right"/>
              <w:rPr>
                <w:color w:val="000000"/>
                <w:sz w:val="15"/>
                <w:szCs w:val="15"/>
              </w:rPr>
            </w:pPr>
            <w:r>
              <w:rPr>
                <w:color w:val="000000"/>
                <w:sz w:val="15"/>
                <w:szCs w:val="15"/>
              </w:rPr>
              <w:t xml:space="preserve">           68,388.96 </w:t>
            </w:r>
          </w:p>
        </w:tc>
        <w:tc>
          <w:tcPr>
            <w:tcW w:w="1344" w:type="dxa"/>
            <w:tcBorders>
              <w:top w:val="nil"/>
              <w:left w:val="nil"/>
              <w:bottom w:val="nil"/>
            </w:tcBorders>
            <w:shd w:val="clear" w:color="auto" w:fill="auto"/>
            <w:tcMar>
              <w:left w:w="43" w:type="dxa"/>
              <w:right w:w="43" w:type="dxa"/>
            </w:tcMar>
            <w:vAlign w:val="center"/>
          </w:tcPr>
          <w:p w:rsidR="006955D6" w:rsidRPr="00E65A1E" w:rsidRDefault="00687609" w:rsidP="00687609">
            <w:pPr>
              <w:jc w:val="right"/>
              <w:rPr>
                <w:color w:val="000000"/>
                <w:sz w:val="15"/>
                <w:szCs w:val="15"/>
              </w:rPr>
            </w:pPr>
            <w:r>
              <w:rPr>
                <w:color w:val="000000"/>
                <w:sz w:val="15"/>
                <w:szCs w:val="15"/>
              </w:rPr>
              <w:t xml:space="preserve">            62,713.95</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Dec</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55,604.30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81,794.73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68,611.63 </w:t>
            </w:r>
          </w:p>
        </w:tc>
        <w:tc>
          <w:tcPr>
            <w:tcW w:w="1691" w:type="dxa"/>
            <w:tcBorders>
              <w:top w:val="nil"/>
              <w:left w:val="nil"/>
              <w:bottom w:val="nil"/>
              <w:right w:val="nil"/>
            </w:tcBorders>
            <w:shd w:val="clear" w:color="auto" w:fill="auto"/>
            <w:tcMar>
              <w:left w:w="43" w:type="dxa"/>
              <w:right w:w="43" w:type="dxa"/>
            </w:tcMar>
            <w:vAlign w:val="center"/>
          </w:tcPr>
          <w:p w:rsidR="006955D6" w:rsidRPr="00DC04B1" w:rsidRDefault="006955D6" w:rsidP="006955D6">
            <w:pPr>
              <w:jc w:val="right"/>
              <w:rPr>
                <w:color w:val="000000"/>
                <w:sz w:val="15"/>
                <w:szCs w:val="15"/>
              </w:rPr>
            </w:pPr>
            <w:r>
              <w:rPr>
                <w:color w:val="000000"/>
                <w:sz w:val="15"/>
                <w:szCs w:val="15"/>
              </w:rPr>
              <w:t xml:space="preserve">             61,173.56 </w:t>
            </w:r>
          </w:p>
        </w:tc>
        <w:tc>
          <w:tcPr>
            <w:tcW w:w="1344" w:type="dxa"/>
            <w:tcBorders>
              <w:top w:val="nil"/>
              <w:left w:val="nil"/>
              <w:bottom w:val="nil"/>
            </w:tcBorders>
            <w:shd w:val="clear" w:color="auto" w:fill="auto"/>
            <w:tcMar>
              <w:left w:w="43" w:type="dxa"/>
              <w:right w:w="43" w:type="dxa"/>
            </w:tcMar>
            <w:vAlign w:val="center"/>
          </w:tcPr>
          <w:p w:rsidR="006955D6" w:rsidRPr="00DC04B1" w:rsidRDefault="00A90D72" w:rsidP="00A90D72">
            <w:pPr>
              <w:jc w:val="right"/>
              <w:rPr>
                <w:color w:val="000000"/>
                <w:sz w:val="15"/>
                <w:szCs w:val="15"/>
              </w:rPr>
            </w:pPr>
            <w:r>
              <w:rPr>
                <w:color w:val="000000"/>
                <w:sz w:val="15"/>
                <w:szCs w:val="15"/>
              </w:rPr>
              <w:t xml:space="preserve">             66,031.51</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 xml:space="preserve">Jan </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53,835.21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83,811.59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74,610.02 </w:t>
            </w:r>
          </w:p>
        </w:tc>
        <w:tc>
          <w:tcPr>
            <w:tcW w:w="1691" w:type="dxa"/>
            <w:tcBorders>
              <w:top w:val="nil"/>
              <w:left w:val="nil"/>
              <w:bottom w:val="nil"/>
              <w:right w:val="nil"/>
            </w:tcBorders>
            <w:shd w:val="clear" w:color="auto" w:fill="auto"/>
            <w:tcMar>
              <w:left w:w="43" w:type="dxa"/>
              <w:right w:w="43" w:type="dxa"/>
            </w:tcMar>
            <w:vAlign w:val="center"/>
          </w:tcPr>
          <w:p w:rsidR="006955D6" w:rsidRPr="00586AE8" w:rsidRDefault="006955D6" w:rsidP="006955D6">
            <w:pPr>
              <w:jc w:val="right"/>
              <w:rPr>
                <w:color w:val="000000"/>
                <w:sz w:val="15"/>
                <w:szCs w:val="15"/>
              </w:rPr>
            </w:pPr>
            <w:r>
              <w:rPr>
                <w:color w:val="000000"/>
                <w:sz w:val="15"/>
                <w:szCs w:val="15"/>
              </w:rPr>
              <w:t xml:space="preserve">           68,267.23 </w:t>
            </w:r>
          </w:p>
        </w:tc>
        <w:tc>
          <w:tcPr>
            <w:tcW w:w="1344" w:type="dxa"/>
            <w:tcBorders>
              <w:top w:val="nil"/>
              <w:left w:val="nil"/>
              <w:bottom w:val="nil"/>
            </w:tcBorders>
            <w:shd w:val="clear" w:color="auto" w:fill="auto"/>
            <w:tcMar>
              <w:left w:w="43" w:type="dxa"/>
              <w:right w:w="43" w:type="dxa"/>
            </w:tcMar>
            <w:vAlign w:val="center"/>
          </w:tcPr>
          <w:p w:rsidR="006955D6" w:rsidRPr="00586AE8" w:rsidRDefault="00491499" w:rsidP="00491499">
            <w:pPr>
              <w:jc w:val="right"/>
              <w:rPr>
                <w:color w:val="000000"/>
                <w:sz w:val="15"/>
                <w:szCs w:val="15"/>
              </w:rPr>
            </w:pPr>
            <w:r>
              <w:rPr>
                <w:color w:val="000000"/>
                <w:sz w:val="15"/>
                <w:szCs w:val="15"/>
              </w:rPr>
              <w:t xml:space="preserve">           67,075.02</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Feb</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53,754.19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83,568.66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73,105.16 </w:t>
            </w:r>
          </w:p>
        </w:tc>
        <w:tc>
          <w:tcPr>
            <w:tcW w:w="1691" w:type="dxa"/>
            <w:tcBorders>
              <w:top w:val="nil"/>
              <w:left w:val="nil"/>
              <w:bottom w:val="nil"/>
              <w:right w:val="nil"/>
            </w:tcBorders>
            <w:shd w:val="clear" w:color="auto" w:fill="auto"/>
            <w:tcMar>
              <w:left w:w="43" w:type="dxa"/>
              <w:right w:w="43" w:type="dxa"/>
            </w:tcMar>
            <w:vAlign w:val="center"/>
          </w:tcPr>
          <w:p w:rsidR="006955D6" w:rsidRPr="00515238" w:rsidRDefault="006955D6" w:rsidP="006955D6">
            <w:pPr>
              <w:jc w:val="right"/>
              <w:rPr>
                <w:color w:val="000000"/>
                <w:sz w:val="15"/>
                <w:szCs w:val="15"/>
              </w:rPr>
            </w:pPr>
            <w:r>
              <w:rPr>
                <w:color w:val="000000"/>
                <w:sz w:val="15"/>
                <w:szCs w:val="15"/>
              </w:rPr>
              <w:t xml:space="preserve">            65,510.03</w:t>
            </w:r>
          </w:p>
        </w:tc>
        <w:tc>
          <w:tcPr>
            <w:tcW w:w="1344" w:type="dxa"/>
            <w:tcBorders>
              <w:top w:val="nil"/>
              <w:left w:val="nil"/>
              <w:bottom w:val="nil"/>
            </w:tcBorders>
            <w:shd w:val="clear" w:color="auto" w:fill="auto"/>
            <w:tcMar>
              <w:left w:w="43" w:type="dxa"/>
              <w:right w:w="43" w:type="dxa"/>
            </w:tcMar>
            <w:vAlign w:val="center"/>
          </w:tcPr>
          <w:p w:rsidR="006955D6" w:rsidRPr="00515238" w:rsidRDefault="00D83AAE" w:rsidP="00D83AAE">
            <w:pPr>
              <w:jc w:val="right"/>
              <w:rPr>
                <w:color w:val="000000"/>
                <w:sz w:val="15"/>
                <w:szCs w:val="15"/>
              </w:rPr>
            </w:pPr>
            <w:r>
              <w:rPr>
                <w:color w:val="000000"/>
                <w:sz w:val="15"/>
                <w:szCs w:val="15"/>
              </w:rPr>
              <w:t xml:space="preserve">            59,433.31 </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631EC" w:rsidRDefault="006955D6" w:rsidP="006955D6">
            <w:pPr>
              <w:jc w:val="right"/>
              <w:rPr>
                <w:sz w:val="15"/>
                <w:szCs w:val="15"/>
              </w:rPr>
            </w:pPr>
            <w:r w:rsidRPr="00B631EC">
              <w:rPr>
                <w:sz w:val="15"/>
                <w:szCs w:val="15"/>
              </w:rPr>
              <w:t xml:space="preserve">          58,218.03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81,825.29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76,988.02 </w:t>
            </w:r>
          </w:p>
        </w:tc>
        <w:tc>
          <w:tcPr>
            <w:tcW w:w="1691" w:type="dxa"/>
            <w:tcBorders>
              <w:top w:val="nil"/>
              <w:left w:val="nil"/>
              <w:bottom w:val="nil"/>
              <w:right w:val="nil"/>
            </w:tcBorders>
            <w:shd w:val="clear" w:color="auto" w:fill="auto"/>
            <w:tcMar>
              <w:left w:w="43" w:type="dxa"/>
              <w:right w:w="43" w:type="dxa"/>
            </w:tcMar>
            <w:vAlign w:val="center"/>
          </w:tcPr>
          <w:p w:rsidR="006955D6" w:rsidRPr="00C51CF8" w:rsidRDefault="006955D6" w:rsidP="006955D6">
            <w:pPr>
              <w:jc w:val="right"/>
              <w:rPr>
                <w:color w:val="000000"/>
                <w:sz w:val="15"/>
                <w:szCs w:val="15"/>
              </w:rPr>
            </w:pPr>
            <w:r>
              <w:rPr>
                <w:color w:val="000000"/>
                <w:sz w:val="15"/>
                <w:szCs w:val="15"/>
              </w:rPr>
              <w:t xml:space="preserve">            63,313.99</w:t>
            </w:r>
          </w:p>
        </w:tc>
        <w:tc>
          <w:tcPr>
            <w:tcW w:w="1344" w:type="dxa"/>
            <w:tcBorders>
              <w:top w:val="nil"/>
              <w:left w:val="nil"/>
              <w:bottom w:val="nil"/>
            </w:tcBorders>
            <w:shd w:val="clear" w:color="auto" w:fill="auto"/>
            <w:tcMar>
              <w:left w:w="43" w:type="dxa"/>
              <w:right w:w="43" w:type="dxa"/>
            </w:tcMar>
            <w:vAlign w:val="center"/>
          </w:tcPr>
          <w:p w:rsidR="006955D6" w:rsidRPr="00C51CF8" w:rsidRDefault="006E1B44" w:rsidP="006E1B44">
            <w:pPr>
              <w:jc w:val="right"/>
              <w:rPr>
                <w:color w:val="000000"/>
                <w:sz w:val="15"/>
                <w:szCs w:val="15"/>
              </w:rPr>
            </w:pPr>
            <w:r>
              <w:rPr>
                <w:color w:val="000000"/>
                <w:sz w:val="15"/>
                <w:szCs w:val="15"/>
              </w:rPr>
              <w:t xml:space="preserve">            45,051.66</w:t>
            </w:r>
          </w:p>
        </w:tc>
      </w:tr>
      <w:tr w:rsidR="006955D6" w:rsidRPr="00B631EC" w:rsidTr="006955D6">
        <w:trPr>
          <w:gridBefore w:val="1"/>
          <w:wBefore w:w="20" w:type="dxa"/>
          <w:trHeight w:hRule="exact" w:val="288"/>
          <w:jc w:val="center"/>
        </w:trPr>
        <w:tc>
          <w:tcPr>
            <w:tcW w:w="1545" w:type="dxa"/>
            <w:tcBorders>
              <w:top w:val="nil"/>
              <w:bottom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Apr</w:t>
            </w:r>
          </w:p>
        </w:tc>
        <w:tc>
          <w:tcPr>
            <w:tcW w:w="1447" w:type="dxa"/>
            <w:tcBorders>
              <w:top w:val="nil"/>
              <w:left w:val="nil"/>
              <w:bottom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60,532.83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84,468.18 </w:t>
            </w:r>
          </w:p>
        </w:tc>
        <w:tc>
          <w:tcPr>
            <w:tcW w:w="1691" w:type="dxa"/>
            <w:tcBorders>
              <w:top w:val="nil"/>
              <w:left w:val="nil"/>
              <w:bottom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77,027.88 </w:t>
            </w:r>
          </w:p>
        </w:tc>
        <w:tc>
          <w:tcPr>
            <w:tcW w:w="1691" w:type="dxa"/>
            <w:tcBorders>
              <w:top w:val="nil"/>
              <w:left w:val="nil"/>
              <w:bottom w:val="nil"/>
              <w:right w:val="nil"/>
            </w:tcBorders>
            <w:shd w:val="clear" w:color="auto" w:fill="auto"/>
            <w:tcMar>
              <w:left w:w="43" w:type="dxa"/>
              <w:right w:w="43" w:type="dxa"/>
            </w:tcMar>
            <w:vAlign w:val="center"/>
          </w:tcPr>
          <w:p w:rsidR="006955D6" w:rsidRPr="00347DE4" w:rsidRDefault="006955D6" w:rsidP="006955D6">
            <w:pPr>
              <w:jc w:val="right"/>
              <w:rPr>
                <w:color w:val="000000"/>
                <w:sz w:val="15"/>
                <w:szCs w:val="15"/>
              </w:rPr>
            </w:pPr>
            <w:r>
              <w:rPr>
                <w:color w:val="000000"/>
                <w:sz w:val="15"/>
                <w:szCs w:val="15"/>
              </w:rPr>
              <w:t xml:space="preserve">            59,213.25</w:t>
            </w:r>
          </w:p>
        </w:tc>
        <w:tc>
          <w:tcPr>
            <w:tcW w:w="1344" w:type="dxa"/>
            <w:tcBorders>
              <w:top w:val="nil"/>
              <w:left w:val="nil"/>
              <w:bottom w:val="nil"/>
            </w:tcBorders>
            <w:shd w:val="clear" w:color="auto" w:fill="auto"/>
            <w:tcMar>
              <w:left w:w="43" w:type="dxa"/>
              <w:right w:w="43" w:type="dxa"/>
            </w:tcMar>
            <w:vAlign w:val="center"/>
          </w:tcPr>
          <w:p w:rsidR="006955D6" w:rsidRPr="00347DE4" w:rsidRDefault="008A1BAC" w:rsidP="008A1BAC">
            <w:pPr>
              <w:jc w:val="right"/>
              <w:rPr>
                <w:color w:val="000000"/>
                <w:sz w:val="15"/>
                <w:szCs w:val="15"/>
              </w:rPr>
            </w:pPr>
            <w:r>
              <w:rPr>
                <w:color w:val="000000"/>
                <w:sz w:val="15"/>
                <w:szCs w:val="15"/>
              </w:rPr>
              <w:t xml:space="preserve">           55,529.38</w:t>
            </w:r>
          </w:p>
        </w:tc>
      </w:tr>
      <w:tr w:rsidR="006955D6" w:rsidRPr="00B631EC" w:rsidTr="006955D6">
        <w:trPr>
          <w:gridBefore w:val="1"/>
          <w:wBefore w:w="20" w:type="dxa"/>
          <w:trHeight w:hRule="exact" w:val="288"/>
          <w:jc w:val="center"/>
        </w:trPr>
        <w:tc>
          <w:tcPr>
            <w:tcW w:w="1545" w:type="dxa"/>
            <w:tcBorders>
              <w:top w:val="nil"/>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May</w:t>
            </w:r>
          </w:p>
        </w:tc>
        <w:tc>
          <w:tcPr>
            <w:tcW w:w="1447" w:type="dxa"/>
            <w:tcBorders>
              <w:top w:val="nil"/>
              <w:left w:val="nil"/>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63,264.38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87,447.53 </w:t>
            </w:r>
          </w:p>
        </w:tc>
        <w:tc>
          <w:tcPr>
            <w:tcW w:w="1691" w:type="dxa"/>
            <w:tcBorders>
              <w:top w:val="nil"/>
              <w:left w:val="nil"/>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72,982.08 </w:t>
            </w:r>
          </w:p>
        </w:tc>
        <w:tc>
          <w:tcPr>
            <w:tcW w:w="1691" w:type="dxa"/>
            <w:tcBorders>
              <w:top w:val="nil"/>
              <w:left w:val="nil"/>
              <w:right w:val="nil"/>
            </w:tcBorders>
            <w:shd w:val="clear" w:color="auto" w:fill="auto"/>
            <w:tcMar>
              <w:left w:w="43" w:type="dxa"/>
              <w:right w:w="43" w:type="dxa"/>
            </w:tcMar>
            <w:vAlign w:val="center"/>
          </w:tcPr>
          <w:p w:rsidR="006955D6" w:rsidRPr="00461D79" w:rsidRDefault="006955D6" w:rsidP="006955D6">
            <w:pPr>
              <w:jc w:val="right"/>
              <w:rPr>
                <w:color w:val="000000"/>
                <w:sz w:val="15"/>
                <w:szCs w:val="15"/>
              </w:rPr>
            </w:pPr>
            <w:r>
              <w:rPr>
                <w:color w:val="000000"/>
                <w:sz w:val="15"/>
                <w:szCs w:val="15"/>
              </w:rPr>
              <w:t xml:space="preserve">           58,233.69</w:t>
            </w:r>
          </w:p>
        </w:tc>
        <w:tc>
          <w:tcPr>
            <w:tcW w:w="1344" w:type="dxa"/>
            <w:tcBorders>
              <w:top w:val="nil"/>
              <w:left w:val="nil"/>
            </w:tcBorders>
            <w:shd w:val="clear" w:color="auto" w:fill="auto"/>
            <w:tcMar>
              <w:left w:w="43" w:type="dxa"/>
              <w:right w:w="43" w:type="dxa"/>
            </w:tcMar>
            <w:vAlign w:val="center"/>
          </w:tcPr>
          <w:p w:rsidR="006955D6" w:rsidRPr="00461D79" w:rsidRDefault="00242F28" w:rsidP="00242F28">
            <w:pPr>
              <w:jc w:val="right"/>
              <w:rPr>
                <w:color w:val="000000"/>
                <w:sz w:val="15"/>
                <w:szCs w:val="15"/>
              </w:rPr>
            </w:pPr>
            <w:r>
              <w:rPr>
                <w:color w:val="000000"/>
                <w:sz w:val="15"/>
                <w:szCs w:val="15"/>
              </w:rPr>
              <w:t xml:space="preserve">             55,171.67 </w:t>
            </w:r>
          </w:p>
        </w:tc>
      </w:tr>
      <w:tr w:rsidR="006955D6" w:rsidRPr="00B631EC" w:rsidTr="006955D6">
        <w:trPr>
          <w:gridBefore w:val="1"/>
          <w:wBefore w:w="20" w:type="dxa"/>
          <w:trHeight w:hRule="exact" w:val="288"/>
          <w:jc w:val="center"/>
        </w:trPr>
        <w:tc>
          <w:tcPr>
            <w:tcW w:w="1545" w:type="dxa"/>
            <w:tcBorders>
              <w:top w:val="nil"/>
              <w:bottom w:val="single" w:sz="6" w:space="0" w:color="auto"/>
              <w:right w:val="nil"/>
            </w:tcBorders>
            <w:shd w:val="clear" w:color="auto" w:fill="auto"/>
            <w:noWrap/>
            <w:vAlign w:val="center"/>
            <w:hideMark/>
          </w:tcPr>
          <w:p w:rsidR="006955D6" w:rsidRPr="00B631EC" w:rsidRDefault="006955D6" w:rsidP="006955D6">
            <w:pPr>
              <w:ind w:firstLineChars="100" w:firstLine="150"/>
              <w:jc w:val="center"/>
              <w:rPr>
                <w:sz w:val="15"/>
                <w:szCs w:val="15"/>
              </w:rPr>
            </w:pPr>
            <w:r w:rsidRPr="00B631EC">
              <w:rPr>
                <w:sz w:val="15"/>
                <w:szCs w:val="15"/>
              </w:rPr>
              <w:t>Jun</w:t>
            </w:r>
          </w:p>
        </w:tc>
        <w:tc>
          <w:tcPr>
            <w:tcW w:w="1447" w:type="dxa"/>
            <w:tcBorders>
              <w:top w:val="nil"/>
              <w:left w:val="nil"/>
              <w:bottom w:val="single" w:sz="6" w:space="0" w:color="auto"/>
              <w:right w:val="nil"/>
            </w:tcBorders>
            <w:shd w:val="clear" w:color="auto" w:fill="auto"/>
            <w:tcMar>
              <w:left w:w="43" w:type="dxa"/>
              <w:right w:w="43" w:type="dxa"/>
            </w:tcMar>
            <w:vAlign w:val="center"/>
            <w:hideMark/>
          </w:tcPr>
          <w:p w:rsidR="006955D6" w:rsidRPr="00BB0883" w:rsidRDefault="006955D6" w:rsidP="006955D6">
            <w:pPr>
              <w:jc w:val="right"/>
              <w:rPr>
                <w:sz w:val="15"/>
                <w:szCs w:val="15"/>
              </w:rPr>
            </w:pPr>
            <w:r w:rsidRPr="00BB0883">
              <w:rPr>
                <w:sz w:val="15"/>
                <w:szCs w:val="15"/>
              </w:rPr>
              <w:t xml:space="preserve">          66,162.77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78,598.22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BB0883" w:rsidRDefault="006955D6" w:rsidP="006955D6">
            <w:pPr>
              <w:jc w:val="right"/>
              <w:rPr>
                <w:sz w:val="15"/>
                <w:szCs w:val="15"/>
              </w:rPr>
            </w:pPr>
            <w:r w:rsidRPr="00BB0883">
              <w:rPr>
                <w:sz w:val="15"/>
                <w:szCs w:val="15"/>
              </w:rPr>
              <w:t xml:space="preserve">            71,060.34 </w:t>
            </w:r>
          </w:p>
        </w:tc>
        <w:tc>
          <w:tcPr>
            <w:tcW w:w="1691" w:type="dxa"/>
            <w:tcBorders>
              <w:top w:val="nil"/>
              <w:left w:val="nil"/>
              <w:bottom w:val="single" w:sz="6" w:space="0" w:color="auto"/>
              <w:right w:val="nil"/>
            </w:tcBorders>
            <w:shd w:val="clear" w:color="auto" w:fill="auto"/>
            <w:tcMar>
              <w:left w:w="43" w:type="dxa"/>
              <w:right w:w="43" w:type="dxa"/>
            </w:tcMar>
            <w:vAlign w:val="center"/>
          </w:tcPr>
          <w:p w:rsidR="006955D6" w:rsidRPr="00E617AD" w:rsidRDefault="006955D6" w:rsidP="006955D6">
            <w:pPr>
              <w:jc w:val="right"/>
              <w:rPr>
                <w:color w:val="000000"/>
                <w:sz w:val="15"/>
                <w:szCs w:val="15"/>
              </w:rPr>
            </w:pPr>
            <w:r>
              <w:rPr>
                <w:color w:val="000000"/>
                <w:sz w:val="15"/>
                <w:szCs w:val="15"/>
              </w:rPr>
              <w:t xml:space="preserve">              54,118.51</w:t>
            </w:r>
          </w:p>
        </w:tc>
        <w:tc>
          <w:tcPr>
            <w:tcW w:w="1344" w:type="dxa"/>
            <w:tcBorders>
              <w:top w:val="nil"/>
              <w:left w:val="nil"/>
              <w:bottom w:val="single" w:sz="6" w:space="0" w:color="auto"/>
            </w:tcBorders>
            <w:shd w:val="clear" w:color="auto" w:fill="auto"/>
            <w:tcMar>
              <w:left w:w="43" w:type="dxa"/>
              <w:right w:w="43" w:type="dxa"/>
            </w:tcMar>
            <w:vAlign w:val="center"/>
          </w:tcPr>
          <w:p w:rsidR="006955D6" w:rsidRPr="00E617AD" w:rsidRDefault="005912BC" w:rsidP="005912BC">
            <w:pPr>
              <w:jc w:val="right"/>
              <w:rPr>
                <w:color w:val="000000"/>
                <w:sz w:val="15"/>
                <w:szCs w:val="15"/>
              </w:rPr>
            </w:pPr>
            <w:r>
              <w:rPr>
                <w:color w:val="000000"/>
                <w:sz w:val="15"/>
                <w:szCs w:val="15"/>
              </w:rPr>
              <w:t xml:space="preserve">           54,995.25 </w:t>
            </w:r>
          </w:p>
        </w:tc>
      </w:tr>
    </w:tbl>
    <w:p w:rsidR="00091FEC" w:rsidRPr="00B631EC" w:rsidRDefault="00B567B5" w:rsidP="00B631EC">
      <w:r>
        <w:rPr>
          <w:sz w:val="15"/>
          <w:szCs w:val="15"/>
        </w:rPr>
        <w:t xml:space="preserve">    </w:t>
      </w:r>
      <w:proofErr w:type="gramStart"/>
      <w:r w:rsidR="00091FEC" w:rsidRPr="00B631EC">
        <w:rPr>
          <w:sz w:val="15"/>
          <w:szCs w:val="15"/>
        </w:rPr>
        <w:t>As per last working day.</w:t>
      </w:r>
      <w:proofErr w:type="gramEnd"/>
    </w:p>
    <w:p w:rsidR="0071239A" w:rsidRPr="00B631EC" w:rsidRDefault="00801BE5" w:rsidP="00B631EC">
      <w:pPr>
        <w:rPr>
          <w:sz w:val="15"/>
          <w:szCs w:val="15"/>
        </w:rPr>
      </w:pPr>
      <w:r w:rsidRPr="00B631EC">
        <w:rPr>
          <w:sz w:val="15"/>
          <w:szCs w:val="15"/>
        </w:rPr>
        <w:t xml:space="preserve"> </w:t>
      </w:r>
    </w:p>
    <w:p w:rsidR="00382A7D" w:rsidRPr="00B631EC" w:rsidRDefault="00C82F3A" w:rsidP="00B631EC">
      <w:pPr>
        <w:jc w:val="center"/>
      </w:pPr>
      <w:r w:rsidRPr="00B631EC">
        <w:br w:type="page"/>
      </w:r>
    </w:p>
    <w:tbl>
      <w:tblPr>
        <w:tblW w:w="9891" w:type="dxa"/>
        <w:jc w:val="center"/>
        <w:tblLayout w:type="fixed"/>
        <w:tblLook w:val="04A0" w:firstRow="1" w:lastRow="0" w:firstColumn="1" w:lastColumn="0" w:noHBand="0" w:noVBand="1"/>
      </w:tblPr>
      <w:tblGrid>
        <w:gridCol w:w="295"/>
        <w:gridCol w:w="2570"/>
        <w:gridCol w:w="835"/>
        <w:gridCol w:w="720"/>
        <w:gridCol w:w="788"/>
        <w:gridCol w:w="818"/>
        <w:gridCol w:w="716"/>
        <w:gridCol w:w="720"/>
        <w:gridCol w:w="814"/>
        <w:gridCol w:w="810"/>
        <w:gridCol w:w="805"/>
      </w:tblGrid>
      <w:tr w:rsidR="004E2F16" w:rsidRPr="00B631EC" w:rsidTr="000D1749">
        <w:trPr>
          <w:trHeight w:hRule="exact" w:val="360"/>
          <w:jc w:val="center"/>
        </w:trPr>
        <w:tc>
          <w:tcPr>
            <w:tcW w:w="9891" w:type="dxa"/>
            <w:gridSpan w:val="11"/>
            <w:tcBorders>
              <w:top w:val="nil"/>
              <w:left w:val="nil"/>
              <w:bottom w:val="nil"/>
              <w:right w:val="nil"/>
            </w:tcBorders>
          </w:tcPr>
          <w:p w:rsidR="004E2F16" w:rsidRPr="00B631EC" w:rsidRDefault="004E2F16" w:rsidP="00B631EC">
            <w:pPr>
              <w:jc w:val="center"/>
              <w:rPr>
                <w:b/>
                <w:bCs/>
                <w:sz w:val="28"/>
                <w:szCs w:val="28"/>
              </w:rPr>
            </w:pPr>
            <w:r w:rsidRPr="00B631EC">
              <w:rPr>
                <w:b/>
                <w:bCs/>
                <w:sz w:val="28"/>
                <w:szCs w:val="28"/>
              </w:rPr>
              <w:lastRenderedPageBreak/>
              <w:t>7.3 Market Capitalization of PSX all Shares</w:t>
            </w:r>
          </w:p>
        </w:tc>
      </w:tr>
      <w:tr w:rsidR="004E2F16" w:rsidRPr="00B631EC" w:rsidTr="000D1749">
        <w:trPr>
          <w:trHeight w:hRule="exact" w:val="117"/>
          <w:jc w:val="center"/>
        </w:trPr>
        <w:tc>
          <w:tcPr>
            <w:tcW w:w="9891" w:type="dxa"/>
            <w:gridSpan w:val="11"/>
            <w:tcBorders>
              <w:top w:val="nil"/>
              <w:left w:val="nil"/>
              <w:right w:val="nil"/>
            </w:tcBorders>
          </w:tcPr>
          <w:p w:rsidR="004E2F16" w:rsidRPr="00B631EC" w:rsidRDefault="004E2F16" w:rsidP="00B631EC">
            <w:pPr>
              <w:jc w:val="right"/>
            </w:pPr>
            <w:r w:rsidRPr="00B631EC">
              <w:rPr>
                <w:sz w:val="14"/>
                <w:szCs w:val="14"/>
              </w:rPr>
              <w:t xml:space="preserve">.                                                                                                                                                                                                                      </w:t>
            </w:r>
          </w:p>
        </w:tc>
      </w:tr>
      <w:tr w:rsidR="004E2F16" w:rsidRPr="00B631EC" w:rsidTr="000D1749">
        <w:trPr>
          <w:trHeight w:hRule="exact" w:val="270"/>
          <w:jc w:val="center"/>
        </w:trPr>
        <w:tc>
          <w:tcPr>
            <w:tcW w:w="9891" w:type="dxa"/>
            <w:gridSpan w:val="11"/>
            <w:tcBorders>
              <w:top w:val="nil"/>
              <w:left w:val="nil"/>
              <w:bottom w:val="single" w:sz="8" w:space="0" w:color="auto"/>
              <w:right w:val="nil"/>
            </w:tcBorders>
            <w:vAlign w:val="center"/>
          </w:tcPr>
          <w:p w:rsidR="004E2F16" w:rsidRPr="00B631EC" w:rsidRDefault="004E2F16" w:rsidP="00AF3E2C">
            <w:pPr>
              <w:jc w:val="right"/>
              <w:rPr>
                <w:sz w:val="14"/>
                <w:szCs w:val="14"/>
              </w:rPr>
            </w:pPr>
            <w:r w:rsidRPr="00B631EC">
              <w:rPr>
                <w:sz w:val="14"/>
                <w:szCs w:val="14"/>
              </w:rPr>
              <w:t xml:space="preserve">(Million </w:t>
            </w:r>
            <w:proofErr w:type="spellStart"/>
            <w:r w:rsidR="00AF3E2C">
              <w:rPr>
                <w:sz w:val="14"/>
                <w:szCs w:val="14"/>
              </w:rPr>
              <w:t>R</w:t>
            </w:r>
            <w:r w:rsidR="00097161">
              <w:rPr>
                <w:sz w:val="14"/>
                <w:szCs w:val="14"/>
              </w:rPr>
              <w:t>s</w:t>
            </w:r>
            <w:proofErr w:type="spellEnd"/>
            <w:r w:rsidR="00AF3E2C">
              <w:rPr>
                <w:sz w:val="14"/>
                <w:szCs w:val="14"/>
              </w:rPr>
              <w:t>.</w:t>
            </w:r>
            <w:r w:rsidRPr="00B631EC">
              <w:rPr>
                <w:sz w:val="14"/>
                <w:szCs w:val="14"/>
              </w:rPr>
              <w:t>)</w:t>
            </w:r>
          </w:p>
        </w:tc>
      </w:tr>
      <w:tr w:rsidR="005D413F" w:rsidRPr="00B631EC" w:rsidTr="00EA6D50">
        <w:trPr>
          <w:trHeight w:hRule="exact" w:val="300"/>
          <w:jc w:val="center"/>
        </w:trPr>
        <w:tc>
          <w:tcPr>
            <w:tcW w:w="2865" w:type="dxa"/>
            <w:gridSpan w:val="2"/>
            <w:tcBorders>
              <w:top w:val="single" w:sz="8" w:space="0" w:color="auto"/>
              <w:left w:val="nil"/>
              <w:right w:val="single" w:sz="4" w:space="0" w:color="auto"/>
            </w:tcBorders>
            <w:shd w:val="clear" w:color="auto" w:fill="auto"/>
            <w:noWrap/>
            <w:vAlign w:val="center"/>
            <w:hideMark/>
          </w:tcPr>
          <w:p w:rsidR="005D413F" w:rsidRPr="00B631EC" w:rsidRDefault="005D413F" w:rsidP="00B631EC">
            <w:pPr>
              <w:jc w:val="center"/>
              <w:rPr>
                <w:b/>
                <w:bCs/>
              </w:rPr>
            </w:pPr>
            <w:r w:rsidRPr="00B631EC">
              <w:rPr>
                <w:b/>
                <w:bCs/>
                <w:szCs w:val="24"/>
              </w:rPr>
              <w:t>Sector Name</w:t>
            </w:r>
          </w:p>
        </w:tc>
        <w:tc>
          <w:tcPr>
            <w:tcW w:w="1555" w:type="dxa"/>
            <w:gridSpan w:val="2"/>
            <w:tcBorders>
              <w:top w:val="single" w:sz="8" w:space="0" w:color="auto"/>
              <w:left w:val="single" w:sz="4" w:space="0" w:color="auto"/>
            </w:tcBorders>
            <w:shd w:val="clear" w:color="auto" w:fill="auto"/>
            <w:vAlign w:val="center"/>
            <w:hideMark/>
          </w:tcPr>
          <w:p w:rsidR="005D413F" w:rsidRPr="00B631EC" w:rsidRDefault="005D413F" w:rsidP="00D10756">
            <w:pPr>
              <w:jc w:val="center"/>
              <w:rPr>
                <w:b/>
                <w:sz w:val="16"/>
                <w:szCs w:val="16"/>
              </w:rPr>
            </w:pPr>
          </w:p>
        </w:tc>
        <w:tc>
          <w:tcPr>
            <w:tcW w:w="1606" w:type="dxa"/>
            <w:gridSpan w:val="2"/>
            <w:tcBorders>
              <w:top w:val="single" w:sz="8" w:space="0" w:color="auto"/>
              <w:left w:val="single" w:sz="4" w:space="0" w:color="auto"/>
              <w:bottom w:val="single" w:sz="4" w:space="0" w:color="auto"/>
            </w:tcBorders>
            <w:shd w:val="clear" w:color="auto" w:fill="auto"/>
            <w:vAlign w:val="center"/>
          </w:tcPr>
          <w:p w:rsidR="005D413F" w:rsidRPr="00B631EC" w:rsidRDefault="005D413F" w:rsidP="00D10756">
            <w:pPr>
              <w:jc w:val="center"/>
              <w:rPr>
                <w:b/>
                <w:sz w:val="16"/>
                <w:szCs w:val="16"/>
              </w:rPr>
            </w:pPr>
            <w:r>
              <w:rPr>
                <w:b/>
                <w:sz w:val="16"/>
                <w:szCs w:val="16"/>
              </w:rPr>
              <w:t>2019</w:t>
            </w:r>
          </w:p>
        </w:tc>
        <w:tc>
          <w:tcPr>
            <w:tcW w:w="3865" w:type="dxa"/>
            <w:gridSpan w:val="5"/>
            <w:tcBorders>
              <w:top w:val="single" w:sz="8" w:space="0" w:color="auto"/>
              <w:left w:val="single" w:sz="4" w:space="0" w:color="auto"/>
              <w:bottom w:val="single" w:sz="4" w:space="0" w:color="auto"/>
            </w:tcBorders>
            <w:shd w:val="clear" w:color="auto" w:fill="auto"/>
            <w:vAlign w:val="center"/>
          </w:tcPr>
          <w:p w:rsidR="005D413F" w:rsidRPr="00B631EC" w:rsidRDefault="005D413F" w:rsidP="00D10756">
            <w:pPr>
              <w:jc w:val="center"/>
              <w:rPr>
                <w:b/>
                <w:sz w:val="16"/>
                <w:szCs w:val="16"/>
              </w:rPr>
            </w:pPr>
            <w:r>
              <w:rPr>
                <w:b/>
                <w:sz w:val="16"/>
                <w:szCs w:val="16"/>
              </w:rPr>
              <w:t>2020</w:t>
            </w:r>
          </w:p>
        </w:tc>
      </w:tr>
      <w:tr w:rsidR="007D0C4E" w:rsidRPr="00B631EC" w:rsidTr="00EA6D50">
        <w:trPr>
          <w:trHeight w:hRule="exact" w:val="273"/>
          <w:jc w:val="center"/>
        </w:trPr>
        <w:tc>
          <w:tcPr>
            <w:tcW w:w="295" w:type="dxa"/>
            <w:tcBorders>
              <w:left w:val="nil"/>
              <w:bottom w:val="single" w:sz="8" w:space="0" w:color="auto"/>
            </w:tcBorders>
            <w:shd w:val="clear" w:color="auto" w:fill="auto"/>
            <w:vAlign w:val="center"/>
            <w:hideMark/>
          </w:tcPr>
          <w:p w:rsidR="007D0C4E" w:rsidRPr="00B631EC" w:rsidRDefault="007D0C4E" w:rsidP="008A1BAC">
            <w:pPr>
              <w:rPr>
                <w:b/>
                <w:bCs/>
              </w:rPr>
            </w:pPr>
          </w:p>
        </w:tc>
        <w:tc>
          <w:tcPr>
            <w:tcW w:w="2570" w:type="dxa"/>
            <w:tcBorders>
              <w:left w:val="nil"/>
              <w:bottom w:val="single" w:sz="8" w:space="0" w:color="auto"/>
              <w:right w:val="single" w:sz="4" w:space="0" w:color="auto"/>
            </w:tcBorders>
            <w:shd w:val="clear" w:color="auto" w:fill="auto"/>
            <w:vAlign w:val="center"/>
          </w:tcPr>
          <w:p w:rsidR="007D0C4E" w:rsidRPr="00B631EC" w:rsidRDefault="007D0C4E" w:rsidP="008A1BAC">
            <w:pPr>
              <w:rPr>
                <w:b/>
                <w:bCs/>
              </w:rPr>
            </w:pPr>
          </w:p>
        </w:tc>
        <w:tc>
          <w:tcPr>
            <w:tcW w:w="835" w:type="dxa"/>
            <w:tcBorders>
              <w:left w:val="single" w:sz="4" w:space="0" w:color="auto"/>
              <w:bottom w:val="single" w:sz="8" w:space="0" w:color="auto"/>
            </w:tcBorders>
            <w:shd w:val="clear" w:color="auto" w:fill="auto"/>
            <w:tcMar>
              <w:left w:w="29" w:type="dxa"/>
              <w:right w:w="29" w:type="dxa"/>
            </w:tcMar>
            <w:vAlign w:val="center"/>
            <w:hideMark/>
          </w:tcPr>
          <w:p w:rsidR="007D0C4E" w:rsidRPr="00B8262F" w:rsidRDefault="007D0C4E" w:rsidP="008A1BAC">
            <w:pPr>
              <w:jc w:val="right"/>
              <w:rPr>
                <w:b/>
                <w:sz w:val="16"/>
                <w:szCs w:val="16"/>
              </w:rPr>
            </w:pPr>
            <w:r w:rsidRPr="00B8262F">
              <w:rPr>
                <w:b/>
                <w:sz w:val="16"/>
                <w:szCs w:val="16"/>
              </w:rPr>
              <w:t>Jun-1</w:t>
            </w:r>
            <w:r>
              <w:rPr>
                <w:b/>
                <w:sz w:val="16"/>
                <w:szCs w:val="16"/>
              </w:rPr>
              <w:t>8</w:t>
            </w:r>
          </w:p>
        </w:tc>
        <w:tc>
          <w:tcPr>
            <w:tcW w:w="720" w:type="dxa"/>
            <w:tcBorders>
              <w:bottom w:val="single" w:sz="8" w:space="0" w:color="auto"/>
              <w:right w:val="single" w:sz="4" w:space="0" w:color="auto"/>
            </w:tcBorders>
            <w:shd w:val="clear" w:color="auto" w:fill="auto"/>
            <w:tcMar>
              <w:left w:w="29" w:type="dxa"/>
              <w:right w:w="29" w:type="dxa"/>
            </w:tcMar>
            <w:vAlign w:val="center"/>
          </w:tcPr>
          <w:p w:rsidR="007D0C4E" w:rsidRPr="00B8262F" w:rsidRDefault="007D0C4E" w:rsidP="008A1BAC">
            <w:pPr>
              <w:jc w:val="right"/>
              <w:rPr>
                <w:b/>
                <w:sz w:val="16"/>
                <w:szCs w:val="16"/>
              </w:rPr>
            </w:pPr>
            <w:r w:rsidRPr="00B8262F">
              <w:rPr>
                <w:b/>
                <w:sz w:val="16"/>
                <w:szCs w:val="16"/>
              </w:rPr>
              <w:t>Jun-1</w:t>
            </w:r>
            <w:r>
              <w:rPr>
                <w:b/>
                <w:sz w:val="16"/>
                <w:szCs w:val="16"/>
              </w:rPr>
              <w:t>9</w:t>
            </w:r>
          </w:p>
        </w:tc>
        <w:tc>
          <w:tcPr>
            <w:tcW w:w="788" w:type="dxa"/>
            <w:tcBorders>
              <w:left w:val="single" w:sz="4" w:space="0" w:color="auto"/>
              <w:bottom w:val="single" w:sz="8" w:space="0" w:color="auto"/>
            </w:tcBorders>
            <w:shd w:val="clear" w:color="auto" w:fill="auto"/>
            <w:tcMar>
              <w:left w:w="29" w:type="dxa"/>
              <w:right w:w="29" w:type="dxa"/>
            </w:tcMar>
            <w:vAlign w:val="center"/>
            <w:hideMark/>
          </w:tcPr>
          <w:p w:rsidR="007D0C4E" w:rsidRPr="00B8262F" w:rsidRDefault="007D0C4E" w:rsidP="0005427E">
            <w:pPr>
              <w:jc w:val="right"/>
              <w:rPr>
                <w:b/>
                <w:bCs/>
                <w:sz w:val="14"/>
                <w:szCs w:val="14"/>
              </w:rPr>
            </w:pPr>
            <w:r>
              <w:rPr>
                <w:b/>
                <w:bCs/>
                <w:sz w:val="14"/>
                <w:szCs w:val="14"/>
              </w:rPr>
              <w:t>May</w:t>
            </w:r>
          </w:p>
        </w:tc>
        <w:tc>
          <w:tcPr>
            <w:tcW w:w="818" w:type="dxa"/>
            <w:tcBorders>
              <w:bottom w:val="single" w:sz="8" w:space="0" w:color="auto"/>
              <w:right w:val="single" w:sz="4" w:space="0" w:color="auto"/>
            </w:tcBorders>
            <w:shd w:val="clear" w:color="auto" w:fill="auto"/>
            <w:tcMar>
              <w:left w:w="29" w:type="dxa"/>
              <w:right w:w="29" w:type="dxa"/>
            </w:tcMar>
            <w:vAlign w:val="center"/>
          </w:tcPr>
          <w:p w:rsidR="007D0C4E" w:rsidRPr="00B8262F" w:rsidRDefault="007D0C4E" w:rsidP="008A1BAC">
            <w:pPr>
              <w:jc w:val="right"/>
              <w:rPr>
                <w:b/>
                <w:bCs/>
                <w:sz w:val="14"/>
                <w:szCs w:val="14"/>
              </w:rPr>
            </w:pPr>
            <w:r>
              <w:rPr>
                <w:b/>
                <w:bCs/>
                <w:sz w:val="14"/>
                <w:szCs w:val="14"/>
              </w:rPr>
              <w:t>Jun</w:t>
            </w:r>
          </w:p>
        </w:tc>
        <w:tc>
          <w:tcPr>
            <w:tcW w:w="716" w:type="dxa"/>
            <w:tcBorders>
              <w:left w:val="single" w:sz="4" w:space="0" w:color="auto"/>
              <w:bottom w:val="single" w:sz="8" w:space="0" w:color="auto"/>
            </w:tcBorders>
            <w:shd w:val="clear" w:color="auto" w:fill="auto"/>
            <w:tcMar>
              <w:left w:w="29" w:type="dxa"/>
              <w:right w:w="29" w:type="dxa"/>
            </w:tcMar>
            <w:vAlign w:val="center"/>
            <w:hideMark/>
          </w:tcPr>
          <w:p w:rsidR="007D0C4E" w:rsidRPr="00B8262F" w:rsidRDefault="007D0C4E" w:rsidP="00FF31CE">
            <w:pPr>
              <w:jc w:val="right"/>
              <w:rPr>
                <w:b/>
                <w:bCs/>
                <w:sz w:val="14"/>
                <w:szCs w:val="14"/>
              </w:rPr>
            </w:pPr>
            <w:r>
              <w:rPr>
                <w:b/>
                <w:bCs/>
                <w:sz w:val="14"/>
                <w:szCs w:val="14"/>
              </w:rPr>
              <w:t>Feb</w:t>
            </w:r>
          </w:p>
        </w:tc>
        <w:tc>
          <w:tcPr>
            <w:tcW w:w="720" w:type="dxa"/>
            <w:tcBorders>
              <w:bottom w:val="single" w:sz="8" w:space="0" w:color="auto"/>
            </w:tcBorders>
            <w:shd w:val="clear" w:color="auto" w:fill="auto"/>
            <w:tcMar>
              <w:left w:w="29" w:type="dxa"/>
              <w:right w:w="29" w:type="dxa"/>
            </w:tcMar>
            <w:vAlign w:val="center"/>
          </w:tcPr>
          <w:p w:rsidR="007D0C4E" w:rsidRPr="00B8262F" w:rsidRDefault="007D0C4E" w:rsidP="00FF31CE">
            <w:pPr>
              <w:jc w:val="right"/>
              <w:rPr>
                <w:b/>
                <w:bCs/>
                <w:sz w:val="14"/>
                <w:szCs w:val="14"/>
              </w:rPr>
            </w:pPr>
            <w:r>
              <w:rPr>
                <w:b/>
                <w:bCs/>
                <w:sz w:val="14"/>
                <w:szCs w:val="14"/>
              </w:rPr>
              <w:t>Mar</w:t>
            </w:r>
          </w:p>
        </w:tc>
        <w:tc>
          <w:tcPr>
            <w:tcW w:w="814" w:type="dxa"/>
            <w:tcBorders>
              <w:top w:val="single" w:sz="4" w:space="0" w:color="auto"/>
              <w:bottom w:val="single" w:sz="8" w:space="0" w:color="auto"/>
            </w:tcBorders>
            <w:shd w:val="clear" w:color="auto" w:fill="auto"/>
            <w:tcMar>
              <w:left w:w="29" w:type="dxa"/>
              <w:right w:w="29" w:type="dxa"/>
            </w:tcMar>
            <w:vAlign w:val="center"/>
          </w:tcPr>
          <w:p w:rsidR="007D0C4E" w:rsidRPr="00B8262F" w:rsidRDefault="007D0C4E" w:rsidP="00FF31CE">
            <w:pPr>
              <w:jc w:val="right"/>
              <w:rPr>
                <w:b/>
                <w:bCs/>
                <w:sz w:val="14"/>
                <w:szCs w:val="14"/>
              </w:rPr>
            </w:pPr>
            <w:r>
              <w:rPr>
                <w:b/>
                <w:bCs/>
                <w:sz w:val="14"/>
                <w:szCs w:val="14"/>
              </w:rPr>
              <w:t>Apr</w:t>
            </w:r>
          </w:p>
        </w:tc>
        <w:tc>
          <w:tcPr>
            <w:tcW w:w="810" w:type="dxa"/>
            <w:tcBorders>
              <w:top w:val="single" w:sz="4" w:space="0" w:color="auto"/>
              <w:bottom w:val="single" w:sz="8" w:space="0" w:color="auto"/>
            </w:tcBorders>
            <w:shd w:val="clear" w:color="auto" w:fill="auto"/>
            <w:tcMar>
              <w:left w:w="29" w:type="dxa"/>
              <w:right w:w="29" w:type="dxa"/>
            </w:tcMar>
            <w:vAlign w:val="center"/>
          </w:tcPr>
          <w:p w:rsidR="007D0C4E" w:rsidRPr="00B8262F" w:rsidRDefault="007D0C4E" w:rsidP="00FF31CE">
            <w:pPr>
              <w:jc w:val="right"/>
              <w:rPr>
                <w:b/>
                <w:bCs/>
                <w:sz w:val="14"/>
                <w:szCs w:val="14"/>
              </w:rPr>
            </w:pPr>
            <w:r>
              <w:rPr>
                <w:b/>
                <w:bCs/>
                <w:sz w:val="14"/>
                <w:szCs w:val="14"/>
              </w:rPr>
              <w:t>May</w:t>
            </w:r>
          </w:p>
        </w:tc>
        <w:tc>
          <w:tcPr>
            <w:tcW w:w="805" w:type="dxa"/>
            <w:tcBorders>
              <w:top w:val="single" w:sz="4" w:space="0" w:color="auto"/>
              <w:bottom w:val="single" w:sz="8" w:space="0" w:color="auto"/>
            </w:tcBorders>
            <w:shd w:val="clear" w:color="auto" w:fill="auto"/>
            <w:tcMar>
              <w:left w:w="29" w:type="dxa"/>
              <w:right w:w="29" w:type="dxa"/>
            </w:tcMar>
            <w:vAlign w:val="center"/>
          </w:tcPr>
          <w:p w:rsidR="007D0C4E" w:rsidRPr="00B8262F" w:rsidRDefault="007D0C4E" w:rsidP="008A1BAC">
            <w:pPr>
              <w:jc w:val="right"/>
              <w:rPr>
                <w:b/>
                <w:bCs/>
                <w:sz w:val="14"/>
                <w:szCs w:val="14"/>
              </w:rPr>
            </w:pPr>
            <w:r>
              <w:rPr>
                <w:b/>
                <w:bCs/>
                <w:sz w:val="14"/>
                <w:szCs w:val="14"/>
              </w:rPr>
              <w:t>Jun</w:t>
            </w:r>
          </w:p>
        </w:tc>
      </w:tr>
      <w:tr w:rsidR="007D0C4E" w:rsidRPr="00CF65C3" w:rsidTr="007D0C4E">
        <w:trPr>
          <w:trHeight w:hRule="exact" w:val="288"/>
          <w:jc w:val="center"/>
        </w:trPr>
        <w:tc>
          <w:tcPr>
            <w:tcW w:w="295" w:type="dxa"/>
            <w:tcBorders>
              <w:top w:val="single" w:sz="8" w:space="0" w:color="auto"/>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bCs/>
                <w:sz w:val="14"/>
                <w:szCs w:val="14"/>
              </w:rPr>
              <w:t>1</w:t>
            </w:r>
          </w:p>
        </w:tc>
        <w:tc>
          <w:tcPr>
            <w:tcW w:w="2570" w:type="dxa"/>
            <w:tcBorders>
              <w:top w:val="single" w:sz="8" w:space="0" w:color="auto"/>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Automobile Assembler</w:t>
            </w:r>
          </w:p>
        </w:tc>
        <w:tc>
          <w:tcPr>
            <w:tcW w:w="835" w:type="dxa"/>
            <w:tcBorders>
              <w:top w:val="single" w:sz="8" w:space="0" w:color="auto"/>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377,652</w:t>
            </w:r>
          </w:p>
        </w:tc>
        <w:tc>
          <w:tcPr>
            <w:tcW w:w="720" w:type="dxa"/>
            <w:tcBorders>
              <w:top w:val="single" w:sz="8" w:space="0" w:color="auto"/>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247,717</w:t>
            </w:r>
          </w:p>
        </w:tc>
        <w:tc>
          <w:tcPr>
            <w:tcW w:w="788" w:type="dxa"/>
            <w:tcBorders>
              <w:top w:val="single" w:sz="8" w:space="0" w:color="auto"/>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258,005</w:t>
            </w:r>
          </w:p>
        </w:tc>
        <w:tc>
          <w:tcPr>
            <w:tcW w:w="818" w:type="dxa"/>
            <w:tcBorders>
              <w:top w:val="single" w:sz="8" w:space="0" w:color="auto"/>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247,717</w:t>
            </w:r>
          </w:p>
        </w:tc>
        <w:tc>
          <w:tcPr>
            <w:tcW w:w="716" w:type="dxa"/>
            <w:tcBorders>
              <w:top w:val="single" w:sz="8" w:space="0" w:color="auto"/>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236,043</w:t>
            </w:r>
          </w:p>
        </w:tc>
        <w:tc>
          <w:tcPr>
            <w:tcW w:w="720" w:type="dxa"/>
            <w:tcBorders>
              <w:top w:val="single" w:sz="8" w:space="0" w:color="auto"/>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186,204</w:t>
            </w:r>
          </w:p>
        </w:tc>
        <w:tc>
          <w:tcPr>
            <w:tcW w:w="814" w:type="dxa"/>
            <w:tcBorders>
              <w:top w:val="single" w:sz="8" w:space="0" w:color="auto"/>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225,523</w:t>
            </w:r>
          </w:p>
        </w:tc>
        <w:tc>
          <w:tcPr>
            <w:tcW w:w="810" w:type="dxa"/>
            <w:tcBorders>
              <w:top w:val="single" w:sz="8" w:space="0" w:color="auto"/>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237,486</w:t>
            </w:r>
          </w:p>
        </w:tc>
        <w:tc>
          <w:tcPr>
            <w:tcW w:w="805" w:type="dxa"/>
            <w:tcBorders>
              <w:top w:val="single" w:sz="8" w:space="0" w:color="auto"/>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241,245</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bCs/>
                <w:sz w:val="14"/>
                <w:szCs w:val="14"/>
              </w:rPr>
              <w:t>2</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Automobile parts &amp; Accessories</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73,138</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47,103</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49,937</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47,103</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49,067</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38,708</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45,249</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45,924</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48,008</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bCs/>
                <w:sz w:val="14"/>
                <w:szCs w:val="14"/>
              </w:rPr>
              <w:t>3</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Cable &amp; Electrical Goods</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34,557</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25,204</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26,792</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25,204</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25,450</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20,758</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25,005</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24,830</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25,280</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bCs/>
                <w:sz w:val="14"/>
                <w:szCs w:val="14"/>
              </w:rPr>
              <w:t>4</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Cement</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460,799</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306,192</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326,721</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306,192</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368,273</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317,594</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429,591</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413,439</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408,176</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bCs/>
                <w:sz w:val="14"/>
                <w:szCs w:val="14"/>
              </w:rPr>
              <w:t>5</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Chemical</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342,984</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273,461</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276,863</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273,461</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297,703</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264,210</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296,491</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299,780</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307,193</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bCs/>
                <w:sz w:val="14"/>
                <w:szCs w:val="14"/>
              </w:rPr>
              <w:t>6</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Close -End Mutual Funds</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14,300</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5,159</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4,647</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5,159</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4,656</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3,254</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3,082</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3,028</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2,920</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bCs/>
                <w:sz w:val="14"/>
                <w:szCs w:val="14"/>
              </w:rPr>
              <w:t>7</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Commercial Banks</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1,476,841</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1,284,984</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1,375,861</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1,284,984</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1,439,955</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1,013,622</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1,050,613</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1,004,076</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1,070,354</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bCs/>
                <w:sz w:val="14"/>
                <w:szCs w:val="14"/>
              </w:rPr>
              <w:t>8</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Engineering</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143,209</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56,935</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60,737</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56,935</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72,194</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57,345</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77,149</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74,047</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72,696</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sz w:val="14"/>
                <w:szCs w:val="14"/>
              </w:rPr>
              <w:t>9</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Fertilizer</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563,366</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440,313</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513,095</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440,313</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473,595</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417,034</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478,364</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475,950</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472,488</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sz w:val="14"/>
                <w:szCs w:val="14"/>
              </w:rPr>
              <w:t>10</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Food &amp; Personal Care Products</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834,440</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537,140</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554,704</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537,140</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605,919</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550,207</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539,204</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594,745</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595,058</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sz w:val="14"/>
                <w:szCs w:val="14"/>
              </w:rPr>
              <w:t>11</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Glass &amp; Ceramics</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44,758</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35,787</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37,165</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35,787</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37,739</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31,710</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38,251</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36,754</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37,381</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sz w:val="14"/>
                <w:szCs w:val="14"/>
              </w:rPr>
              <w:t>12</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Insurance</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225,161</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136,743</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141,889</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136,743</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160,942</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127,078</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160,600</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163,069</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151,406</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sz w:val="14"/>
                <w:szCs w:val="14"/>
              </w:rPr>
              <w:t>13</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 xml:space="preserve"> Inv. Banks /INV.COS./Securities COS.</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52,319</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90,598</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37,204</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90,598</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110,085</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85,656</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101,448</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106,540</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104,766</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sz w:val="14"/>
                <w:szCs w:val="14"/>
              </w:rPr>
              <w:t>14</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Jute</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123</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123</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123</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123</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123</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123</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123</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123</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sz w:val="14"/>
                <w:szCs w:val="14"/>
              </w:rPr>
              <w:t>15</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Leasing Companies</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7,173</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4,927</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4,695</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4,927</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5,098</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4,283</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4,223</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4,440</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4,532</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sz w:val="14"/>
                <w:szCs w:val="14"/>
              </w:rPr>
              <w:t>16</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Leather &amp; Tanneries</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24,282</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18,282</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18,231</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18,282</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30,375</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23,615</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24,481</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23,962</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25,915</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sz w:val="14"/>
                <w:szCs w:val="14"/>
              </w:rPr>
              <w:t>17</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Miscellaneous</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73,280</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62,375</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63,148</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62,375</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69,587</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59,834</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64,942</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67,255</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67,834</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sz w:val="14"/>
                <w:szCs w:val="14"/>
              </w:rPr>
              <w:t>18</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proofErr w:type="spellStart"/>
            <w:r w:rsidRPr="0024736D">
              <w:rPr>
                <w:color w:val="000000"/>
                <w:sz w:val="14"/>
                <w:szCs w:val="14"/>
              </w:rPr>
              <w:t>Modarabas</w:t>
            </w:r>
            <w:proofErr w:type="spellEnd"/>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17,609</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12,433</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13,288</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12,433</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11,629</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11,436</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11,489</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11,415</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11,701</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sz w:val="14"/>
                <w:szCs w:val="14"/>
              </w:rPr>
              <w:t>19</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Oil &amp; Gas Exploration Companies</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1,417,998</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1,130,641</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1,225,585</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1,130,641</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1,073,027</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719,826</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947,906</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1,003,077</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969,427</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sz w:val="14"/>
                <w:szCs w:val="14"/>
              </w:rPr>
              <w:t>20</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Oil &amp; Gas Marketing Companies</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337,218</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194,364</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220,073</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194,364</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207,907</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141,425</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177,500</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186,755</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188,214</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sz w:val="14"/>
                <w:szCs w:val="14"/>
              </w:rPr>
              <w:t>21</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Paper &amp; Board</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71,032</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45,308</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46,340</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45,308</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54,285</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41,389</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53,317</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54,542</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59,783</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sz w:val="14"/>
                <w:szCs w:val="14"/>
              </w:rPr>
              <w:t>22</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Pharmaceuticals</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291,840</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174,445</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183,602</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174,445</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218,770</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202,830</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235,241</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252,527</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272,871</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sz w:val="14"/>
                <w:szCs w:val="14"/>
              </w:rPr>
              <w:t>23</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Power Generation &amp; Distribution</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389,270</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304,047</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301,374</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304,047</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296,586</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230,391</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261,457</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258,356</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245,707</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sz w:val="14"/>
                <w:szCs w:val="14"/>
              </w:rPr>
              <w:t>24</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Refinery</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129,020</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56,228</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64,471</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56,228</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59,078</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45,001</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53,918</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56,270</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53,835</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sz w:val="14"/>
                <w:szCs w:val="14"/>
              </w:rPr>
              <w:t>25</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Sugar &amp; Allied Industries</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83,150</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57,022</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60,639</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57,022</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67,766</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64,451</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63,037</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61,389</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65,812</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sz w:val="14"/>
                <w:szCs w:val="14"/>
              </w:rPr>
              <w:t>26</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Synthetic &amp; Rayon</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34,791</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35,754</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36,456</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35,754</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44,942</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42,842</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44,986</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44,981</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46,311</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sz w:val="14"/>
                <w:szCs w:val="14"/>
              </w:rPr>
              <w:t>27</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Technology &amp; Communication</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102,882</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73,509</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72,855</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73,509</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78,835</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62,773</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74,556</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95,178</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99,462</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sz w:val="14"/>
                <w:szCs w:val="14"/>
              </w:rPr>
              <w:t>28</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Textile Composite</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195,855</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242,100</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240,979</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242,100</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260,607</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191,155</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213,883</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216,379</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222,361</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bCs/>
                <w:sz w:val="14"/>
                <w:szCs w:val="14"/>
              </w:rPr>
              <w:t xml:space="preserve">29  </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Textile Spinning</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49,195</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41,875</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42,437</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41,875</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47,843</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40,516</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45,261</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44,913</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44,052</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bCs/>
                <w:sz w:val="14"/>
                <w:szCs w:val="14"/>
              </w:rPr>
              <w:t>30  </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Textile Weaving</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25,616</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2,467</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2,537</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2,467</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2,589</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2,649</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2,785</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2,726</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2,528</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bCs/>
                <w:sz w:val="14"/>
                <w:szCs w:val="14"/>
              </w:rPr>
              <w:t>31  </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Tobacco</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746,294</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860,225</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889,942</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860,225</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573,040</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534,129</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525,865</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518,623</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512,591</w:t>
            </w:r>
          </w:p>
        </w:tc>
      </w:tr>
      <w:tr w:rsidR="007D0C4E" w:rsidRPr="00CF65C3" w:rsidTr="007D0C4E">
        <w:trPr>
          <w:trHeight w:hRule="exact" w:val="288"/>
          <w:jc w:val="center"/>
        </w:trPr>
        <w:tc>
          <w:tcPr>
            <w:tcW w:w="295"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bCs/>
                <w:sz w:val="14"/>
                <w:szCs w:val="14"/>
              </w:rPr>
              <w:t>32  </w:t>
            </w:r>
          </w:p>
        </w:tc>
        <w:tc>
          <w:tcPr>
            <w:tcW w:w="2570" w:type="dxa"/>
            <w:tcBorders>
              <w:top w:val="nil"/>
              <w:left w:val="nil"/>
              <w:bottom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Transport</w:t>
            </w:r>
          </w:p>
        </w:tc>
        <w:tc>
          <w:tcPr>
            <w:tcW w:w="835" w:type="dxa"/>
            <w:tcBorders>
              <w:top w:val="nil"/>
              <w:left w:val="nil"/>
              <w:bottom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64,361</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52,916</w:t>
            </w:r>
          </w:p>
        </w:tc>
        <w:tc>
          <w:tcPr>
            <w:tcW w:w="788" w:type="dxa"/>
            <w:tcBorders>
              <w:top w:val="nil"/>
              <w:left w:val="nil"/>
              <w:bottom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57,534</w:t>
            </w:r>
          </w:p>
        </w:tc>
        <w:tc>
          <w:tcPr>
            <w:tcW w:w="818" w:type="dxa"/>
            <w:tcBorders>
              <w:top w:val="nil"/>
              <w:left w:val="nil"/>
              <w:bottom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52,916</w:t>
            </w:r>
          </w:p>
        </w:tc>
        <w:tc>
          <w:tcPr>
            <w:tcW w:w="716" w:type="dxa"/>
            <w:tcBorders>
              <w:top w:val="nil"/>
              <w:left w:val="nil"/>
              <w:bottom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73,731</w:t>
            </w:r>
          </w:p>
        </w:tc>
        <w:tc>
          <w:tcPr>
            <w:tcW w:w="72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58,204</w:t>
            </w:r>
          </w:p>
        </w:tc>
        <w:tc>
          <w:tcPr>
            <w:tcW w:w="814"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68,146</w:t>
            </w:r>
          </w:p>
        </w:tc>
        <w:tc>
          <w:tcPr>
            <w:tcW w:w="810" w:type="dxa"/>
            <w:tcBorders>
              <w:top w:val="nil"/>
              <w:left w:val="nil"/>
              <w:bottom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67,912</w:t>
            </w:r>
          </w:p>
        </w:tc>
        <w:tc>
          <w:tcPr>
            <w:tcW w:w="805" w:type="dxa"/>
            <w:tcBorders>
              <w:top w:val="nil"/>
              <w:left w:val="nil"/>
              <w:bottom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66,826</w:t>
            </w:r>
          </w:p>
        </w:tc>
      </w:tr>
      <w:tr w:rsidR="007D0C4E" w:rsidRPr="00CF65C3" w:rsidTr="007D0C4E">
        <w:trPr>
          <w:trHeight w:hRule="exact" w:val="288"/>
          <w:jc w:val="center"/>
        </w:trPr>
        <w:tc>
          <w:tcPr>
            <w:tcW w:w="295" w:type="dxa"/>
            <w:tcBorders>
              <w:top w:val="nil"/>
              <w:left w:val="nil"/>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bCs/>
                <w:sz w:val="14"/>
                <w:szCs w:val="14"/>
              </w:rPr>
              <w:t>33  </w:t>
            </w:r>
          </w:p>
        </w:tc>
        <w:tc>
          <w:tcPr>
            <w:tcW w:w="2570" w:type="dxa"/>
            <w:tcBorders>
              <w:top w:val="nil"/>
              <w:left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Vanaspati &amp; Allied Industries</w:t>
            </w:r>
          </w:p>
        </w:tc>
        <w:tc>
          <w:tcPr>
            <w:tcW w:w="835" w:type="dxa"/>
            <w:tcBorders>
              <w:top w:val="nil"/>
              <w:left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6,735</w:t>
            </w:r>
          </w:p>
        </w:tc>
        <w:tc>
          <w:tcPr>
            <w:tcW w:w="720" w:type="dxa"/>
            <w:tcBorders>
              <w:top w:val="nil"/>
              <w:left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6,855</w:t>
            </w:r>
          </w:p>
        </w:tc>
        <w:tc>
          <w:tcPr>
            <w:tcW w:w="788" w:type="dxa"/>
            <w:tcBorders>
              <w:top w:val="nil"/>
              <w:left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7,235</w:t>
            </w:r>
          </w:p>
        </w:tc>
        <w:tc>
          <w:tcPr>
            <w:tcW w:w="818" w:type="dxa"/>
            <w:tcBorders>
              <w:top w:val="nil"/>
              <w:left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6,855</w:t>
            </w:r>
          </w:p>
        </w:tc>
        <w:tc>
          <w:tcPr>
            <w:tcW w:w="716" w:type="dxa"/>
            <w:tcBorders>
              <w:top w:val="nil"/>
              <w:left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8,073</w:t>
            </w:r>
          </w:p>
        </w:tc>
        <w:tc>
          <w:tcPr>
            <w:tcW w:w="720" w:type="dxa"/>
            <w:tcBorders>
              <w:top w:val="nil"/>
              <w:left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6,445</w:t>
            </w:r>
          </w:p>
        </w:tc>
        <w:tc>
          <w:tcPr>
            <w:tcW w:w="814" w:type="dxa"/>
            <w:tcBorders>
              <w:top w:val="nil"/>
              <w:left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7,283</w:t>
            </w:r>
          </w:p>
        </w:tc>
        <w:tc>
          <w:tcPr>
            <w:tcW w:w="810" w:type="dxa"/>
            <w:tcBorders>
              <w:top w:val="nil"/>
              <w:left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8,429</w:t>
            </w:r>
          </w:p>
        </w:tc>
        <w:tc>
          <w:tcPr>
            <w:tcW w:w="805" w:type="dxa"/>
            <w:tcBorders>
              <w:top w:val="nil"/>
              <w:left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7,193</w:t>
            </w:r>
          </w:p>
        </w:tc>
      </w:tr>
      <w:tr w:rsidR="007D0C4E" w:rsidRPr="00CF65C3" w:rsidTr="007D0C4E">
        <w:trPr>
          <w:trHeight w:hRule="exact" w:val="288"/>
          <w:jc w:val="center"/>
        </w:trPr>
        <w:tc>
          <w:tcPr>
            <w:tcW w:w="295" w:type="dxa"/>
            <w:tcBorders>
              <w:top w:val="nil"/>
              <w:left w:val="nil"/>
              <w:right w:val="nil"/>
            </w:tcBorders>
            <w:shd w:val="clear" w:color="auto" w:fill="auto"/>
            <w:tcMar>
              <w:left w:w="29" w:type="dxa"/>
              <w:right w:w="29" w:type="dxa"/>
            </w:tcMar>
            <w:vAlign w:val="center"/>
            <w:hideMark/>
          </w:tcPr>
          <w:p w:rsidR="007D0C4E" w:rsidRPr="0024736D" w:rsidRDefault="007D0C4E" w:rsidP="008A1BAC">
            <w:pPr>
              <w:rPr>
                <w:bCs/>
                <w:sz w:val="14"/>
                <w:szCs w:val="14"/>
              </w:rPr>
            </w:pPr>
            <w:r w:rsidRPr="0024736D">
              <w:rPr>
                <w:bCs/>
                <w:sz w:val="14"/>
                <w:szCs w:val="14"/>
              </w:rPr>
              <w:t>34</w:t>
            </w:r>
          </w:p>
        </w:tc>
        <w:tc>
          <w:tcPr>
            <w:tcW w:w="2570" w:type="dxa"/>
            <w:tcBorders>
              <w:top w:val="nil"/>
              <w:left w:val="nil"/>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Woolen</w:t>
            </w:r>
          </w:p>
        </w:tc>
        <w:tc>
          <w:tcPr>
            <w:tcW w:w="835" w:type="dxa"/>
            <w:tcBorders>
              <w:top w:val="nil"/>
              <w:left w:val="nil"/>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520</w:t>
            </w:r>
          </w:p>
        </w:tc>
        <w:tc>
          <w:tcPr>
            <w:tcW w:w="720" w:type="dxa"/>
            <w:tcBorders>
              <w:top w:val="nil"/>
              <w:left w:val="nil"/>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1,454</w:t>
            </w:r>
          </w:p>
        </w:tc>
        <w:tc>
          <w:tcPr>
            <w:tcW w:w="788" w:type="dxa"/>
            <w:tcBorders>
              <w:top w:val="nil"/>
              <w:left w:val="nil"/>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1,503</w:t>
            </w:r>
          </w:p>
        </w:tc>
        <w:tc>
          <w:tcPr>
            <w:tcW w:w="818" w:type="dxa"/>
            <w:tcBorders>
              <w:top w:val="nil"/>
              <w:left w:val="nil"/>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1,454</w:t>
            </w:r>
          </w:p>
        </w:tc>
        <w:tc>
          <w:tcPr>
            <w:tcW w:w="716" w:type="dxa"/>
            <w:tcBorders>
              <w:top w:val="nil"/>
              <w:left w:val="nil"/>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1,537</w:t>
            </w:r>
          </w:p>
        </w:tc>
        <w:tc>
          <w:tcPr>
            <w:tcW w:w="720" w:type="dxa"/>
            <w:tcBorders>
              <w:top w:val="nil"/>
              <w:left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1,518</w:t>
            </w:r>
          </w:p>
        </w:tc>
        <w:tc>
          <w:tcPr>
            <w:tcW w:w="814" w:type="dxa"/>
            <w:tcBorders>
              <w:top w:val="nil"/>
              <w:left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1,440</w:t>
            </w:r>
          </w:p>
        </w:tc>
        <w:tc>
          <w:tcPr>
            <w:tcW w:w="810" w:type="dxa"/>
            <w:tcBorders>
              <w:top w:val="nil"/>
              <w:left w:val="nil"/>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1,456</w:t>
            </w:r>
          </w:p>
        </w:tc>
        <w:tc>
          <w:tcPr>
            <w:tcW w:w="805" w:type="dxa"/>
            <w:tcBorders>
              <w:top w:val="nil"/>
              <w:left w:val="nil"/>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1,441</w:t>
            </w:r>
          </w:p>
        </w:tc>
      </w:tr>
      <w:tr w:rsidR="007D0C4E" w:rsidRPr="00CF65C3" w:rsidTr="007D0C4E">
        <w:trPr>
          <w:trHeight w:hRule="exact" w:val="288"/>
          <w:jc w:val="center"/>
        </w:trPr>
        <w:tc>
          <w:tcPr>
            <w:tcW w:w="295" w:type="dxa"/>
            <w:tcBorders>
              <w:top w:val="nil"/>
              <w:left w:val="nil"/>
              <w:bottom w:val="single" w:sz="4" w:space="0" w:color="auto"/>
              <w:right w:val="nil"/>
            </w:tcBorders>
            <w:shd w:val="clear" w:color="auto" w:fill="auto"/>
            <w:tcMar>
              <w:left w:w="29" w:type="dxa"/>
              <w:right w:w="29" w:type="dxa"/>
            </w:tcMar>
            <w:vAlign w:val="center"/>
            <w:hideMark/>
          </w:tcPr>
          <w:p w:rsidR="007D0C4E" w:rsidRPr="0024736D" w:rsidRDefault="007D0C4E" w:rsidP="008A1BAC">
            <w:pPr>
              <w:rPr>
                <w:bCs/>
                <w:sz w:val="14"/>
                <w:szCs w:val="14"/>
              </w:rPr>
            </w:pPr>
            <w:r w:rsidRPr="0024736D">
              <w:rPr>
                <w:bCs/>
                <w:sz w:val="14"/>
                <w:szCs w:val="14"/>
              </w:rPr>
              <w:t>35</w:t>
            </w:r>
          </w:p>
        </w:tc>
        <w:tc>
          <w:tcPr>
            <w:tcW w:w="2570" w:type="dxa"/>
            <w:tcBorders>
              <w:top w:val="nil"/>
              <w:left w:val="nil"/>
              <w:bottom w:val="single" w:sz="4" w:space="0" w:color="auto"/>
              <w:right w:val="nil"/>
            </w:tcBorders>
            <w:shd w:val="clear" w:color="auto" w:fill="auto"/>
            <w:tcMar>
              <w:left w:w="29" w:type="dxa"/>
              <w:right w:w="29" w:type="dxa"/>
            </w:tcMar>
            <w:vAlign w:val="center"/>
            <w:hideMark/>
          </w:tcPr>
          <w:p w:rsidR="007D0C4E" w:rsidRPr="0024736D" w:rsidRDefault="007D0C4E" w:rsidP="008A1BAC">
            <w:pPr>
              <w:rPr>
                <w:color w:val="000000"/>
                <w:sz w:val="14"/>
                <w:szCs w:val="14"/>
              </w:rPr>
            </w:pPr>
            <w:r w:rsidRPr="0024736D">
              <w:rPr>
                <w:color w:val="000000"/>
                <w:sz w:val="14"/>
                <w:szCs w:val="14"/>
              </w:rPr>
              <w:t>Real Estate Investment Trust</w:t>
            </w:r>
          </w:p>
        </w:tc>
        <w:tc>
          <w:tcPr>
            <w:tcW w:w="835" w:type="dxa"/>
            <w:tcBorders>
              <w:top w:val="nil"/>
              <w:left w:val="nil"/>
              <w:bottom w:val="single" w:sz="4" w:space="0" w:color="auto"/>
              <w:right w:val="nil"/>
            </w:tcBorders>
            <w:shd w:val="clear" w:color="auto" w:fill="auto"/>
            <w:tcMar>
              <w:left w:w="29" w:type="dxa"/>
              <w:right w:w="29" w:type="dxa"/>
            </w:tcMar>
            <w:vAlign w:val="center"/>
            <w:hideMark/>
          </w:tcPr>
          <w:p w:rsidR="007D0C4E" w:rsidRDefault="007D0C4E" w:rsidP="008A1BAC">
            <w:pPr>
              <w:jc w:val="right"/>
              <w:rPr>
                <w:color w:val="000000"/>
                <w:sz w:val="14"/>
                <w:szCs w:val="14"/>
              </w:rPr>
            </w:pPr>
            <w:r>
              <w:rPr>
                <w:color w:val="000000"/>
                <w:sz w:val="14"/>
                <w:szCs w:val="14"/>
              </w:rPr>
              <w:t>28,686</w:t>
            </w:r>
          </w:p>
        </w:tc>
        <w:tc>
          <w:tcPr>
            <w:tcW w:w="720" w:type="dxa"/>
            <w:tcBorders>
              <w:top w:val="nil"/>
              <w:left w:val="nil"/>
              <w:bottom w:val="single" w:sz="4" w:space="0" w:color="auto"/>
              <w:right w:val="nil"/>
            </w:tcBorders>
            <w:shd w:val="clear" w:color="auto" w:fill="auto"/>
            <w:tcMar>
              <w:left w:w="29" w:type="dxa"/>
              <w:right w:w="29" w:type="dxa"/>
            </w:tcMar>
            <w:vAlign w:val="center"/>
          </w:tcPr>
          <w:p w:rsidR="007D0C4E" w:rsidRDefault="007D0C4E" w:rsidP="008A1BAC">
            <w:pPr>
              <w:jc w:val="right"/>
              <w:rPr>
                <w:color w:val="000000"/>
                <w:sz w:val="14"/>
                <w:szCs w:val="14"/>
              </w:rPr>
            </w:pPr>
            <w:r>
              <w:rPr>
                <w:color w:val="000000"/>
                <w:sz w:val="14"/>
                <w:szCs w:val="14"/>
              </w:rPr>
              <w:t>22,615</w:t>
            </w:r>
          </w:p>
        </w:tc>
        <w:tc>
          <w:tcPr>
            <w:tcW w:w="788" w:type="dxa"/>
            <w:tcBorders>
              <w:top w:val="nil"/>
              <w:left w:val="nil"/>
              <w:bottom w:val="single" w:sz="4" w:space="0" w:color="auto"/>
              <w:right w:val="nil"/>
            </w:tcBorders>
            <w:shd w:val="clear" w:color="auto" w:fill="auto"/>
            <w:tcMar>
              <w:left w:w="29" w:type="dxa"/>
              <w:right w:w="29" w:type="dxa"/>
            </w:tcMar>
            <w:vAlign w:val="center"/>
            <w:hideMark/>
          </w:tcPr>
          <w:p w:rsidR="007D0C4E" w:rsidRDefault="007D0C4E" w:rsidP="0005427E">
            <w:pPr>
              <w:jc w:val="right"/>
              <w:rPr>
                <w:color w:val="000000"/>
                <w:sz w:val="14"/>
                <w:szCs w:val="14"/>
              </w:rPr>
            </w:pPr>
            <w:r>
              <w:rPr>
                <w:color w:val="000000"/>
                <w:sz w:val="14"/>
                <w:szCs w:val="14"/>
              </w:rPr>
              <w:t>23,771</w:t>
            </w:r>
          </w:p>
        </w:tc>
        <w:tc>
          <w:tcPr>
            <w:tcW w:w="818" w:type="dxa"/>
            <w:tcBorders>
              <w:top w:val="nil"/>
              <w:left w:val="nil"/>
              <w:bottom w:val="single" w:sz="4" w:space="0" w:color="auto"/>
              <w:right w:val="nil"/>
            </w:tcBorders>
            <w:tcMar>
              <w:left w:w="29" w:type="dxa"/>
              <w:right w:w="29" w:type="dxa"/>
            </w:tcMar>
            <w:vAlign w:val="center"/>
          </w:tcPr>
          <w:p w:rsidR="007D0C4E" w:rsidRDefault="007D0C4E" w:rsidP="007D0C4E">
            <w:pPr>
              <w:jc w:val="right"/>
              <w:rPr>
                <w:color w:val="000000"/>
                <w:sz w:val="14"/>
                <w:szCs w:val="14"/>
              </w:rPr>
            </w:pPr>
            <w:r>
              <w:rPr>
                <w:color w:val="000000"/>
                <w:sz w:val="14"/>
                <w:szCs w:val="14"/>
              </w:rPr>
              <w:t>22,615</w:t>
            </w:r>
          </w:p>
        </w:tc>
        <w:tc>
          <w:tcPr>
            <w:tcW w:w="716" w:type="dxa"/>
            <w:tcBorders>
              <w:top w:val="nil"/>
              <w:left w:val="nil"/>
              <w:bottom w:val="single" w:sz="4" w:space="0" w:color="auto"/>
              <w:right w:val="nil"/>
            </w:tcBorders>
            <w:shd w:val="clear" w:color="auto" w:fill="auto"/>
            <w:tcMar>
              <w:left w:w="29" w:type="dxa"/>
              <w:right w:w="29" w:type="dxa"/>
            </w:tcMar>
            <w:vAlign w:val="center"/>
            <w:hideMark/>
          </w:tcPr>
          <w:p w:rsidR="007D0C4E" w:rsidRDefault="007D0C4E" w:rsidP="00FF31CE">
            <w:pPr>
              <w:jc w:val="right"/>
              <w:rPr>
                <w:color w:val="000000"/>
                <w:sz w:val="14"/>
                <w:szCs w:val="14"/>
              </w:rPr>
            </w:pPr>
            <w:r>
              <w:rPr>
                <w:color w:val="000000"/>
                <w:sz w:val="14"/>
                <w:szCs w:val="14"/>
              </w:rPr>
              <w:t>27,618</w:t>
            </w:r>
          </w:p>
        </w:tc>
        <w:tc>
          <w:tcPr>
            <w:tcW w:w="720" w:type="dxa"/>
            <w:tcBorders>
              <w:top w:val="nil"/>
              <w:left w:val="nil"/>
              <w:bottom w:val="single" w:sz="4" w:space="0" w:color="auto"/>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22,726</w:t>
            </w:r>
          </w:p>
        </w:tc>
        <w:tc>
          <w:tcPr>
            <w:tcW w:w="814" w:type="dxa"/>
            <w:tcBorders>
              <w:top w:val="nil"/>
              <w:left w:val="nil"/>
              <w:bottom w:val="single" w:sz="4" w:space="0" w:color="auto"/>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24,305</w:t>
            </w:r>
          </w:p>
        </w:tc>
        <w:tc>
          <w:tcPr>
            <w:tcW w:w="810" w:type="dxa"/>
            <w:tcBorders>
              <w:top w:val="nil"/>
              <w:left w:val="nil"/>
              <w:bottom w:val="single" w:sz="4" w:space="0" w:color="auto"/>
              <w:right w:val="nil"/>
            </w:tcBorders>
            <w:shd w:val="clear" w:color="auto" w:fill="auto"/>
            <w:tcMar>
              <w:left w:w="29" w:type="dxa"/>
              <w:right w:w="29" w:type="dxa"/>
            </w:tcMar>
            <w:vAlign w:val="center"/>
          </w:tcPr>
          <w:p w:rsidR="007D0C4E" w:rsidRDefault="007D0C4E" w:rsidP="00FF31CE">
            <w:pPr>
              <w:jc w:val="right"/>
              <w:rPr>
                <w:color w:val="000000"/>
                <w:sz w:val="14"/>
                <w:szCs w:val="14"/>
              </w:rPr>
            </w:pPr>
            <w:r>
              <w:rPr>
                <w:color w:val="000000"/>
                <w:sz w:val="14"/>
                <w:szCs w:val="14"/>
              </w:rPr>
              <w:t>24,594</w:t>
            </w:r>
          </w:p>
        </w:tc>
        <w:tc>
          <w:tcPr>
            <w:tcW w:w="805" w:type="dxa"/>
            <w:tcBorders>
              <w:top w:val="nil"/>
              <w:left w:val="nil"/>
              <w:bottom w:val="single" w:sz="4" w:space="0" w:color="auto"/>
              <w:right w:val="nil"/>
            </w:tcBorders>
            <w:shd w:val="clear" w:color="auto" w:fill="auto"/>
            <w:tcMar>
              <w:left w:w="29" w:type="dxa"/>
              <w:right w:w="29" w:type="dxa"/>
            </w:tcMar>
            <w:vAlign w:val="center"/>
          </w:tcPr>
          <w:p w:rsidR="007D0C4E" w:rsidRDefault="007D0C4E" w:rsidP="007D0C4E">
            <w:pPr>
              <w:jc w:val="right"/>
              <w:rPr>
                <w:color w:val="000000"/>
                <w:sz w:val="14"/>
                <w:szCs w:val="14"/>
              </w:rPr>
            </w:pPr>
            <w:r>
              <w:rPr>
                <w:color w:val="000000"/>
                <w:sz w:val="14"/>
                <w:szCs w:val="14"/>
              </w:rPr>
              <w:t>24,216</w:t>
            </w:r>
          </w:p>
        </w:tc>
      </w:tr>
      <w:tr w:rsidR="007D0C4E" w:rsidRPr="00B631EC" w:rsidTr="007D0C4E">
        <w:trPr>
          <w:trHeight w:hRule="exact" w:val="288"/>
          <w:jc w:val="center"/>
        </w:trPr>
        <w:tc>
          <w:tcPr>
            <w:tcW w:w="295"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7D0C4E" w:rsidRPr="0024736D" w:rsidRDefault="007D0C4E" w:rsidP="008A1BAC">
            <w:pPr>
              <w:rPr>
                <w:sz w:val="14"/>
                <w:szCs w:val="14"/>
              </w:rPr>
            </w:pPr>
            <w:r w:rsidRPr="0024736D">
              <w:rPr>
                <w:sz w:val="14"/>
                <w:szCs w:val="14"/>
              </w:rPr>
              <w:t> </w:t>
            </w:r>
          </w:p>
        </w:tc>
        <w:tc>
          <w:tcPr>
            <w:tcW w:w="2570"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7D0C4E" w:rsidRPr="0024736D" w:rsidRDefault="007D0C4E" w:rsidP="008A1BAC">
            <w:pPr>
              <w:rPr>
                <w:b/>
                <w:bCs/>
                <w:sz w:val="14"/>
                <w:szCs w:val="14"/>
              </w:rPr>
            </w:pPr>
            <w:r w:rsidRPr="0024736D">
              <w:rPr>
                <w:b/>
                <w:bCs/>
                <w:sz w:val="14"/>
                <w:szCs w:val="14"/>
              </w:rPr>
              <w:t>TOTAL</w:t>
            </w:r>
          </w:p>
        </w:tc>
        <w:tc>
          <w:tcPr>
            <w:tcW w:w="835"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7D0C4E" w:rsidRPr="00BB0883" w:rsidRDefault="007D0C4E" w:rsidP="008A1BAC">
            <w:pPr>
              <w:jc w:val="right"/>
              <w:rPr>
                <w:b/>
                <w:bCs/>
                <w:color w:val="000000"/>
                <w:sz w:val="14"/>
                <w:szCs w:val="14"/>
              </w:rPr>
            </w:pPr>
            <w:r w:rsidRPr="00BB0883">
              <w:rPr>
                <w:b/>
                <w:bCs/>
                <w:color w:val="000000"/>
                <w:sz w:val="14"/>
                <w:szCs w:val="14"/>
              </w:rPr>
              <w:t>8,740,451</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7D0C4E" w:rsidRDefault="007D0C4E" w:rsidP="008A1BAC">
            <w:pPr>
              <w:jc w:val="right"/>
              <w:rPr>
                <w:b/>
                <w:bCs/>
                <w:color w:val="000000"/>
                <w:sz w:val="14"/>
                <w:szCs w:val="14"/>
              </w:rPr>
            </w:pPr>
            <w:r>
              <w:rPr>
                <w:b/>
                <w:bCs/>
                <w:color w:val="000000"/>
                <w:sz w:val="14"/>
                <w:szCs w:val="14"/>
              </w:rPr>
              <w:t>6,887,301</w:t>
            </w:r>
          </w:p>
        </w:tc>
        <w:tc>
          <w:tcPr>
            <w:tcW w:w="788"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7D0C4E" w:rsidRDefault="007D0C4E" w:rsidP="0005427E">
            <w:pPr>
              <w:jc w:val="right"/>
              <w:rPr>
                <w:b/>
                <w:bCs/>
                <w:color w:val="000000"/>
                <w:sz w:val="14"/>
                <w:szCs w:val="14"/>
              </w:rPr>
            </w:pPr>
            <w:r>
              <w:rPr>
                <w:b/>
                <w:bCs/>
                <w:color w:val="000000"/>
                <w:sz w:val="14"/>
                <w:szCs w:val="14"/>
              </w:rPr>
              <w:t>7,240,438</w:t>
            </w:r>
          </w:p>
        </w:tc>
        <w:tc>
          <w:tcPr>
            <w:tcW w:w="818" w:type="dxa"/>
            <w:tcBorders>
              <w:top w:val="single" w:sz="4" w:space="0" w:color="auto"/>
              <w:left w:val="nil"/>
              <w:bottom w:val="single" w:sz="8" w:space="0" w:color="auto"/>
              <w:right w:val="nil"/>
            </w:tcBorders>
            <w:tcMar>
              <w:left w:w="29" w:type="dxa"/>
              <w:right w:w="29" w:type="dxa"/>
            </w:tcMar>
            <w:vAlign w:val="center"/>
          </w:tcPr>
          <w:p w:rsidR="007D0C4E" w:rsidRDefault="007D0C4E" w:rsidP="007D0C4E">
            <w:pPr>
              <w:jc w:val="right"/>
              <w:rPr>
                <w:b/>
                <w:bCs/>
                <w:color w:val="000000"/>
                <w:sz w:val="14"/>
                <w:szCs w:val="14"/>
              </w:rPr>
            </w:pPr>
            <w:r>
              <w:rPr>
                <w:b/>
                <w:bCs/>
                <w:color w:val="000000"/>
                <w:sz w:val="14"/>
                <w:szCs w:val="14"/>
              </w:rPr>
              <w:t>6,887,301</w:t>
            </w:r>
          </w:p>
        </w:tc>
        <w:tc>
          <w:tcPr>
            <w:tcW w:w="716" w:type="dxa"/>
            <w:tcBorders>
              <w:top w:val="single" w:sz="4" w:space="0" w:color="auto"/>
              <w:left w:val="nil"/>
              <w:bottom w:val="single" w:sz="8" w:space="0" w:color="auto"/>
              <w:right w:val="nil"/>
            </w:tcBorders>
            <w:shd w:val="clear" w:color="auto" w:fill="auto"/>
            <w:tcMar>
              <w:left w:w="29" w:type="dxa"/>
              <w:right w:w="29" w:type="dxa"/>
            </w:tcMar>
            <w:vAlign w:val="center"/>
            <w:hideMark/>
          </w:tcPr>
          <w:p w:rsidR="007D0C4E" w:rsidRDefault="007D0C4E" w:rsidP="00FF31CE">
            <w:pPr>
              <w:jc w:val="right"/>
              <w:rPr>
                <w:b/>
                <w:bCs/>
                <w:color w:val="000000"/>
                <w:sz w:val="14"/>
                <w:szCs w:val="14"/>
              </w:rPr>
            </w:pPr>
            <w:r>
              <w:rPr>
                <w:b/>
                <w:bCs/>
                <w:color w:val="000000"/>
                <w:sz w:val="14"/>
                <w:szCs w:val="14"/>
              </w:rPr>
              <w:t>7,094,666</w:t>
            </w:r>
          </w:p>
        </w:tc>
        <w:tc>
          <w:tcPr>
            <w:tcW w:w="720" w:type="dxa"/>
            <w:tcBorders>
              <w:top w:val="single" w:sz="4" w:space="0" w:color="auto"/>
              <w:left w:val="nil"/>
              <w:bottom w:val="single" w:sz="8" w:space="0" w:color="auto"/>
              <w:right w:val="nil"/>
            </w:tcBorders>
            <w:shd w:val="clear" w:color="auto" w:fill="auto"/>
            <w:tcMar>
              <w:left w:w="29" w:type="dxa"/>
              <w:right w:w="29" w:type="dxa"/>
            </w:tcMar>
            <w:vAlign w:val="center"/>
          </w:tcPr>
          <w:p w:rsidR="007D0C4E" w:rsidRPr="006E1B44" w:rsidRDefault="007D0C4E" w:rsidP="00FF31CE">
            <w:pPr>
              <w:jc w:val="right"/>
              <w:rPr>
                <w:b/>
                <w:bCs/>
                <w:color w:val="000000"/>
                <w:sz w:val="14"/>
                <w:szCs w:val="14"/>
              </w:rPr>
            </w:pPr>
            <w:r w:rsidRPr="006E1B44">
              <w:rPr>
                <w:b/>
                <w:bCs/>
                <w:color w:val="000000"/>
                <w:sz w:val="14"/>
                <w:szCs w:val="14"/>
              </w:rPr>
              <w:t>5,620,941</w:t>
            </w:r>
          </w:p>
        </w:tc>
        <w:tc>
          <w:tcPr>
            <w:tcW w:w="814" w:type="dxa"/>
            <w:tcBorders>
              <w:top w:val="single" w:sz="4" w:space="0" w:color="auto"/>
              <w:left w:val="nil"/>
              <w:bottom w:val="single" w:sz="8" w:space="0" w:color="auto"/>
              <w:right w:val="nil"/>
            </w:tcBorders>
            <w:shd w:val="clear" w:color="auto" w:fill="auto"/>
            <w:tcMar>
              <w:left w:w="29" w:type="dxa"/>
              <w:right w:w="29" w:type="dxa"/>
            </w:tcMar>
            <w:vAlign w:val="center"/>
          </w:tcPr>
          <w:p w:rsidR="007D0C4E" w:rsidRDefault="007D0C4E" w:rsidP="00FF31CE">
            <w:pPr>
              <w:jc w:val="right"/>
              <w:rPr>
                <w:b/>
                <w:bCs/>
                <w:color w:val="000000"/>
                <w:sz w:val="14"/>
                <w:szCs w:val="14"/>
              </w:rPr>
            </w:pPr>
            <w:r>
              <w:rPr>
                <w:b/>
                <w:bCs/>
                <w:color w:val="000000"/>
                <w:sz w:val="14"/>
                <w:szCs w:val="14"/>
              </w:rPr>
              <w:t>6,376,717</w:t>
            </w:r>
          </w:p>
        </w:tc>
        <w:tc>
          <w:tcPr>
            <w:tcW w:w="810" w:type="dxa"/>
            <w:tcBorders>
              <w:top w:val="single" w:sz="4" w:space="0" w:color="auto"/>
              <w:left w:val="nil"/>
              <w:bottom w:val="single" w:sz="8" w:space="0" w:color="auto"/>
              <w:right w:val="nil"/>
            </w:tcBorders>
            <w:shd w:val="clear" w:color="auto" w:fill="auto"/>
            <w:tcMar>
              <w:left w:w="29" w:type="dxa"/>
              <w:right w:w="29" w:type="dxa"/>
            </w:tcMar>
            <w:vAlign w:val="center"/>
          </w:tcPr>
          <w:p w:rsidR="007D0C4E" w:rsidRDefault="007D0C4E" w:rsidP="00FF31CE">
            <w:pPr>
              <w:jc w:val="right"/>
              <w:rPr>
                <w:b/>
                <w:bCs/>
                <w:color w:val="000000"/>
                <w:sz w:val="14"/>
                <w:szCs w:val="14"/>
              </w:rPr>
            </w:pPr>
            <w:r>
              <w:rPr>
                <w:b/>
                <w:bCs/>
                <w:color w:val="000000"/>
                <w:sz w:val="14"/>
                <w:szCs w:val="14"/>
              </w:rPr>
              <w:t>6,484,968</w:t>
            </w:r>
          </w:p>
        </w:tc>
        <w:tc>
          <w:tcPr>
            <w:tcW w:w="805" w:type="dxa"/>
            <w:tcBorders>
              <w:top w:val="single" w:sz="4" w:space="0" w:color="auto"/>
              <w:left w:val="nil"/>
              <w:bottom w:val="single" w:sz="8" w:space="0" w:color="auto"/>
              <w:right w:val="nil"/>
            </w:tcBorders>
            <w:shd w:val="clear" w:color="auto" w:fill="auto"/>
            <w:tcMar>
              <w:left w:w="29" w:type="dxa"/>
              <w:right w:w="29" w:type="dxa"/>
            </w:tcMar>
            <w:vAlign w:val="center"/>
          </w:tcPr>
          <w:p w:rsidR="007D0C4E" w:rsidRPr="007D0C4E" w:rsidRDefault="007D0C4E" w:rsidP="007D0C4E">
            <w:pPr>
              <w:jc w:val="right"/>
              <w:rPr>
                <w:b/>
                <w:bCs/>
                <w:color w:val="000000"/>
                <w:sz w:val="14"/>
                <w:szCs w:val="14"/>
              </w:rPr>
            </w:pPr>
            <w:r w:rsidRPr="007D0C4E">
              <w:rPr>
                <w:b/>
                <w:bCs/>
                <w:color w:val="000000"/>
                <w:sz w:val="14"/>
                <w:szCs w:val="14"/>
              </w:rPr>
              <w:t>6,529,707</w:t>
            </w:r>
          </w:p>
        </w:tc>
      </w:tr>
      <w:tr w:rsidR="007D0C4E" w:rsidRPr="00B631EC" w:rsidTr="008A3A72">
        <w:trPr>
          <w:trHeight w:hRule="exact" w:val="578"/>
          <w:jc w:val="center"/>
        </w:trPr>
        <w:tc>
          <w:tcPr>
            <w:tcW w:w="9891" w:type="dxa"/>
            <w:gridSpan w:val="11"/>
            <w:tcBorders>
              <w:top w:val="single" w:sz="8" w:space="0" w:color="auto"/>
              <w:left w:val="nil"/>
              <w:bottom w:val="nil"/>
              <w:right w:val="nil"/>
            </w:tcBorders>
            <w:shd w:val="clear" w:color="auto" w:fill="auto"/>
            <w:hideMark/>
          </w:tcPr>
          <w:p w:rsidR="007D0C4E" w:rsidRPr="003659BA" w:rsidRDefault="007D0C4E" w:rsidP="008A1BAC">
            <w:pPr>
              <w:rPr>
                <w:sz w:val="14"/>
                <w:szCs w:val="14"/>
              </w:rPr>
            </w:pPr>
            <w:r w:rsidRPr="00B631EC">
              <w:rPr>
                <w:sz w:val="15"/>
                <w:szCs w:val="15"/>
              </w:rPr>
              <w:t>As per last working day</w:t>
            </w:r>
            <w:r>
              <w:rPr>
                <w:sz w:val="15"/>
                <w:szCs w:val="15"/>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 xml:space="preserve"> </w:t>
            </w:r>
            <w:r>
              <w:rPr>
                <w:sz w:val="14"/>
                <w:szCs w:val="14"/>
              </w:rPr>
              <w:t xml:space="preserve">                                                              </w:t>
            </w:r>
            <w:r w:rsidRPr="00B631EC">
              <w:rPr>
                <w:sz w:val="14"/>
                <w:szCs w:val="14"/>
              </w:rPr>
              <w:t>Source: Pakistan Stock Exchange</w:t>
            </w:r>
          </w:p>
          <w:p w:rsidR="007D0C4E" w:rsidRPr="008D555E" w:rsidRDefault="007D0C4E" w:rsidP="008A1BAC">
            <w:pPr>
              <w:rPr>
                <w:sz w:val="15"/>
                <w:szCs w:val="15"/>
              </w:rPr>
            </w:pPr>
            <w:r w:rsidRPr="008D555E">
              <w:rPr>
                <w:b/>
                <w:bCs/>
                <w:sz w:val="15"/>
                <w:szCs w:val="15"/>
              </w:rPr>
              <w:t>Note:</w:t>
            </w:r>
            <w:r w:rsidRPr="00B631EC">
              <w:rPr>
                <w:sz w:val="15"/>
                <w:szCs w:val="15"/>
              </w:rPr>
              <w:t xml:space="preserve"> </w:t>
            </w:r>
            <w:r w:rsidRPr="00943305">
              <w:rPr>
                <w:sz w:val="15"/>
                <w:szCs w:val="15"/>
              </w:rPr>
              <w:t>Pakistan Stock Exchange reclassified the economic sector</w:t>
            </w:r>
            <w:r>
              <w:rPr>
                <w:sz w:val="15"/>
                <w:szCs w:val="15"/>
              </w:rPr>
              <w:t>s</w:t>
            </w:r>
            <w:r w:rsidRPr="00943305">
              <w:rPr>
                <w:sz w:val="15"/>
                <w:szCs w:val="15"/>
              </w:rPr>
              <w:t xml:space="preserve"> of companies in its daily quotation </w:t>
            </w:r>
            <w:r>
              <w:rPr>
                <w:sz w:val="15"/>
                <w:szCs w:val="15"/>
              </w:rPr>
              <w:t xml:space="preserve">and hence discontinued the previous ICB classification </w:t>
            </w:r>
            <w:r w:rsidRPr="00943305">
              <w:rPr>
                <w:sz w:val="15"/>
                <w:szCs w:val="15"/>
              </w:rPr>
              <w:t xml:space="preserve">from </w:t>
            </w:r>
            <w:r>
              <w:rPr>
                <w:sz w:val="15"/>
                <w:szCs w:val="15"/>
              </w:rPr>
              <w:t>14th</w:t>
            </w:r>
            <w:r w:rsidRPr="00943305">
              <w:rPr>
                <w:sz w:val="15"/>
                <w:szCs w:val="15"/>
              </w:rPr>
              <w:t xml:space="preserve"> November,</w:t>
            </w:r>
            <w:r>
              <w:rPr>
                <w:sz w:val="15"/>
                <w:szCs w:val="15"/>
              </w:rPr>
              <w:t xml:space="preserve"> </w:t>
            </w:r>
            <w:r w:rsidRPr="00943305">
              <w:rPr>
                <w:sz w:val="15"/>
                <w:szCs w:val="15"/>
              </w:rPr>
              <w:t>2016</w:t>
            </w:r>
            <w:r>
              <w:rPr>
                <w:sz w:val="15"/>
                <w:szCs w:val="15"/>
              </w:rPr>
              <w:t>.</w:t>
            </w:r>
            <w:r w:rsidRPr="00943305">
              <w:rPr>
                <w:sz w:val="15"/>
                <w:szCs w:val="15"/>
              </w:rPr>
              <w:t xml:space="preserve"> From the month of November, 2016</w:t>
            </w:r>
            <w:r>
              <w:rPr>
                <w:sz w:val="15"/>
                <w:szCs w:val="15"/>
              </w:rPr>
              <w:t xml:space="preserve"> all data are available in this new </w:t>
            </w:r>
            <w:r w:rsidRPr="00943305">
              <w:rPr>
                <w:sz w:val="15"/>
                <w:szCs w:val="15"/>
              </w:rPr>
              <w:t>classification only.</w:t>
            </w:r>
          </w:p>
        </w:tc>
      </w:tr>
    </w:tbl>
    <w:p w:rsidR="005728C3" w:rsidRPr="00B631EC" w:rsidRDefault="005728C3" w:rsidP="001F37F5"/>
    <w:p w:rsidR="003B0733" w:rsidRPr="00B631EC" w:rsidRDefault="00FD3607" w:rsidP="00B631EC">
      <w:pPr>
        <w:tabs>
          <w:tab w:val="left" w:pos="7830"/>
        </w:tabs>
      </w:pPr>
      <w:r w:rsidRPr="00B631EC">
        <w:tab/>
      </w:r>
    </w:p>
    <w:p w:rsidR="003B0733" w:rsidRPr="00B631EC" w:rsidRDefault="003B0733" w:rsidP="00B631EC">
      <w:pPr>
        <w:jc w:val="center"/>
      </w:pPr>
      <w:r w:rsidRPr="00B631EC">
        <w:br w:type="page"/>
      </w:r>
    </w:p>
    <w:tbl>
      <w:tblPr>
        <w:tblW w:w="9124" w:type="dxa"/>
        <w:jc w:val="center"/>
        <w:tblLook w:val="04A0" w:firstRow="1" w:lastRow="0" w:firstColumn="1" w:lastColumn="0" w:noHBand="0" w:noVBand="1"/>
      </w:tblPr>
      <w:tblGrid>
        <w:gridCol w:w="1458"/>
        <w:gridCol w:w="1302"/>
        <w:gridCol w:w="1486"/>
        <w:gridCol w:w="1570"/>
        <w:gridCol w:w="1606"/>
        <w:gridCol w:w="1702"/>
      </w:tblGrid>
      <w:tr w:rsidR="003E04F6" w:rsidRPr="00B631EC" w:rsidTr="00AA1067">
        <w:trPr>
          <w:trHeight w:val="375"/>
          <w:jc w:val="center"/>
        </w:trPr>
        <w:tc>
          <w:tcPr>
            <w:tcW w:w="9124" w:type="dxa"/>
            <w:gridSpan w:val="6"/>
            <w:tcBorders>
              <w:top w:val="nil"/>
              <w:left w:val="nil"/>
              <w:bottom w:val="nil"/>
              <w:right w:val="nil"/>
            </w:tcBorders>
            <w:shd w:val="clear" w:color="auto" w:fill="auto"/>
            <w:noWrap/>
            <w:vAlign w:val="bottom"/>
            <w:hideMark/>
          </w:tcPr>
          <w:p w:rsidR="003E04F6" w:rsidRPr="00B631EC" w:rsidRDefault="003E04F6" w:rsidP="00B631EC">
            <w:pPr>
              <w:jc w:val="center"/>
              <w:rPr>
                <w:b/>
                <w:bCs/>
                <w:sz w:val="28"/>
                <w:szCs w:val="28"/>
              </w:rPr>
            </w:pPr>
            <w:r w:rsidRPr="00B631EC">
              <w:rPr>
                <w:b/>
                <w:bCs/>
                <w:sz w:val="28"/>
                <w:szCs w:val="22"/>
              </w:rPr>
              <w:lastRenderedPageBreak/>
              <w:t xml:space="preserve">7.4    Turnover of Shares at </w:t>
            </w:r>
            <w:r w:rsidR="00A5416A" w:rsidRPr="00B631EC">
              <w:rPr>
                <w:b/>
                <w:bCs/>
                <w:sz w:val="28"/>
                <w:szCs w:val="22"/>
              </w:rPr>
              <w:t>Pakistan</w:t>
            </w:r>
            <w:r w:rsidRPr="00B631EC">
              <w:rPr>
                <w:b/>
                <w:bCs/>
                <w:sz w:val="28"/>
                <w:szCs w:val="22"/>
              </w:rPr>
              <w:t xml:space="preserve"> Stock Exchange</w:t>
            </w:r>
          </w:p>
        </w:tc>
      </w:tr>
      <w:tr w:rsidR="003E04F6" w:rsidRPr="00B631EC" w:rsidTr="00A13208">
        <w:trPr>
          <w:trHeight w:val="315"/>
          <w:jc w:val="center"/>
        </w:trPr>
        <w:tc>
          <w:tcPr>
            <w:tcW w:w="9124" w:type="dxa"/>
            <w:gridSpan w:val="6"/>
            <w:tcBorders>
              <w:top w:val="nil"/>
              <w:left w:val="nil"/>
              <w:bottom w:val="single" w:sz="8" w:space="0" w:color="auto"/>
              <w:right w:val="nil"/>
            </w:tcBorders>
            <w:shd w:val="clear" w:color="auto" w:fill="auto"/>
            <w:noWrap/>
            <w:tcMar>
              <w:left w:w="115" w:type="dxa"/>
              <w:right w:w="29" w:type="dxa"/>
            </w:tcMar>
            <w:vAlign w:val="bottom"/>
            <w:hideMark/>
          </w:tcPr>
          <w:p w:rsidR="003E04F6" w:rsidRPr="00B631EC" w:rsidRDefault="00F24D41" w:rsidP="00F24D41">
            <w:pPr>
              <w:jc w:val="right"/>
              <w:rPr>
                <w:sz w:val="14"/>
                <w:szCs w:val="14"/>
              </w:rPr>
            </w:pPr>
            <w:r>
              <w:rPr>
                <w:sz w:val="14"/>
                <w:szCs w:val="14"/>
              </w:rPr>
              <w:t>(Million No. of Shares</w:t>
            </w:r>
            <w:r w:rsidR="003E04F6" w:rsidRPr="00B631EC">
              <w:rPr>
                <w:sz w:val="14"/>
                <w:szCs w:val="14"/>
              </w:rPr>
              <w:t>)</w:t>
            </w:r>
          </w:p>
        </w:tc>
      </w:tr>
      <w:tr w:rsidR="003E04F6" w:rsidRPr="00B631EC" w:rsidTr="00AA1067">
        <w:trPr>
          <w:trHeight w:val="330"/>
          <w:jc w:val="center"/>
        </w:trPr>
        <w:tc>
          <w:tcPr>
            <w:tcW w:w="1458" w:type="dxa"/>
            <w:vMerge w:val="restart"/>
            <w:tcBorders>
              <w:top w:val="single" w:sz="8" w:space="0" w:color="auto"/>
              <w:left w:val="nil"/>
              <w:bottom w:val="single" w:sz="8" w:space="0" w:color="auto"/>
              <w:right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Month</w:t>
            </w:r>
          </w:p>
        </w:tc>
        <w:tc>
          <w:tcPr>
            <w:tcW w:w="7666" w:type="dxa"/>
            <w:gridSpan w:val="5"/>
            <w:tcBorders>
              <w:top w:val="single" w:sz="8" w:space="0" w:color="auto"/>
              <w:left w:val="single" w:sz="4" w:space="0" w:color="auto"/>
              <w:bottom w:val="single" w:sz="4" w:space="0" w:color="auto"/>
            </w:tcBorders>
            <w:shd w:val="clear" w:color="auto" w:fill="auto"/>
            <w:vAlign w:val="center"/>
            <w:hideMark/>
          </w:tcPr>
          <w:p w:rsidR="003E04F6" w:rsidRPr="0024736D" w:rsidRDefault="003E04F6" w:rsidP="00B631EC">
            <w:pPr>
              <w:jc w:val="center"/>
              <w:rPr>
                <w:b/>
                <w:bCs/>
                <w:sz w:val="16"/>
                <w:szCs w:val="16"/>
              </w:rPr>
            </w:pPr>
            <w:r w:rsidRPr="0024736D">
              <w:rPr>
                <w:b/>
                <w:bCs/>
                <w:sz w:val="16"/>
                <w:szCs w:val="16"/>
              </w:rPr>
              <w:t xml:space="preserve">Monthly Turnover at Ready Counter of the </w:t>
            </w:r>
            <w:r w:rsidR="00570140" w:rsidRPr="0024736D">
              <w:rPr>
                <w:b/>
                <w:bCs/>
                <w:sz w:val="16"/>
                <w:szCs w:val="16"/>
              </w:rPr>
              <w:t>PSX</w:t>
            </w:r>
          </w:p>
        </w:tc>
      </w:tr>
      <w:tr w:rsidR="00D43581" w:rsidRPr="00B631EC" w:rsidTr="00D43581">
        <w:trPr>
          <w:trHeight w:val="315"/>
          <w:jc w:val="center"/>
        </w:trPr>
        <w:tc>
          <w:tcPr>
            <w:tcW w:w="1458" w:type="dxa"/>
            <w:vMerge/>
            <w:tcBorders>
              <w:top w:val="single" w:sz="8" w:space="0" w:color="auto"/>
              <w:left w:val="nil"/>
              <w:bottom w:val="single" w:sz="8" w:space="0" w:color="auto"/>
              <w:right w:val="single" w:sz="4" w:space="0" w:color="auto"/>
            </w:tcBorders>
            <w:shd w:val="clear" w:color="auto" w:fill="auto"/>
            <w:vAlign w:val="center"/>
            <w:hideMark/>
          </w:tcPr>
          <w:p w:rsidR="00D43581" w:rsidRPr="00B631EC" w:rsidRDefault="00D43581" w:rsidP="00D43581">
            <w:pPr>
              <w:rPr>
                <w:b/>
                <w:bCs/>
                <w:sz w:val="15"/>
                <w:szCs w:val="15"/>
              </w:rPr>
            </w:pPr>
          </w:p>
        </w:tc>
        <w:tc>
          <w:tcPr>
            <w:tcW w:w="1302"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hideMark/>
          </w:tcPr>
          <w:p w:rsidR="00D43581" w:rsidRPr="00B631EC" w:rsidRDefault="00D43581" w:rsidP="00D43581">
            <w:pPr>
              <w:jc w:val="right"/>
              <w:rPr>
                <w:b/>
                <w:bCs/>
                <w:sz w:val="15"/>
                <w:szCs w:val="15"/>
              </w:rPr>
            </w:pPr>
            <w:r w:rsidRPr="00B631EC">
              <w:rPr>
                <w:b/>
                <w:bCs/>
                <w:sz w:val="15"/>
                <w:szCs w:val="15"/>
              </w:rPr>
              <w:t>FY16</w:t>
            </w:r>
          </w:p>
        </w:tc>
        <w:tc>
          <w:tcPr>
            <w:tcW w:w="148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FY17</w:t>
            </w:r>
          </w:p>
        </w:tc>
        <w:tc>
          <w:tcPr>
            <w:tcW w:w="1570"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FY18</w:t>
            </w:r>
          </w:p>
        </w:tc>
        <w:tc>
          <w:tcPr>
            <w:tcW w:w="1606" w:type="dxa"/>
            <w:tcBorders>
              <w:top w:val="single" w:sz="4" w:space="0" w:color="auto"/>
              <w:left w:val="single" w:sz="4" w:space="0" w:color="auto"/>
              <w:bottom w:val="single" w:sz="8" w:space="0" w:color="auto"/>
              <w:right w:val="single" w:sz="4"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FY19</w:t>
            </w:r>
          </w:p>
        </w:tc>
        <w:tc>
          <w:tcPr>
            <w:tcW w:w="1702" w:type="dxa"/>
            <w:tcBorders>
              <w:top w:val="single" w:sz="4" w:space="0" w:color="auto"/>
              <w:left w:val="single" w:sz="4" w:space="0" w:color="auto"/>
              <w:bottom w:val="single" w:sz="8" w:space="0" w:color="auto"/>
            </w:tcBorders>
            <w:shd w:val="clear" w:color="auto" w:fill="auto"/>
            <w:tcMar>
              <w:left w:w="43" w:type="dxa"/>
              <w:right w:w="144" w:type="dxa"/>
            </w:tcMar>
            <w:vAlign w:val="center"/>
          </w:tcPr>
          <w:p w:rsidR="00D43581" w:rsidRPr="00B631EC" w:rsidRDefault="00D43581" w:rsidP="00D43581">
            <w:pPr>
              <w:jc w:val="right"/>
              <w:rPr>
                <w:b/>
                <w:bCs/>
                <w:sz w:val="15"/>
                <w:szCs w:val="15"/>
              </w:rPr>
            </w:pPr>
            <w:r>
              <w:rPr>
                <w:b/>
                <w:bCs/>
                <w:sz w:val="15"/>
                <w:szCs w:val="15"/>
              </w:rPr>
              <w:t>FY20</w:t>
            </w:r>
          </w:p>
        </w:tc>
      </w:tr>
      <w:tr w:rsidR="00D43581" w:rsidRPr="00B631EC" w:rsidTr="00D43581">
        <w:trPr>
          <w:trHeight w:val="315"/>
          <w:jc w:val="center"/>
        </w:trPr>
        <w:tc>
          <w:tcPr>
            <w:tcW w:w="1458" w:type="dxa"/>
            <w:tcBorders>
              <w:top w:val="single" w:sz="8" w:space="0" w:color="auto"/>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Jul</w:t>
            </w:r>
          </w:p>
        </w:tc>
        <w:tc>
          <w:tcPr>
            <w:tcW w:w="1302" w:type="dxa"/>
            <w:tcBorders>
              <w:top w:val="single" w:sz="8" w:space="0" w:color="auto"/>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9,091.73</w:t>
            </w:r>
          </w:p>
        </w:tc>
        <w:tc>
          <w:tcPr>
            <w:tcW w:w="148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sidRPr="00B631EC">
              <w:rPr>
                <w:color w:val="000000"/>
                <w:sz w:val="15"/>
                <w:szCs w:val="15"/>
              </w:rPr>
              <w:t>3,149.67</w:t>
            </w:r>
          </w:p>
        </w:tc>
        <w:tc>
          <w:tcPr>
            <w:tcW w:w="1570"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3,896.00</w:t>
            </w:r>
          </w:p>
        </w:tc>
        <w:tc>
          <w:tcPr>
            <w:tcW w:w="1606" w:type="dxa"/>
            <w:tcBorders>
              <w:top w:val="single" w:sz="8" w:space="0" w:color="auto"/>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4,108.35</w:t>
            </w:r>
          </w:p>
        </w:tc>
        <w:tc>
          <w:tcPr>
            <w:tcW w:w="1702" w:type="dxa"/>
            <w:tcBorders>
              <w:top w:val="single" w:sz="8" w:space="0" w:color="auto"/>
              <w:left w:val="nil"/>
              <w:bottom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2,118.63</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Aug</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6,247.91</w:t>
            </w:r>
          </w:p>
        </w:tc>
        <w:tc>
          <w:tcPr>
            <w:tcW w:w="1486" w:type="dxa"/>
            <w:tcBorders>
              <w:top w:val="nil"/>
              <w:left w:val="nil"/>
              <w:bottom w:val="nil"/>
              <w:right w:val="nil"/>
            </w:tcBorders>
            <w:shd w:val="clear" w:color="auto" w:fill="auto"/>
            <w:tcMar>
              <w:left w:w="43" w:type="dxa"/>
              <w:right w:w="144" w:type="dxa"/>
            </w:tcMar>
            <w:vAlign w:val="center"/>
          </w:tcPr>
          <w:p w:rsidR="00D43581" w:rsidRPr="00E36775" w:rsidRDefault="00D43581" w:rsidP="00D43581">
            <w:pPr>
              <w:jc w:val="right"/>
              <w:rPr>
                <w:color w:val="000000"/>
                <w:sz w:val="15"/>
                <w:szCs w:val="15"/>
              </w:rPr>
            </w:pPr>
            <w:r>
              <w:rPr>
                <w:color w:val="000000"/>
                <w:sz w:val="15"/>
                <w:szCs w:val="15"/>
              </w:rPr>
              <w:t>6,109.26</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4,556.16</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3,712.28</w:t>
            </w:r>
          </w:p>
        </w:tc>
        <w:tc>
          <w:tcPr>
            <w:tcW w:w="1702" w:type="dxa"/>
            <w:tcBorders>
              <w:top w:val="nil"/>
              <w:left w:val="nil"/>
              <w:bottom w:val="nil"/>
            </w:tcBorders>
            <w:shd w:val="clear" w:color="auto" w:fill="auto"/>
            <w:tcMar>
              <w:left w:w="43" w:type="dxa"/>
              <w:right w:w="144" w:type="dxa"/>
            </w:tcMar>
            <w:vAlign w:val="center"/>
          </w:tcPr>
          <w:p w:rsidR="00D43581" w:rsidRDefault="00BC3AC8" w:rsidP="00BC3AC8">
            <w:pPr>
              <w:jc w:val="right"/>
              <w:rPr>
                <w:color w:val="000000"/>
                <w:sz w:val="15"/>
                <w:szCs w:val="15"/>
              </w:rPr>
            </w:pPr>
            <w:r>
              <w:rPr>
                <w:color w:val="000000"/>
                <w:sz w:val="15"/>
                <w:szCs w:val="15"/>
              </w:rPr>
              <w:t>2,218.96</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Sep</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3,746.73</w:t>
            </w:r>
          </w:p>
        </w:tc>
        <w:tc>
          <w:tcPr>
            <w:tcW w:w="1486" w:type="dxa"/>
            <w:tcBorders>
              <w:top w:val="nil"/>
              <w:left w:val="nil"/>
              <w:bottom w:val="nil"/>
              <w:right w:val="nil"/>
            </w:tcBorders>
            <w:shd w:val="clear" w:color="auto" w:fill="auto"/>
            <w:tcMar>
              <w:left w:w="43" w:type="dxa"/>
              <w:right w:w="144" w:type="dxa"/>
            </w:tcMar>
            <w:vAlign w:val="center"/>
          </w:tcPr>
          <w:p w:rsidR="00D43581" w:rsidRPr="00A253C1" w:rsidRDefault="00D43581" w:rsidP="00D43581">
            <w:pPr>
              <w:jc w:val="right"/>
              <w:rPr>
                <w:color w:val="000000"/>
                <w:sz w:val="15"/>
                <w:szCs w:val="15"/>
              </w:rPr>
            </w:pPr>
            <w:r>
              <w:rPr>
                <w:color w:val="000000"/>
                <w:sz w:val="15"/>
                <w:szCs w:val="15"/>
              </w:rPr>
              <w:t>10,903.85</w:t>
            </w:r>
          </w:p>
        </w:tc>
        <w:tc>
          <w:tcPr>
            <w:tcW w:w="1570"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3,152.82</w:t>
            </w:r>
          </w:p>
        </w:tc>
        <w:tc>
          <w:tcPr>
            <w:tcW w:w="1606" w:type="dxa"/>
            <w:tcBorders>
              <w:top w:val="nil"/>
              <w:left w:val="nil"/>
              <w:bottom w:val="nil"/>
              <w:right w:val="nil"/>
            </w:tcBorders>
            <w:shd w:val="clear" w:color="auto" w:fill="auto"/>
            <w:tcMar>
              <w:left w:w="43" w:type="dxa"/>
              <w:right w:w="144" w:type="dxa"/>
            </w:tcMar>
            <w:vAlign w:val="center"/>
          </w:tcPr>
          <w:p w:rsidR="00D43581" w:rsidRDefault="00D43581" w:rsidP="00D43581">
            <w:pPr>
              <w:jc w:val="right"/>
              <w:rPr>
                <w:color w:val="000000"/>
                <w:sz w:val="15"/>
                <w:szCs w:val="15"/>
              </w:rPr>
            </w:pPr>
            <w:r>
              <w:rPr>
                <w:color w:val="000000"/>
                <w:sz w:val="15"/>
                <w:szCs w:val="15"/>
              </w:rPr>
              <w:t>2,686.32</w:t>
            </w:r>
          </w:p>
        </w:tc>
        <w:tc>
          <w:tcPr>
            <w:tcW w:w="1702" w:type="dxa"/>
            <w:tcBorders>
              <w:top w:val="nil"/>
              <w:left w:val="nil"/>
              <w:bottom w:val="nil"/>
            </w:tcBorders>
            <w:shd w:val="clear" w:color="auto" w:fill="auto"/>
            <w:tcMar>
              <w:left w:w="43" w:type="dxa"/>
              <w:right w:w="144" w:type="dxa"/>
            </w:tcMar>
            <w:vAlign w:val="center"/>
          </w:tcPr>
          <w:p w:rsidR="00D43581" w:rsidRDefault="00045BFE" w:rsidP="00045BFE">
            <w:pPr>
              <w:jc w:val="right"/>
              <w:rPr>
                <w:color w:val="000000"/>
                <w:sz w:val="15"/>
                <w:szCs w:val="15"/>
              </w:rPr>
            </w:pPr>
            <w:r>
              <w:rPr>
                <w:color w:val="000000"/>
                <w:sz w:val="15"/>
                <w:szCs w:val="15"/>
              </w:rPr>
              <w:t>2,319.12</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Oct</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3,784.60</w:t>
            </w:r>
          </w:p>
        </w:tc>
        <w:tc>
          <w:tcPr>
            <w:tcW w:w="148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8,676.00</w:t>
            </w:r>
          </w:p>
        </w:tc>
        <w:tc>
          <w:tcPr>
            <w:tcW w:w="1570"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3,494.97</w:t>
            </w:r>
          </w:p>
        </w:tc>
        <w:tc>
          <w:tcPr>
            <w:tcW w:w="1606" w:type="dxa"/>
            <w:tcBorders>
              <w:top w:val="nil"/>
              <w:left w:val="nil"/>
              <w:bottom w:val="nil"/>
              <w:right w:val="nil"/>
            </w:tcBorders>
            <w:shd w:val="clear" w:color="auto" w:fill="auto"/>
            <w:tcMar>
              <w:left w:w="43" w:type="dxa"/>
              <w:right w:w="144" w:type="dxa"/>
            </w:tcMar>
            <w:vAlign w:val="center"/>
          </w:tcPr>
          <w:p w:rsidR="00D43581" w:rsidRPr="00E07FEA" w:rsidRDefault="00D43581" w:rsidP="00D43581">
            <w:pPr>
              <w:jc w:val="right"/>
              <w:rPr>
                <w:color w:val="000000"/>
                <w:sz w:val="15"/>
                <w:szCs w:val="15"/>
              </w:rPr>
            </w:pPr>
            <w:r>
              <w:rPr>
                <w:color w:val="000000"/>
                <w:sz w:val="15"/>
                <w:szCs w:val="15"/>
              </w:rPr>
              <w:t>5,121.76</w:t>
            </w:r>
          </w:p>
        </w:tc>
        <w:tc>
          <w:tcPr>
            <w:tcW w:w="1702" w:type="dxa"/>
            <w:tcBorders>
              <w:top w:val="nil"/>
              <w:left w:val="nil"/>
              <w:bottom w:val="nil"/>
            </w:tcBorders>
            <w:shd w:val="clear" w:color="auto" w:fill="auto"/>
            <w:tcMar>
              <w:left w:w="43" w:type="dxa"/>
              <w:right w:w="144" w:type="dxa"/>
            </w:tcMar>
            <w:vAlign w:val="center"/>
          </w:tcPr>
          <w:p w:rsidR="00D43581" w:rsidRPr="00E07FEA" w:rsidRDefault="00E3300E" w:rsidP="00E3300E">
            <w:pPr>
              <w:jc w:val="right"/>
              <w:rPr>
                <w:color w:val="000000"/>
                <w:sz w:val="15"/>
                <w:szCs w:val="15"/>
              </w:rPr>
            </w:pPr>
            <w:r>
              <w:rPr>
                <w:color w:val="000000"/>
                <w:sz w:val="15"/>
                <w:szCs w:val="15"/>
              </w:rPr>
              <w:t>4,561.68</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Nov</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3,670.15</w:t>
            </w:r>
          </w:p>
        </w:tc>
        <w:tc>
          <w:tcPr>
            <w:tcW w:w="148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10,952.86</w:t>
            </w:r>
          </w:p>
        </w:tc>
        <w:tc>
          <w:tcPr>
            <w:tcW w:w="1570"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2,705.71</w:t>
            </w:r>
          </w:p>
        </w:tc>
        <w:tc>
          <w:tcPr>
            <w:tcW w:w="1606" w:type="dxa"/>
            <w:tcBorders>
              <w:top w:val="nil"/>
              <w:left w:val="nil"/>
              <w:bottom w:val="nil"/>
              <w:right w:val="nil"/>
            </w:tcBorders>
            <w:shd w:val="clear" w:color="auto" w:fill="auto"/>
            <w:tcMar>
              <w:left w:w="43" w:type="dxa"/>
              <w:right w:w="144" w:type="dxa"/>
            </w:tcMar>
            <w:vAlign w:val="center"/>
          </w:tcPr>
          <w:p w:rsidR="00D43581" w:rsidRPr="00461D2D" w:rsidRDefault="00D43581" w:rsidP="00D43581">
            <w:pPr>
              <w:jc w:val="right"/>
              <w:rPr>
                <w:color w:val="000000"/>
                <w:sz w:val="15"/>
                <w:szCs w:val="15"/>
              </w:rPr>
            </w:pPr>
            <w:r>
              <w:rPr>
                <w:color w:val="000000"/>
                <w:sz w:val="15"/>
                <w:szCs w:val="15"/>
              </w:rPr>
              <w:t>4,209.21</w:t>
            </w:r>
          </w:p>
        </w:tc>
        <w:tc>
          <w:tcPr>
            <w:tcW w:w="1702" w:type="dxa"/>
            <w:tcBorders>
              <w:top w:val="nil"/>
              <w:left w:val="nil"/>
              <w:bottom w:val="nil"/>
            </w:tcBorders>
            <w:shd w:val="clear" w:color="auto" w:fill="auto"/>
            <w:tcMar>
              <w:left w:w="43" w:type="dxa"/>
              <w:right w:w="144" w:type="dxa"/>
            </w:tcMar>
            <w:vAlign w:val="center"/>
          </w:tcPr>
          <w:p w:rsidR="00D43581" w:rsidRPr="00461D2D" w:rsidRDefault="0040030D" w:rsidP="0040030D">
            <w:pPr>
              <w:jc w:val="right"/>
              <w:rPr>
                <w:color w:val="000000"/>
                <w:sz w:val="15"/>
                <w:szCs w:val="15"/>
              </w:rPr>
            </w:pPr>
            <w:r>
              <w:rPr>
                <w:color w:val="000000"/>
                <w:sz w:val="15"/>
                <w:szCs w:val="15"/>
              </w:rPr>
              <w:t>6,646.26</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Dec</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3,395.26</w:t>
            </w:r>
          </w:p>
        </w:tc>
        <w:tc>
          <w:tcPr>
            <w:tcW w:w="148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7,836.42</w:t>
            </w:r>
          </w:p>
        </w:tc>
        <w:tc>
          <w:tcPr>
            <w:tcW w:w="1570"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3,272.63</w:t>
            </w:r>
          </w:p>
        </w:tc>
        <w:tc>
          <w:tcPr>
            <w:tcW w:w="1606" w:type="dxa"/>
            <w:tcBorders>
              <w:top w:val="nil"/>
              <w:left w:val="nil"/>
              <w:bottom w:val="nil"/>
              <w:right w:val="nil"/>
            </w:tcBorders>
            <w:shd w:val="clear" w:color="auto" w:fill="auto"/>
            <w:tcMar>
              <w:left w:w="43" w:type="dxa"/>
              <w:right w:w="144" w:type="dxa"/>
            </w:tcMar>
            <w:vAlign w:val="center"/>
          </w:tcPr>
          <w:p w:rsidR="00D43581" w:rsidRPr="00575F70" w:rsidRDefault="00D43581" w:rsidP="00D43581">
            <w:pPr>
              <w:jc w:val="right"/>
              <w:rPr>
                <w:color w:val="000000"/>
                <w:sz w:val="15"/>
                <w:szCs w:val="15"/>
              </w:rPr>
            </w:pPr>
            <w:r>
              <w:rPr>
                <w:color w:val="000000"/>
                <w:sz w:val="15"/>
                <w:szCs w:val="15"/>
              </w:rPr>
              <w:t>2,783.42</w:t>
            </w:r>
          </w:p>
        </w:tc>
        <w:tc>
          <w:tcPr>
            <w:tcW w:w="1702" w:type="dxa"/>
            <w:tcBorders>
              <w:top w:val="nil"/>
              <w:left w:val="nil"/>
              <w:bottom w:val="nil"/>
            </w:tcBorders>
            <w:shd w:val="clear" w:color="auto" w:fill="auto"/>
            <w:tcMar>
              <w:left w:w="43" w:type="dxa"/>
              <w:right w:w="144" w:type="dxa"/>
            </w:tcMar>
            <w:vAlign w:val="center"/>
          </w:tcPr>
          <w:p w:rsidR="00D43581" w:rsidRPr="00575F70" w:rsidRDefault="005D1E02" w:rsidP="005D1E02">
            <w:pPr>
              <w:jc w:val="right"/>
              <w:rPr>
                <w:color w:val="000000"/>
                <w:sz w:val="15"/>
                <w:szCs w:val="15"/>
              </w:rPr>
            </w:pPr>
            <w:r>
              <w:rPr>
                <w:color w:val="000000"/>
                <w:sz w:val="15"/>
                <w:szCs w:val="15"/>
              </w:rPr>
              <w:t>7,009.19</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 xml:space="preserve">Jan </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3,180.87</w:t>
            </w:r>
          </w:p>
        </w:tc>
        <w:tc>
          <w:tcPr>
            <w:tcW w:w="148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9,936.69</w:t>
            </w:r>
          </w:p>
        </w:tc>
        <w:tc>
          <w:tcPr>
            <w:tcW w:w="1570"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5,787.06</w:t>
            </w:r>
          </w:p>
        </w:tc>
        <w:tc>
          <w:tcPr>
            <w:tcW w:w="1606" w:type="dxa"/>
            <w:tcBorders>
              <w:top w:val="nil"/>
              <w:left w:val="nil"/>
              <w:bottom w:val="nil"/>
              <w:right w:val="nil"/>
            </w:tcBorders>
            <w:shd w:val="clear" w:color="auto" w:fill="auto"/>
            <w:tcMar>
              <w:left w:w="43" w:type="dxa"/>
              <w:right w:w="144" w:type="dxa"/>
            </w:tcMar>
            <w:vAlign w:val="center"/>
          </w:tcPr>
          <w:p w:rsidR="00D43581" w:rsidRPr="00E8488C" w:rsidRDefault="00D43581" w:rsidP="00D43581">
            <w:pPr>
              <w:jc w:val="right"/>
              <w:rPr>
                <w:color w:val="000000"/>
                <w:sz w:val="15"/>
                <w:szCs w:val="15"/>
              </w:rPr>
            </w:pPr>
            <w:r>
              <w:rPr>
                <w:color w:val="000000"/>
                <w:sz w:val="15"/>
                <w:szCs w:val="15"/>
              </w:rPr>
              <w:t>3,236.57</w:t>
            </w:r>
          </w:p>
        </w:tc>
        <w:tc>
          <w:tcPr>
            <w:tcW w:w="1702" w:type="dxa"/>
            <w:tcBorders>
              <w:top w:val="nil"/>
              <w:left w:val="nil"/>
              <w:bottom w:val="nil"/>
            </w:tcBorders>
            <w:shd w:val="clear" w:color="auto" w:fill="auto"/>
            <w:tcMar>
              <w:left w:w="43" w:type="dxa"/>
              <w:right w:w="144" w:type="dxa"/>
            </w:tcMar>
            <w:vAlign w:val="center"/>
          </w:tcPr>
          <w:p w:rsidR="00D43581" w:rsidRPr="00E8488C" w:rsidRDefault="00491499" w:rsidP="00491499">
            <w:pPr>
              <w:jc w:val="right"/>
              <w:rPr>
                <w:color w:val="000000"/>
                <w:sz w:val="15"/>
                <w:szCs w:val="15"/>
              </w:rPr>
            </w:pPr>
            <w:r>
              <w:rPr>
                <w:color w:val="000000"/>
                <w:sz w:val="15"/>
                <w:szCs w:val="15"/>
              </w:rPr>
              <w:t>6,136.28</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Feb</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2,893.64</w:t>
            </w:r>
          </w:p>
        </w:tc>
        <w:tc>
          <w:tcPr>
            <w:tcW w:w="148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7,279.32</w:t>
            </w:r>
          </w:p>
        </w:tc>
        <w:tc>
          <w:tcPr>
            <w:tcW w:w="1570"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4,117.90</w:t>
            </w:r>
          </w:p>
        </w:tc>
        <w:tc>
          <w:tcPr>
            <w:tcW w:w="1606" w:type="dxa"/>
            <w:tcBorders>
              <w:top w:val="nil"/>
              <w:left w:val="nil"/>
              <w:bottom w:val="nil"/>
              <w:right w:val="nil"/>
            </w:tcBorders>
            <w:shd w:val="clear" w:color="auto" w:fill="auto"/>
            <w:tcMar>
              <w:left w:w="43" w:type="dxa"/>
              <w:right w:w="144" w:type="dxa"/>
            </w:tcMar>
            <w:vAlign w:val="center"/>
          </w:tcPr>
          <w:p w:rsidR="00D43581" w:rsidRPr="009E2A7E" w:rsidRDefault="00D43581" w:rsidP="00D43581">
            <w:pPr>
              <w:jc w:val="right"/>
              <w:rPr>
                <w:color w:val="000000"/>
                <w:sz w:val="15"/>
                <w:szCs w:val="15"/>
              </w:rPr>
            </w:pPr>
            <w:r>
              <w:rPr>
                <w:color w:val="000000"/>
                <w:sz w:val="15"/>
                <w:szCs w:val="15"/>
              </w:rPr>
              <w:t>2,922.59</w:t>
            </w:r>
          </w:p>
        </w:tc>
        <w:tc>
          <w:tcPr>
            <w:tcW w:w="1702" w:type="dxa"/>
            <w:tcBorders>
              <w:top w:val="nil"/>
              <w:left w:val="nil"/>
              <w:bottom w:val="nil"/>
            </w:tcBorders>
            <w:shd w:val="clear" w:color="auto" w:fill="auto"/>
            <w:tcMar>
              <w:left w:w="43" w:type="dxa"/>
              <w:right w:w="144" w:type="dxa"/>
            </w:tcMar>
            <w:vAlign w:val="center"/>
          </w:tcPr>
          <w:p w:rsidR="00D43581" w:rsidRPr="009E2A7E" w:rsidRDefault="00FC44C1" w:rsidP="00FC44C1">
            <w:pPr>
              <w:jc w:val="right"/>
              <w:rPr>
                <w:color w:val="000000"/>
                <w:sz w:val="15"/>
                <w:szCs w:val="15"/>
              </w:rPr>
            </w:pPr>
            <w:r>
              <w:rPr>
                <w:color w:val="000000"/>
                <w:sz w:val="15"/>
                <w:szCs w:val="15"/>
              </w:rPr>
              <w:t>3,234.64</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sz w:val="15"/>
                <w:szCs w:val="15"/>
              </w:rPr>
            </w:pPr>
            <w:r w:rsidRPr="00B631EC">
              <w:rPr>
                <w:sz w:val="15"/>
                <w:szCs w:val="15"/>
              </w:rPr>
              <w:t>3,525.23</w:t>
            </w:r>
          </w:p>
        </w:tc>
        <w:tc>
          <w:tcPr>
            <w:tcW w:w="148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5,674.59</w:t>
            </w:r>
          </w:p>
        </w:tc>
        <w:tc>
          <w:tcPr>
            <w:tcW w:w="1570"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4,391.17</w:t>
            </w:r>
          </w:p>
        </w:tc>
        <w:tc>
          <w:tcPr>
            <w:tcW w:w="1606" w:type="dxa"/>
            <w:tcBorders>
              <w:top w:val="nil"/>
              <w:left w:val="nil"/>
              <w:bottom w:val="nil"/>
              <w:right w:val="nil"/>
            </w:tcBorders>
            <w:shd w:val="clear" w:color="auto" w:fill="auto"/>
            <w:tcMar>
              <w:left w:w="43" w:type="dxa"/>
              <w:right w:w="144" w:type="dxa"/>
            </w:tcMar>
            <w:vAlign w:val="center"/>
          </w:tcPr>
          <w:p w:rsidR="00D43581" w:rsidRPr="0063306A" w:rsidRDefault="00D43581" w:rsidP="00D43581">
            <w:pPr>
              <w:jc w:val="right"/>
              <w:rPr>
                <w:color w:val="000000"/>
                <w:sz w:val="15"/>
                <w:szCs w:val="15"/>
              </w:rPr>
            </w:pPr>
            <w:r>
              <w:rPr>
                <w:color w:val="000000"/>
                <w:sz w:val="15"/>
                <w:szCs w:val="15"/>
              </w:rPr>
              <w:t>2,526.45</w:t>
            </w:r>
          </w:p>
        </w:tc>
        <w:tc>
          <w:tcPr>
            <w:tcW w:w="1702" w:type="dxa"/>
            <w:tcBorders>
              <w:top w:val="nil"/>
              <w:left w:val="nil"/>
              <w:bottom w:val="nil"/>
            </w:tcBorders>
            <w:shd w:val="clear" w:color="auto" w:fill="auto"/>
            <w:tcMar>
              <w:left w:w="43" w:type="dxa"/>
              <w:right w:w="144" w:type="dxa"/>
            </w:tcMar>
            <w:vAlign w:val="center"/>
          </w:tcPr>
          <w:p w:rsidR="00D43581" w:rsidRPr="0063306A" w:rsidRDefault="006E1B44" w:rsidP="006E1B44">
            <w:pPr>
              <w:jc w:val="right"/>
              <w:rPr>
                <w:color w:val="000000"/>
                <w:sz w:val="15"/>
                <w:szCs w:val="15"/>
              </w:rPr>
            </w:pPr>
            <w:r>
              <w:rPr>
                <w:color w:val="000000"/>
                <w:sz w:val="15"/>
                <w:szCs w:val="15"/>
              </w:rPr>
              <w:t>4,843.92</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Apr</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5,096.40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4,921.12</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4,644.95</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3,293.41</w:t>
            </w:r>
          </w:p>
        </w:tc>
        <w:tc>
          <w:tcPr>
            <w:tcW w:w="1702" w:type="dxa"/>
            <w:tcBorders>
              <w:top w:val="nil"/>
              <w:left w:val="nil"/>
              <w:bottom w:val="nil"/>
            </w:tcBorders>
            <w:shd w:val="clear" w:color="auto" w:fill="auto"/>
            <w:tcMar>
              <w:left w:w="43" w:type="dxa"/>
              <w:right w:w="144" w:type="dxa"/>
            </w:tcMar>
            <w:vAlign w:val="center"/>
          </w:tcPr>
          <w:p w:rsidR="00D43581" w:rsidRPr="00B631EC" w:rsidRDefault="0042113D" w:rsidP="0042113D">
            <w:pPr>
              <w:jc w:val="right"/>
              <w:rPr>
                <w:color w:val="000000"/>
                <w:sz w:val="15"/>
                <w:szCs w:val="15"/>
              </w:rPr>
            </w:pPr>
            <w:r>
              <w:rPr>
                <w:color w:val="000000"/>
                <w:sz w:val="15"/>
                <w:szCs w:val="15"/>
              </w:rPr>
              <w:t>4,831.77</w:t>
            </w:r>
          </w:p>
        </w:tc>
      </w:tr>
      <w:tr w:rsidR="00D43581" w:rsidRPr="00B631EC" w:rsidTr="00D43581">
        <w:trPr>
          <w:trHeight w:val="300"/>
          <w:jc w:val="center"/>
        </w:trPr>
        <w:tc>
          <w:tcPr>
            <w:tcW w:w="1458" w:type="dxa"/>
            <w:tcBorders>
              <w:top w:val="nil"/>
              <w:left w:val="nil"/>
              <w:bottom w:val="nil"/>
              <w:right w:val="nil"/>
            </w:tcBorders>
            <w:shd w:val="clear" w:color="auto" w:fill="auto"/>
            <w:vAlign w:val="center"/>
            <w:hideMark/>
          </w:tcPr>
          <w:p w:rsidR="00D43581" w:rsidRPr="00B631EC" w:rsidRDefault="00D43581" w:rsidP="00D43581">
            <w:pPr>
              <w:jc w:val="center"/>
              <w:rPr>
                <w:sz w:val="15"/>
                <w:szCs w:val="15"/>
              </w:rPr>
            </w:pPr>
            <w:r w:rsidRPr="00B631EC">
              <w:rPr>
                <w:sz w:val="15"/>
                <w:szCs w:val="15"/>
              </w:rPr>
              <w:t>May</w:t>
            </w:r>
          </w:p>
        </w:tc>
        <w:tc>
          <w:tcPr>
            <w:tcW w:w="1302" w:type="dxa"/>
            <w:tcBorders>
              <w:top w:val="nil"/>
              <w:left w:val="nil"/>
              <w:bottom w:val="nil"/>
              <w:right w:val="nil"/>
            </w:tcBorders>
            <w:shd w:val="clear" w:color="auto" w:fill="auto"/>
            <w:tcMar>
              <w:left w:w="43" w:type="dxa"/>
              <w:right w:w="144" w:type="dxa"/>
            </w:tcMar>
            <w:vAlign w:val="center"/>
            <w:hideMark/>
          </w:tcPr>
          <w:p w:rsidR="00D43581" w:rsidRPr="00B631EC" w:rsidRDefault="00D43581" w:rsidP="00D43581">
            <w:pPr>
              <w:jc w:val="right"/>
              <w:rPr>
                <w:color w:val="000000"/>
                <w:sz w:val="15"/>
                <w:szCs w:val="15"/>
              </w:rPr>
            </w:pPr>
            <w:r w:rsidRPr="00B631EC">
              <w:rPr>
                <w:color w:val="000000"/>
                <w:sz w:val="15"/>
                <w:szCs w:val="15"/>
              </w:rPr>
              <w:t>6,303.10</w:t>
            </w:r>
          </w:p>
        </w:tc>
        <w:tc>
          <w:tcPr>
            <w:tcW w:w="148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7,801.16</w:t>
            </w:r>
          </w:p>
        </w:tc>
        <w:tc>
          <w:tcPr>
            <w:tcW w:w="1570"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3,101.97</w:t>
            </w:r>
          </w:p>
        </w:tc>
        <w:tc>
          <w:tcPr>
            <w:tcW w:w="1606" w:type="dxa"/>
            <w:tcBorders>
              <w:top w:val="nil"/>
              <w:left w:val="nil"/>
              <w:bottom w:val="nil"/>
              <w:right w:val="nil"/>
            </w:tcBorders>
            <w:shd w:val="clear" w:color="auto" w:fill="auto"/>
            <w:tcMar>
              <w:left w:w="43" w:type="dxa"/>
              <w:right w:w="144" w:type="dxa"/>
            </w:tcMar>
            <w:vAlign w:val="center"/>
          </w:tcPr>
          <w:p w:rsidR="00D43581" w:rsidRPr="00B631EC" w:rsidRDefault="00D43581" w:rsidP="00D43581">
            <w:pPr>
              <w:jc w:val="right"/>
              <w:rPr>
                <w:color w:val="000000"/>
                <w:sz w:val="15"/>
                <w:szCs w:val="15"/>
              </w:rPr>
            </w:pPr>
            <w:r>
              <w:rPr>
                <w:color w:val="000000"/>
                <w:sz w:val="15"/>
                <w:szCs w:val="15"/>
              </w:rPr>
              <w:t>2,774.76</w:t>
            </w:r>
          </w:p>
        </w:tc>
        <w:tc>
          <w:tcPr>
            <w:tcW w:w="1702" w:type="dxa"/>
            <w:tcBorders>
              <w:top w:val="nil"/>
              <w:left w:val="nil"/>
              <w:bottom w:val="nil"/>
            </w:tcBorders>
            <w:shd w:val="clear" w:color="auto" w:fill="auto"/>
            <w:tcMar>
              <w:left w:w="43" w:type="dxa"/>
              <w:right w:w="144" w:type="dxa"/>
            </w:tcMar>
            <w:vAlign w:val="center"/>
          </w:tcPr>
          <w:p w:rsidR="00D43581" w:rsidRPr="00B631EC" w:rsidRDefault="0042455A" w:rsidP="0042455A">
            <w:pPr>
              <w:jc w:val="right"/>
              <w:rPr>
                <w:color w:val="000000"/>
                <w:sz w:val="15"/>
                <w:szCs w:val="15"/>
              </w:rPr>
            </w:pPr>
            <w:r>
              <w:rPr>
                <w:color w:val="000000"/>
                <w:sz w:val="15"/>
                <w:szCs w:val="15"/>
              </w:rPr>
              <w:t>3,519.49</w:t>
            </w:r>
          </w:p>
        </w:tc>
      </w:tr>
      <w:tr w:rsidR="007D0C4E" w:rsidRPr="00B631EC" w:rsidTr="007D0C4E">
        <w:trPr>
          <w:trHeight w:val="300"/>
          <w:jc w:val="center"/>
        </w:trPr>
        <w:tc>
          <w:tcPr>
            <w:tcW w:w="1458" w:type="dxa"/>
            <w:tcBorders>
              <w:top w:val="nil"/>
              <w:left w:val="nil"/>
              <w:bottom w:val="nil"/>
              <w:right w:val="nil"/>
            </w:tcBorders>
            <w:shd w:val="clear" w:color="auto" w:fill="auto"/>
            <w:vAlign w:val="center"/>
            <w:hideMark/>
          </w:tcPr>
          <w:p w:rsidR="007D0C4E" w:rsidRPr="00B631EC" w:rsidRDefault="007D0C4E" w:rsidP="00D43581">
            <w:pPr>
              <w:jc w:val="center"/>
              <w:rPr>
                <w:sz w:val="15"/>
                <w:szCs w:val="15"/>
              </w:rPr>
            </w:pPr>
            <w:r w:rsidRPr="00B631EC">
              <w:rPr>
                <w:sz w:val="15"/>
                <w:szCs w:val="15"/>
              </w:rPr>
              <w:t>Jun</w:t>
            </w:r>
          </w:p>
        </w:tc>
        <w:tc>
          <w:tcPr>
            <w:tcW w:w="1302" w:type="dxa"/>
            <w:tcBorders>
              <w:top w:val="nil"/>
              <w:left w:val="nil"/>
              <w:bottom w:val="nil"/>
              <w:right w:val="nil"/>
            </w:tcBorders>
            <w:shd w:val="clear" w:color="auto" w:fill="auto"/>
            <w:tcMar>
              <w:left w:w="43" w:type="dxa"/>
              <w:right w:w="144" w:type="dxa"/>
            </w:tcMar>
            <w:vAlign w:val="center"/>
            <w:hideMark/>
          </w:tcPr>
          <w:p w:rsidR="007D0C4E" w:rsidRPr="00B631EC" w:rsidRDefault="007D0C4E" w:rsidP="00D43581">
            <w:pPr>
              <w:jc w:val="right"/>
              <w:rPr>
                <w:color w:val="000000"/>
                <w:sz w:val="15"/>
                <w:szCs w:val="15"/>
              </w:rPr>
            </w:pPr>
            <w:r w:rsidRPr="00B631EC">
              <w:rPr>
                <w:color w:val="000000"/>
                <w:sz w:val="15"/>
                <w:szCs w:val="15"/>
              </w:rPr>
              <w:t>4,494.76</w:t>
            </w:r>
          </w:p>
        </w:tc>
        <w:tc>
          <w:tcPr>
            <w:tcW w:w="1486" w:type="dxa"/>
            <w:tcBorders>
              <w:top w:val="nil"/>
              <w:left w:val="nil"/>
              <w:bottom w:val="nil"/>
              <w:right w:val="nil"/>
            </w:tcBorders>
            <w:shd w:val="clear" w:color="auto" w:fill="auto"/>
            <w:tcMar>
              <w:left w:w="43" w:type="dxa"/>
              <w:right w:w="144" w:type="dxa"/>
            </w:tcMar>
            <w:vAlign w:val="center"/>
          </w:tcPr>
          <w:p w:rsidR="007D0C4E" w:rsidRDefault="007D0C4E" w:rsidP="00D43581">
            <w:pPr>
              <w:jc w:val="right"/>
              <w:rPr>
                <w:color w:val="000000"/>
                <w:sz w:val="15"/>
                <w:szCs w:val="15"/>
              </w:rPr>
            </w:pPr>
            <w:r>
              <w:rPr>
                <w:color w:val="000000"/>
                <w:sz w:val="15"/>
                <w:szCs w:val="15"/>
              </w:rPr>
              <w:t>5,358.29</w:t>
            </w:r>
          </w:p>
        </w:tc>
        <w:tc>
          <w:tcPr>
            <w:tcW w:w="1570" w:type="dxa"/>
            <w:tcBorders>
              <w:top w:val="nil"/>
              <w:left w:val="nil"/>
              <w:bottom w:val="nil"/>
              <w:right w:val="nil"/>
            </w:tcBorders>
            <w:shd w:val="clear" w:color="auto" w:fill="auto"/>
            <w:tcMar>
              <w:left w:w="43" w:type="dxa"/>
              <w:right w:w="144" w:type="dxa"/>
            </w:tcMar>
            <w:vAlign w:val="center"/>
          </w:tcPr>
          <w:p w:rsidR="007D0C4E" w:rsidRDefault="007D0C4E" w:rsidP="00D43581">
            <w:pPr>
              <w:jc w:val="right"/>
              <w:rPr>
                <w:color w:val="000000"/>
                <w:sz w:val="15"/>
                <w:szCs w:val="15"/>
              </w:rPr>
            </w:pPr>
            <w:r>
              <w:rPr>
                <w:color w:val="000000"/>
                <w:sz w:val="15"/>
                <w:szCs w:val="15"/>
              </w:rPr>
              <w:t>3,410.17</w:t>
            </w:r>
          </w:p>
        </w:tc>
        <w:tc>
          <w:tcPr>
            <w:tcW w:w="1606" w:type="dxa"/>
            <w:tcBorders>
              <w:top w:val="nil"/>
              <w:left w:val="nil"/>
              <w:bottom w:val="nil"/>
              <w:right w:val="nil"/>
            </w:tcBorders>
            <w:shd w:val="clear" w:color="auto" w:fill="auto"/>
            <w:tcMar>
              <w:left w:w="43" w:type="dxa"/>
              <w:right w:w="144" w:type="dxa"/>
            </w:tcMar>
            <w:vAlign w:val="center"/>
          </w:tcPr>
          <w:p w:rsidR="007D0C4E" w:rsidRDefault="007D0C4E" w:rsidP="00D43581">
            <w:pPr>
              <w:jc w:val="right"/>
              <w:rPr>
                <w:color w:val="000000"/>
                <w:sz w:val="15"/>
                <w:szCs w:val="15"/>
              </w:rPr>
            </w:pPr>
            <w:r>
              <w:rPr>
                <w:color w:val="000000"/>
                <w:sz w:val="15"/>
                <w:szCs w:val="15"/>
              </w:rPr>
              <w:t>2,567.71</w:t>
            </w:r>
          </w:p>
        </w:tc>
        <w:tc>
          <w:tcPr>
            <w:tcW w:w="1702" w:type="dxa"/>
            <w:tcBorders>
              <w:top w:val="nil"/>
              <w:left w:val="nil"/>
              <w:bottom w:val="nil"/>
            </w:tcBorders>
            <w:shd w:val="clear" w:color="auto" w:fill="auto"/>
            <w:tcMar>
              <w:left w:w="43" w:type="dxa"/>
              <w:right w:w="144" w:type="dxa"/>
            </w:tcMar>
            <w:vAlign w:val="center"/>
          </w:tcPr>
          <w:p w:rsidR="007D0C4E" w:rsidRDefault="007D0C4E" w:rsidP="007D0C4E">
            <w:pPr>
              <w:jc w:val="right"/>
              <w:rPr>
                <w:color w:val="000000"/>
                <w:sz w:val="15"/>
                <w:szCs w:val="15"/>
              </w:rPr>
            </w:pPr>
            <w:r>
              <w:rPr>
                <w:color w:val="000000"/>
                <w:sz w:val="15"/>
                <w:szCs w:val="15"/>
              </w:rPr>
              <w:t>4,941.66</w:t>
            </w:r>
          </w:p>
        </w:tc>
      </w:tr>
      <w:tr w:rsidR="007D0C4E" w:rsidRPr="00B631EC" w:rsidTr="007D0C4E">
        <w:trPr>
          <w:trHeight w:val="300"/>
          <w:jc w:val="center"/>
        </w:trPr>
        <w:tc>
          <w:tcPr>
            <w:tcW w:w="1458" w:type="dxa"/>
            <w:tcBorders>
              <w:top w:val="nil"/>
              <w:left w:val="nil"/>
              <w:bottom w:val="single" w:sz="8" w:space="0" w:color="auto"/>
              <w:right w:val="nil"/>
            </w:tcBorders>
            <w:shd w:val="clear" w:color="auto" w:fill="auto"/>
            <w:vAlign w:val="center"/>
            <w:hideMark/>
          </w:tcPr>
          <w:p w:rsidR="007D0C4E" w:rsidRPr="00B631EC" w:rsidRDefault="007D0C4E" w:rsidP="00D43581">
            <w:pPr>
              <w:jc w:val="center"/>
              <w:rPr>
                <w:rFonts w:ascii="Calibri" w:hAnsi="Calibri" w:cs="Calibri"/>
                <w:sz w:val="15"/>
                <w:szCs w:val="15"/>
              </w:rPr>
            </w:pPr>
          </w:p>
        </w:tc>
        <w:tc>
          <w:tcPr>
            <w:tcW w:w="1302" w:type="dxa"/>
            <w:tcBorders>
              <w:top w:val="nil"/>
              <w:left w:val="nil"/>
              <w:bottom w:val="single" w:sz="8" w:space="0" w:color="auto"/>
              <w:right w:val="nil"/>
            </w:tcBorders>
            <w:shd w:val="clear" w:color="auto" w:fill="auto"/>
            <w:tcMar>
              <w:left w:w="43" w:type="dxa"/>
              <w:right w:w="144" w:type="dxa"/>
            </w:tcMar>
            <w:vAlign w:val="center"/>
            <w:hideMark/>
          </w:tcPr>
          <w:p w:rsidR="007D0C4E" w:rsidRPr="00B631EC" w:rsidRDefault="007D0C4E" w:rsidP="00D43581">
            <w:pPr>
              <w:jc w:val="right"/>
              <w:rPr>
                <w:sz w:val="15"/>
                <w:szCs w:val="15"/>
              </w:rPr>
            </w:pPr>
          </w:p>
        </w:tc>
        <w:tc>
          <w:tcPr>
            <w:tcW w:w="1486" w:type="dxa"/>
            <w:tcBorders>
              <w:top w:val="nil"/>
              <w:left w:val="nil"/>
              <w:bottom w:val="single" w:sz="8" w:space="0" w:color="auto"/>
              <w:right w:val="nil"/>
            </w:tcBorders>
            <w:shd w:val="clear" w:color="auto" w:fill="auto"/>
            <w:tcMar>
              <w:left w:w="43" w:type="dxa"/>
              <w:right w:w="144" w:type="dxa"/>
            </w:tcMar>
            <w:vAlign w:val="center"/>
          </w:tcPr>
          <w:p w:rsidR="007D0C4E" w:rsidRDefault="007D0C4E" w:rsidP="00D43581">
            <w:pPr>
              <w:jc w:val="right"/>
              <w:rPr>
                <w:b/>
                <w:bCs/>
                <w:color w:val="000000"/>
                <w:sz w:val="15"/>
                <w:szCs w:val="15"/>
              </w:rPr>
            </w:pPr>
          </w:p>
        </w:tc>
        <w:tc>
          <w:tcPr>
            <w:tcW w:w="1570" w:type="dxa"/>
            <w:tcBorders>
              <w:top w:val="nil"/>
              <w:left w:val="nil"/>
              <w:bottom w:val="single" w:sz="8" w:space="0" w:color="auto"/>
              <w:right w:val="nil"/>
            </w:tcBorders>
            <w:shd w:val="clear" w:color="auto" w:fill="auto"/>
            <w:tcMar>
              <w:left w:w="43" w:type="dxa"/>
              <w:right w:w="144" w:type="dxa"/>
            </w:tcMar>
            <w:vAlign w:val="center"/>
          </w:tcPr>
          <w:p w:rsidR="007D0C4E" w:rsidRDefault="007D0C4E" w:rsidP="00D43581">
            <w:pPr>
              <w:jc w:val="right"/>
              <w:rPr>
                <w:b/>
                <w:bCs/>
                <w:color w:val="000000"/>
                <w:sz w:val="15"/>
                <w:szCs w:val="15"/>
              </w:rPr>
            </w:pPr>
          </w:p>
        </w:tc>
        <w:tc>
          <w:tcPr>
            <w:tcW w:w="1606" w:type="dxa"/>
            <w:tcBorders>
              <w:top w:val="nil"/>
              <w:left w:val="nil"/>
              <w:bottom w:val="single" w:sz="8" w:space="0" w:color="auto"/>
              <w:right w:val="nil"/>
            </w:tcBorders>
            <w:shd w:val="clear" w:color="auto" w:fill="auto"/>
            <w:tcMar>
              <w:left w:w="43" w:type="dxa"/>
              <w:right w:w="144" w:type="dxa"/>
            </w:tcMar>
            <w:vAlign w:val="center"/>
          </w:tcPr>
          <w:p w:rsidR="007D0C4E" w:rsidRDefault="007D0C4E" w:rsidP="00D43581">
            <w:pPr>
              <w:jc w:val="right"/>
              <w:rPr>
                <w:b/>
                <w:bCs/>
                <w:color w:val="000000"/>
                <w:sz w:val="15"/>
                <w:szCs w:val="15"/>
              </w:rPr>
            </w:pPr>
          </w:p>
        </w:tc>
        <w:tc>
          <w:tcPr>
            <w:tcW w:w="1702" w:type="dxa"/>
            <w:tcBorders>
              <w:top w:val="nil"/>
              <w:left w:val="nil"/>
              <w:bottom w:val="single" w:sz="8" w:space="0" w:color="auto"/>
            </w:tcBorders>
            <w:shd w:val="clear" w:color="auto" w:fill="auto"/>
            <w:tcMar>
              <w:left w:w="43" w:type="dxa"/>
              <w:right w:w="144" w:type="dxa"/>
            </w:tcMar>
            <w:vAlign w:val="center"/>
          </w:tcPr>
          <w:p w:rsidR="007D0C4E" w:rsidRDefault="007D0C4E" w:rsidP="007D0C4E">
            <w:pPr>
              <w:jc w:val="right"/>
              <w:rPr>
                <w:b/>
                <w:bCs/>
                <w:color w:val="000000"/>
                <w:sz w:val="15"/>
                <w:szCs w:val="15"/>
              </w:rPr>
            </w:pPr>
          </w:p>
        </w:tc>
      </w:tr>
      <w:tr w:rsidR="007D0C4E" w:rsidRPr="00B631EC" w:rsidTr="00D43581">
        <w:trPr>
          <w:trHeight w:val="315"/>
          <w:jc w:val="center"/>
        </w:trPr>
        <w:tc>
          <w:tcPr>
            <w:tcW w:w="1458" w:type="dxa"/>
            <w:tcBorders>
              <w:top w:val="single" w:sz="8" w:space="0" w:color="auto"/>
              <w:left w:val="nil"/>
              <w:bottom w:val="single" w:sz="8" w:space="0" w:color="auto"/>
              <w:right w:val="nil"/>
            </w:tcBorders>
            <w:shd w:val="clear" w:color="auto" w:fill="auto"/>
            <w:vAlign w:val="center"/>
            <w:hideMark/>
          </w:tcPr>
          <w:p w:rsidR="007D0C4E" w:rsidRPr="00B631EC" w:rsidRDefault="007D0C4E" w:rsidP="00D43581">
            <w:pPr>
              <w:jc w:val="center"/>
              <w:rPr>
                <w:b/>
                <w:bCs/>
                <w:sz w:val="15"/>
                <w:szCs w:val="15"/>
              </w:rPr>
            </w:pPr>
            <w:r w:rsidRPr="00B631EC">
              <w:rPr>
                <w:b/>
                <w:bCs/>
                <w:sz w:val="15"/>
                <w:szCs w:val="15"/>
              </w:rPr>
              <w:t>Total</w:t>
            </w:r>
          </w:p>
        </w:tc>
        <w:tc>
          <w:tcPr>
            <w:tcW w:w="1302" w:type="dxa"/>
            <w:tcBorders>
              <w:top w:val="single" w:sz="8" w:space="0" w:color="auto"/>
              <w:left w:val="nil"/>
              <w:bottom w:val="single" w:sz="8" w:space="0" w:color="auto"/>
              <w:right w:val="nil"/>
            </w:tcBorders>
            <w:shd w:val="clear" w:color="auto" w:fill="auto"/>
            <w:tcMar>
              <w:left w:w="43" w:type="dxa"/>
              <w:right w:w="144" w:type="dxa"/>
            </w:tcMar>
            <w:vAlign w:val="center"/>
            <w:hideMark/>
          </w:tcPr>
          <w:p w:rsidR="007D0C4E" w:rsidRPr="00B631EC" w:rsidRDefault="007D0C4E" w:rsidP="00D43581">
            <w:pPr>
              <w:jc w:val="right"/>
              <w:rPr>
                <w:b/>
                <w:bCs/>
                <w:color w:val="000000"/>
                <w:sz w:val="15"/>
                <w:szCs w:val="15"/>
              </w:rPr>
            </w:pPr>
            <w:r w:rsidRPr="00B631EC">
              <w:rPr>
                <w:b/>
                <w:bCs/>
                <w:color w:val="000000"/>
                <w:sz w:val="15"/>
                <w:szCs w:val="15"/>
              </w:rPr>
              <w:t>55,430.36</w:t>
            </w:r>
          </w:p>
        </w:tc>
        <w:tc>
          <w:tcPr>
            <w:tcW w:w="1486" w:type="dxa"/>
            <w:tcBorders>
              <w:top w:val="single" w:sz="8" w:space="0" w:color="auto"/>
              <w:left w:val="nil"/>
              <w:bottom w:val="single" w:sz="8" w:space="0" w:color="auto"/>
              <w:right w:val="nil"/>
            </w:tcBorders>
            <w:shd w:val="clear" w:color="auto" w:fill="auto"/>
            <w:tcMar>
              <w:left w:w="43" w:type="dxa"/>
              <w:right w:w="144" w:type="dxa"/>
            </w:tcMar>
            <w:vAlign w:val="center"/>
          </w:tcPr>
          <w:p w:rsidR="007D0C4E" w:rsidRPr="00B631EC" w:rsidRDefault="007D0C4E" w:rsidP="00D43581">
            <w:pPr>
              <w:jc w:val="right"/>
              <w:rPr>
                <w:b/>
                <w:bCs/>
                <w:color w:val="000000"/>
                <w:sz w:val="15"/>
                <w:szCs w:val="15"/>
              </w:rPr>
            </w:pPr>
            <w:r>
              <w:rPr>
                <w:b/>
                <w:bCs/>
                <w:color w:val="000000"/>
                <w:sz w:val="15"/>
                <w:szCs w:val="15"/>
              </w:rPr>
              <w:t>88,599.21</w:t>
            </w:r>
          </w:p>
        </w:tc>
        <w:tc>
          <w:tcPr>
            <w:tcW w:w="1570" w:type="dxa"/>
            <w:tcBorders>
              <w:top w:val="single" w:sz="8" w:space="0" w:color="auto"/>
              <w:left w:val="nil"/>
              <w:bottom w:val="single" w:sz="8" w:space="0" w:color="auto"/>
              <w:right w:val="nil"/>
            </w:tcBorders>
            <w:shd w:val="clear" w:color="auto" w:fill="auto"/>
            <w:tcMar>
              <w:left w:w="43" w:type="dxa"/>
              <w:right w:w="144" w:type="dxa"/>
            </w:tcMar>
            <w:vAlign w:val="center"/>
          </w:tcPr>
          <w:p w:rsidR="007D0C4E" w:rsidRPr="0074320B" w:rsidRDefault="007D0C4E" w:rsidP="00D43581">
            <w:pPr>
              <w:jc w:val="right"/>
              <w:rPr>
                <w:b/>
                <w:bCs/>
                <w:color w:val="000000"/>
                <w:sz w:val="15"/>
                <w:szCs w:val="15"/>
              </w:rPr>
            </w:pPr>
            <w:r>
              <w:rPr>
                <w:b/>
                <w:bCs/>
                <w:color w:val="000000"/>
                <w:sz w:val="15"/>
                <w:szCs w:val="15"/>
              </w:rPr>
              <w:t>46,531.50</w:t>
            </w:r>
          </w:p>
        </w:tc>
        <w:tc>
          <w:tcPr>
            <w:tcW w:w="1606" w:type="dxa"/>
            <w:tcBorders>
              <w:top w:val="single" w:sz="8" w:space="0" w:color="auto"/>
              <w:left w:val="nil"/>
              <w:bottom w:val="single" w:sz="8" w:space="0" w:color="auto"/>
              <w:right w:val="nil"/>
            </w:tcBorders>
            <w:shd w:val="clear" w:color="auto" w:fill="auto"/>
            <w:tcMar>
              <w:left w:w="43" w:type="dxa"/>
              <w:right w:w="144" w:type="dxa"/>
            </w:tcMar>
            <w:vAlign w:val="center"/>
          </w:tcPr>
          <w:p w:rsidR="007D0C4E" w:rsidRPr="00AA1067" w:rsidRDefault="007D0C4E" w:rsidP="00D43581">
            <w:pPr>
              <w:jc w:val="right"/>
              <w:rPr>
                <w:b/>
                <w:bCs/>
                <w:color w:val="000000"/>
                <w:sz w:val="15"/>
                <w:szCs w:val="15"/>
              </w:rPr>
            </w:pPr>
            <w:r>
              <w:rPr>
                <w:b/>
                <w:bCs/>
                <w:color w:val="000000"/>
                <w:sz w:val="15"/>
                <w:szCs w:val="15"/>
              </w:rPr>
              <w:t>39,942.84</w:t>
            </w:r>
          </w:p>
        </w:tc>
        <w:tc>
          <w:tcPr>
            <w:tcW w:w="1702" w:type="dxa"/>
            <w:tcBorders>
              <w:top w:val="single" w:sz="8" w:space="0" w:color="auto"/>
              <w:left w:val="nil"/>
              <w:bottom w:val="single" w:sz="8" w:space="0" w:color="auto"/>
            </w:tcBorders>
            <w:shd w:val="clear" w:color="auto" w:fill="auto"/>
            <w:tcMar>
              <w:left w:w="43" w:type="dxa"/>
              <w:right w:w="144" w:type="dxa"/>
            </w:tcMar>
            <w:vAlign w:val="center"/>
          </w:tcPr>
          <w:p w:rsidR="007D0C4E" w:rsidRDefault="007D0C4E" w:rsidP="00B809F9">
            <w:pPr>
              <w:jc w:val="right"/>
              <w:rPr>
                <w:b/>
                <w:bCs/>
                <w:color w:val="000000"/>
                <w:sz w:val="15"/>
                <w:szCs w:val="15"/>
              </w:rPr>
            </w:pPr>
            <w:r>
              <w:rPr>
                <w:b/>
                <w:bCs/>
                <w:color w:val="000000"/>
                <w:sz w:val="15"/>
                <w:szCs w:val="15"/>
              </w:rPr>
              <w:t>52,381.61</w:t>
            </w:r>
          </w:p>
        </w:tc>
      </w:tr>
      <w:tr w:rsidR="00D43581" w:rsidRPr="00B631EC" w:rsidTr="00AA1067">
        <w:trPr>
          <w:trHeight w:val="232"/>
          <w:jc w:val="center"/>
        </w:trPr>
        <w:tc>
          <w:tcPr>
            <w:tcW w:w="9124" w:type="dxa"/>
            <w:gridSpan w:val="6"/>
            <w:tcBorders>
              <w:top w:val="single" w:sz="8" w:space="0" w:color="auto"/>
              <w:left w:val="nil"/>
              <w:bottom w:val="nil"/>
              <w:right w:val="nil"/>
            </w:tcBorders>
            <w:shd w:val="clear" w:color="auto" w:fill="auto"/>
            <w:tcMar>
              <w:left w:w="115" w:type="dxa"/>
              <w:right w:w="0" w:type="dxa"/>
            </w:tcMar>
            <w:hideMark/>
          </w:tcPr>
          <w:p w:rsidR="00D43581" w:rsidRPr="00B631EC" w:rsidRDefault="00D43581" w:rsidP="00D43581">
            <w:pPr>
              <w:rPr>
                <w:sz w:val="12"/>
                <w:szCs w:val="12"/>
              </w:rPr>
            </w:pPr>
            <w:r w:rsidRPr="00B631EC">
              <w:rPr>
                <w:sz w:val="12"/>
                <w:szCs w:val="12"/>
              </w:rPr>
              <w:t xml:space="preserve">*Revised-Turnover includes off-market transactions.                                                                                                                                                        </w:t>
            </w:r>
            <w:r>
              <w:rPr>
                <w:sz w:val="12"/>
                <w:szCs w:val="12"/>
              </w:rPr>
              <w:t xml:space="preserve">  </w:t>
            </w:r>
            <w:r w:rsidRPr="00B631EC">
              <w:rPr>
                <w:sz w:val="12"/>
                <w:szCs w:val="12"/>
              </w:rPr>
              <w:t>Source: Pakistan Stock Exchange</w:t>
            </w:r>
          </w:p>
        </w:tc>
      </w:tr>
    </w:tbl>
    <w:p w:rsidR="003B0733" w:rsidRPr="00B631EC" w:rsidRDefault="003B0733" w:rsidP="00B631EC">
      <w:pPr>
        <w:jc w:val="center"/>
      </w:pPr>
    </w:p>
    <w:p w:rsidR="003D6EA8" w:rsidRPr="00B631EC" w:rsidRDefault="003D6EA8" w:rsidP="00B631EC">
      <w:pPr>
        <w:rPr>
          <w:noProof/>
        </w:rPr>
      </w:pPr>
    </w:p>
    <w:p w:rsidR="003D6EA8" w:rsidRPr="00B631EC" w:rsidRDefault="003D6EA8" w:rsidP="00B631EC">
      <w:pPr>
        <w:rPr>
          <w:noProof/>
        </w:rPr>
      </w:pPr>
    </w:p>
    <w:p w:rsidR="003E04F6" w:rsidRPr="00B631EC" w:rsidRDefault="0013687E" w:rsidP="006E1B44">
      <w:pPr>
        <w:jc w:val="center"/>
        <w:rPr>
          <w:noProof/>
        </w:rPr>
      </w:pPr>
      <w:r w:rsidRPr="0013687E">
        <w:drawing>
          <wp:inline distT="0" distB="0" distL="0" distR="0">
            <wp:extent cx="5400675" cy="29622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00675" cy="2962275"/>
                    </a:xfrm>
                    <a:prstGeom prst="rect">
                      <a:avLst/>
                    </a:prstGeom>
                    <a:noFill/>
                    <a:ln>
                      <a:noFill/>
                    </a:ln>
                  </pic:spPr>
                </pic:pic>
              </a:graphicData>
            </a:graphic>
          </wp:inline>
        </w:drawing>
      </w:r>
    </w:p>
    <w:p w:rsidR="00AD788A" w:rsidRPr="00B631EC" w:rsidRDefault="00AD788A" w:rsidP="00B631EC">
      <w:pPr>
        <w:jc w:val="center"/>
      </w:pPr>
    </w:p>
    <w:p w:rsidR="003B0733" w:rsidRPr="00B631EC" w:rsidRDefault="003B0733" w:rsidP="00B631EC">
      <w:pPr>
        <w:jc w:val="center"/>
      </w:pPr>
      <w:bookmarkStart w:id="0" w:name="_GoBack"/>
      <w:bookmarkEnd w:id="0"/>
    </w:p>
    <w:p w:rsidR="0038578E" w:rsidRPr="00B631EC" w:rsidRDefault="0038578E" w:rsidP="00B631EC">
      <w:pPr>
        <w:tabs>
          <w:tab w:val="left" w:pos="7830"/>
        </w:tabs>
      </w:pPr>
    </w:p>
    <w:p w:rsidR="0038578E" w:rsidRDefault="0038578E" w:rsidP="00B631EC">
      <w:pPr>
        <w:tabs>
          <w:tab w:val="left" w:pos="7830"/>
        </w:tabs>
      </w:pPr>
    </w:p>
    <w:p w:rsidR="00433916" w:rsidRDefault="00433916" w:rsidP="00B631EC">
      <w:pPr>
        <w:tabs>
          <w:tab w:val="left" w:pos="7830"/>
        </w:tabs>
      </w:pPr>
    </w:p>
    <w:p w:rsidR="006E1B44" w:rsidRDefault="006E1B44" w:rsidP="00B631EC">
      <w:pPr>
        <w:tabs>
          <w:tab w:val="left" w:pos="7830"/>
        </w:tabs>
      </w:pPr>
    </w:p>
    <w:p w:rsidR="006E1B44" w:rsidRDefault="006E1B44" w:rsidP="00B631EC">
      <w:pPr>
        <w:tabs>
          <w:tab w:val="left" w:pos="7830"/>
        </w:tabs>
      </w:pPr>
    </w:p>
    <w:p w:rsidR="00B40421" w:rsidRDefault="00B40421" w:rsidP="00B631EC">
      <w:pPr>
        <w:tabs>
          <w:tab w:val="left" w:pos="7830"/>
        </w:tabs>
      </w:pPr>
    </w:p>
    <w:p w:rsidR="005677D5" w:rsidRDefault="005677D5" w:rsidP="00B631EC">
      <w:pPr>
        <w:tabs>
          <w:tab w:val="left" w:pos="7830"/>
        </w:tabs>
      </w:pPr>
    </w:p>
    <w:p w:rsidR="00853A5E" w:rsidRDefault="00853A5E" w:rsidP="00B631EC">
      <w:pPr>
        <w:tabs>
          <w:tab w:val="left" w:pos="7830"/>
        </w:tabs>
      </w:pPr>
    </w:p>
    <w:p w:rsidR="00CA1F30" w:rsidRDefault="00CA1F30" w:rsidP="00B631EC">
      <w:pPr>
        <w:tabs>
          <w:tab w:val="left" w:pos="7830"/>
        </w:tabs>
      </w:pPr>
    </w:p>
    <w:p w:rsidR="00B40421" w:rsidRDefault="00B40421" w:rsidP="00B631EC">
      <w:pPr>
        <w:tabs>
          <w:tab w:val="left" w:pos="7830"/>
        </w:tabs>
      </w:pPr>
    </w:p>
    <w:tbl>
      <w:tblPr>
        <w:tblW w:w="9930" w:type="dxa"/>
        <w:jc w:val="center"/>
        <w:tblCellMar>
          <w:left w:w="43" w:type="dxa"/>
          <w:right w:w="43" w:type="dxa"/>
        </w:tblCellMar>
        <w:tblLook w:val="04A0" w:firstRow="1" w:lastRow="0" w:firstColumn="1" w:lastColumn="0" w:noHBand="0" w:noVBand="1"/>
      </w:tblPr>
      <w:tblGrid>
        <w:gridCol w:w="4770"/>
        <w:gridCol w:w="1080"/>
        <w:gridCol w:w="990"/>
        <w:gridCol w:w="1020"/>
        <w:gridCol w:w="1019"/>
        <w:gridCol w:w="1051"/>
      </w:tblGrid>
      <w:tr w:rsidR="00DE02E7" w:rsidRPr="00CA1F30" w:rsidTr="00DE02E7">
        <w:trPr>
          <w:trHeight w:val="360"/>
          <w:jc w:val="center"/>
        </w:trPr>
        <w:tc>
          <w:tcPr>
            <w:tcW w:w="9930" w:type="dxa"/>
            <w:gridSpan w:val="6"/>
            <w:tcBorders>
              <w:top w:val="nil"/>
              <w:left w:val="nil"/>
              <w:bottom w:val="nil"/>
              <w:right w:val="nil"/>
            </w:tcBorders>
            <w:shd w:val="clear" w:color="auto" w:fill="auto"/>
            <w:vAlign w:val="center"/>
            <w:hideMark/>
          </w:tcPr>
          <w:p w:rsidR="00DE02E7" w:rsidRPr="001931F3" w:rsidRDefault="00DE02E7" w:rsidP="007A115D">
            <w:pPr>
              <w:jc w:val="center"/>
              <w:rPr>
                <w:b/>
                <w:bCs/>
                <w:color w:val="000000"/>
                <w:sz w:val="28"/>
                <w:szCs w:val="28"/>
              </w:rPr>
            </w:pPr>
            <w:r w:rsidRPr="001931F3">
              <w:rPr>
                <w:b/>
                <w:bCs/>
                <w:color w:val="000000"/>
                <w:sz w:val="28"/>
                <w:szCs w:val="28"/>
              </w:rPr>
              <w:t xml:space="preserve">7.5     Financial Statements Analysis of Companies (Non-Financial) Listed at </w:t>
            </w:r>
            <w:r w:rsidR="007A115D">
              <w:rPr>
                <w:b/>
                <w:bCs/>
                <w:color w:val="000000"/>
                <w:sz w:val="28"/>
                <w:szCs w:val="28"/>
              </w:rPr>
              <w:t>PSX</w:t>
            </w:r>
          </w:p>
        </w:tc>
      </w:tr>
      <w:tr w:rsidR="00DE02E7" w:rsidRPr="00CA1F30" w:rsidTr="00BB17E4">
        <w:trPr>
          <w:trHeight w:val="270"/>
          <w:jc w:val="center"/>
        </w:trPr>
        <w:tc>
          <w:tcPr>
            <w:tcW w:w="7860" w:type="dxa"/>
            <w:gridSpan w:val="4"/>
            <w:tcBorders>
              <w:top w:val="nil"/>
              <w:left w:val="nil"/>
              <w:bottom w:val="nil"/>
              <w:right w:val="nil"/>
            </w:tcBorders>
            <w:shd w:val="clear" w:color="auto" w:fill="auto"/>
            <w:hideMark/>
          </w:tcPr>
          <w:p w:rsidR="00DE02E7" w:rsidRPr="001931F3" w:rsidRDefault="00DE02E7" w:rsidP="00CA1F30">
            <w:pPr>
              <w:jc w:val="center"/>
              <w:rPr>
                <w:b/>
                <w:bCs/>
                <w:color w:val="000000"/>
                <w:sz w:val="28"/>
                <w:szCs w:val="28"/>
              </w:rPr>
            </w:pPr>
            <w:r w:rsidRPr="001931F3">
              <w:rPr>
                <w:b/>
                <w:bCs/>
                <w:color w:val="000000"/>
                <w:sz w:val="28"/>
                <w:szCs w:val="28"/>
              </w:rPr>
              <w:t xml:space="preserve">                     All Sectors - Overall</w:t>
            </w:r>
          </w:p>
        </w:tc>
        <w:tc>
          <w:tcPr>
            <w:tcW w:w="2070" w:type="dxa"/>
            <w:gridSpan w:val="2"/>
            <w:tcBorders>
              <w:top w:val="nil"/>
              <w:left w:val="nil"/>
              <w:bottom w:val="single" w:sz="8" w:space="0" w:color="auto"/>
              <w:right w:val="nil"/>
            </w:tcBorders>
            <w:shd w:val="clear" w:color="auto" w:fill="auto"/>
            <w:vAlign w:val="center"/>
            <w:hideMark/>
          </w:tcPr>
          <w:p w:rsidR="00DE02E7" w:rsidRPr="00CA1F30" w:rsidRDefault="00DE02E7" w:rsidP="00BB17E4">
            <w:pPr>
              <w:jc w:val="right"/>
              <w:rPr>
                <w:color w:val="000000"/>
                <w:sz w:val="14"/>
                <w:szCs w:val="14"/>
              </w:rPr>
            </w:pPr>
            <w:r w:rsidRPr="00CA1F30">
              <w:rPr>
                <w:color w:val="000000"/>
                <w:sz w:val="14"/>
                <w:szCs w:val="14"/>
              </w:rPr>
              <w:t>(</w:t>
            </w:r>
            <w:r w:rsidR="00BB17E4">
              <w:rPr>
                <w:color w:val="000000"/>
                <w:sz w:val="14"/>
                <w:szCs w:val="14"/>
              </w:rPr>
              <w:t>Million</w:t>
            </w:r>
            <w:r w:rsidRPr="00CA1F30">
              <w:rPr>
                <w:color w:val="000000"/>
                <w:sz w:val="14"/>
                <w:szCs w:val="14"/>
              </w:rPr>
              <w:t xml:space="preserve"> Rupees)</w:t>
            </w:r>
          </w:p>
        </w:tc>
      </w:tr>
      <w:tr w:rsidR="00D455F8" w:rsidRPr="00CA1F30" w:rsidTr="00D455F8">
        <w:trPr>
          <w:trHeight w:val="173"/>
          <w:jc w:val="center"/>
        </w:trPr>
        <w:tc>
          <w:tcPr>
            <w:tcW w:w="4770" w:type="dxa"/>
            <w:tcBorders>
              <w:top w:val="single" w:sz="8" w:space="0" w:color="auto"/>
              <w:left w:val="nil"/>
              <w:bottom w:val="single" w:sz="8" w:space="0" w:color="auto"/>
              <w:right w:val="single" w:sz="4" w:space="0" w:color="auto"/>
            </w:tcBorders>
            <w:shd w:val="clear" w:color="auto" w:fill="auto"/>
            <w:noWrap/>
            <w:vAlign w:val="bottom"/>
            <w:hideMark/>
          </w:tcPr>
          <w:p w:rsidR="00D455F8" w:rsidRPr="0024736D" w:rsidRDefault="00D455F8" w:rsidP="00D455F8">
            <w:pPr>
              <w:jc w:val="center"/>
              <w:rPr>
                <w:b/>
                <w:bCs/>
                <w:color w:val="000000"/>
                <w:sz w:val="16"/>
                <w:szCs w:val="16"/>
              </w:rPr>
            </w:pPr>
            <w:r w:rsidRPr="0024736D">
              <w:rPr>
                <w:b/>
                <w:bCs/>
                <w:color w:val="000000"/>
                <w:sz w:val="16"/>
                <w:szCs w:val="16"/>
              </w:rPr>
              <w:t>Items</w:t>
            </w:r>
          </w:p>
        </w:tc>
        <w:tc>
          <w:tcPr>
            <w:tcW w:w="108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20" w:type="dxa"/>
            <w:tcBorders>
              <w:top w:val="single" w:sz="8" w:space="0" w:color="auto"/>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19" w:type="dxa"/>
            <w:tcBorders>
              <w:top w:val="single" w:sz="8" w:space="0" w:color="auto"/>
              <w:left w:val="single" w:sz="4" w:space="0" w:color="auto"/>
              <w:bottom w:val="single" w:sz="8" w:space="0" w:color="auto"/>
              <w:right w:val="single" w:sz="4" w:space="0" w:color="auto"/>
            </w:tcBorders>
            <w:shd w:val="clear" w:color="auto" w:fill="auto"/>
            <w:tcMar>
              <w:left w:w="29" w:type="dxa"/>
              <w:right w:w="29" w:type="dxa"/>
            </w:tcMar>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51" w:type="dxa"/>
            <w:tcBorders>
              <w:top w:val="nil"/>
              <w:left w:val="single" w:sz="4" w:space="0" w:color="auto"/>
              <w:bottom w:val="single" w:sz="8" w:space="0" w:color="auto"/>
              <w:right w:val="single" w:sz="4" w:space="0" w:color="auto"/>
            </w:tcBorders>
            <w:shd w:val="clear" w:color="auto" w:fill="auto"/>
            <w:noWrap/>
            <w:tcMar>
              <w:left w:w="29" w:type="dxa"/>
              <w:right w:w="29" w:type="dxa"/>
            </w:tcMar>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A.  Non-Current Assets (A1+A3+A4+A5+A6)</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1"/>
              <w:jc w:val="right"/>
              <w:rPr>
                <w:b/>
                <w:bCs/>
                <w:color w:val="000000"/>
                <w:sz w:val="13"/>
                <w:szCs w:val="13"/>
              </w:rPr>
            </w:pPr>
            <w:r>
              <w:rPr>
                <w:b/>
                <w:bCs/>
                <w:color w:val="000000"/>
                <w:sz w:val="13"/>
                <w:szCs w:val="13"/>
              </w:rPr>
              <w:t>3,280,351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3,520,047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3,793,426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3,950,276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4,232,644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1.Capital 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206,339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252,961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319,592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351,213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370,393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2.Operating fixed assets at cost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3,730,823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4,111,495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4,280,680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4,831,937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5,761,180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3.Operating fixed assets after deducting accumulated depreciation</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2,275,802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2,410,764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2,567,475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2,797,797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3,074,279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4.Intangible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171,100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174,094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181,772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196,392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198,583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5.Long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539,703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584,555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611,516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495,863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483,052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6.Other non-current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87,407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97,673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113,070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109,010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106,337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B. Current Assets (B1+B2+B3+B4+B5+B6)</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1"/>
              <w:jc w:val="right"/>
              <w:rPr>
                <w:b/>
                <w:bCs/>
                <w:color w:val="000000"/>
                <w:sz w:val="13"/>
                <w:szCs w:val="13"/>
              </w:rPr>
            </w:pPr>
            <w:r>
              <w:rPr>
                <w:b/>
                <w:bCs/>
                <w:color w:val="000000"/>
                <w:sz w:val="13"/>
                <w:szCs w:val="13"/>
              </w:rPr>
              <w:t>2,670,053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2,785,412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2,925,767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3,639,759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4,387,644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1.Cash &amp; bank balance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210,879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232,860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278,048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286,957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280,682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2.Inventories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574,755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524,331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527,884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668,772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868,388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)Raw material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239,149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218,738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228,437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292,204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378,424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ii)Work in progress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50,649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45,782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41,764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53,591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62,902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iii)Finished goods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284,899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257,135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200,959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241,380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298,436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3.Trade Debt / accounts receivables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1,043,709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1,091,164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1,089,355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1,237,608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1,614,606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4.Short term loans and advances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59,946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62,980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78,257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113,739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146,965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5.Short term investments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216,601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176,085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199,286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315,889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314,092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6.Other current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564,164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697,992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752,938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1,016,794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1,162,911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Total Assets (A+B) / Equity &amp; Liabilities (C+D+E)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1"/>
              <w:jc w:val="right"/>
              <w:rPr>
                <w:b/>
                <w:bCs/>
                <w:color w:val="000000"/>
                <w:sz w:val="13"/>
                <w:szCs w:val="13"/>
              </w:rPr>
            </w:pPr>
            <w:r>
              <w:rPr>
                <w:b/>
                <w:bCs/>
                <w:color w:val="000000"/>
                <w:sz w:val="13"/>
                <w:szCs w:val="13"/>
              </w:rPr>
              <w:t>5,950,404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6,305,460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6,719,193</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7,590,035</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8,620,289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C. Shareholders' Equity (C1+C2+C3)</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b/>
                <w:bCs/>
                <w:color w:val="000000"/>
                <w:sz w:val="13"/>
                <w:szCs w:val="13"/>
              </w:rPr>
            </w:pPr>
            <w:r>
              <w:rPr>
                <w:b/>
                <w:bCs/>
                <w:color w:val="000000"/>
                <w:sz w:val="13"/>
                <w:szCs w:val="13"/>
              </w:rPr>
              <w:t>2,234,607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b/>
                <w:bCs/>
                <w:color w:val="000000"/>
                <w:sz w:val="13"/>
                <w:szCs w:val="13"/>
              </w:rPr>
            </w:pPr>
            <w:r>
              <w:rPr>
                <w:b/>
                <w:bCs/>
                <w:color w:val="000000"/>
                <w:sz w:val="13"/>
                <w:szCs w:val="13"/>
              </w:rPr>
              <w:t>2,467,557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2,720,041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2,985,012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3,261,281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1.Issued, Subscribed &amp; Paid up capital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666,518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688,387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707,387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749,480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771,473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)Ordinary shares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656,569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675,394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685,146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729,630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752,189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ii)Preference shares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9,950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12,993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22,240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19,849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19,284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2.Reserves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1,260,831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1,445,998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1,637,492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1,847,078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2,064,123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)Capital Reserve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262,681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266,736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277,092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370,141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350,464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ii)Revenue Reserve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998,150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1,179,263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1,360,400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1,476,937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1,713,659</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200" w:firstLine="260"/>
              <w:rPr>
                <w:color w:val="000000"/>
                <w:sz w:val="13"/>
                <w:szCs w:val="13"/>
              </w:rPr>
            </w:pPr>
            <w:r w:rsidRPr="008D505A">
              <w:rPr>
                <w:color w:val="000000"/>
                <w:sz w:val="13"/>
                <w:szCs w:val="13"/>
              </w:rPr>
              <w:t>of which: un-appropriated profit(loss) / retained earnings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587,638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697,913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789,841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889,121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1,081,505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3.Surplus on revaluation of fixed assets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307,257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333,171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375,161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388,455</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425,685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D. Non-Current Liabilities (D1+D2+D3+D4+D5)</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1"/>
              <w:jc w:val="right"/>
              <w:rPr>
                <w:b/>
                <w:bCs/>
                <w:color w:val="000000"/>
                <w:sz w:val="13"/>
                <w:szCs w:val="13"/>
              </w:rPr>
            </w:pPr>
            <w:r>
              <w:rPr>
                <w:b/>
                <w:bCs/>
                <w:color w:val="000000"/>
                <w:sz w:val="13"/>
                <w:szCs w:val="13"/>
              </w:rPr>
              <w:t>1,121,965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1,203,370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1,301,965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1,420,901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1,471,495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1.Long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553,173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598,946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642,160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722,403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759,004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2.Subordinated loans / Sponsor's loans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13,114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9,314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9,455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11,207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11,775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3.Debentures/TFCs (bonds payable)</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20,176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46,024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45,449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29,320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24,706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4.Employees benefit obligations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101,848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120,746</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122,936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136,916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137,812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5.Other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433,654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428,341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481,964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521,056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538,198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E. Current Liabilities (E1+E2+E3+E4)</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1"/>
              <w:jc w:val="right"/>
              <w:rPr>
                <w:b/>
                <w:bCs/>
                <w:color w:val="000000"/>
                <w:sz w:val="13"/>
                <w:szCs w:val="13"/>
              </w:rPr>
            </w:pPr>
            <w:r>
              <w:rPr>
                <w:b/>
                <w:bCs/>
                <w:color w:val="000000"/>
                <w:sz w:val="13"/>
                <w:szCs w:val="13"/>
              </w:rPr>
              <w:t>2,593,831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2,634,533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2,697,187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3,184,122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3,887,513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1.Trade credit &amp; other accounts payables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1,463,204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1,525,269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1,573,715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1,852,111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2,289,747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 xml:space="preserve">of which: </w:t>
            </w:r>
            <w:proofErr w:type="spellStart"/>
            <w:r w:rsidRPr="008D505A">
              <w:rPr>
                <w:color w:val="000000"/>
                <w:sz w:val="13"/>
                <w:szCs w:val="13"/>
              </w:rPr>
              <w:t>i</w:t>
            </w:r>
            <w:proofErr w:type="spellEnd"/>
            <w:r w:rsidRPr="008D505A">
              <w:rPr>
                <w:color w:val="000000"/>
                <w:sz w:val="13"/>
                <w:szCs w:val="13"/>
              </w:rPr>
              <w:t>) Trade credits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726,823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833,472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765,061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921,538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1,198,634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2.Short term borrowings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678,385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650,440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660,570</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788,069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976,936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3.Current portion of non-current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233,487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227,819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231,592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268,744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313,796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4.Other current liabilities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218,755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231,004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231,309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275,197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307,034</w:t>
            </w:r>
          </w:p>
        </w:tc>
      </w:tr>
      <w:tr w:rsidR="00D455F8" w:rsidRPr="00F4577C" w:rsidTr="00D455F8">
        <w:trPr>
          <w:trHeight w:val="80"/>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F. Operations:</w:t>
            </w:r>
          </w:p>
        </w:tc>
        <w:tc>
          <w:tcPr>
            <w:tcW w:w="108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1.Sales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6,609,170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6,043,081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5,458,464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6,343,612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7,563,748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)Local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5,990,778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5,509,118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4,994,492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5,868,914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6,997,083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ii)Export sales (Net)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618,392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533,963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463,972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474,698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566,665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2.Cost of sales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5,700,199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5,134,738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4,576,786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5,327,756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6,404,714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proofErr w:type="spellStart"/>
            <w:r w:rsidRPr="008D505A">
              <w:rPr>
                <w:color w:val="000000"/>
                <w:sz w:val="13"/>
                <w:szCs w:val="13"/>
              </w:rPr>
              <w:t>i</w:t>
            </w:r>
            <w:proofErr w:type="spellEnd"/>
            <w:r w:rsidRPr="008D505A">
              <w:rPr>
                <w:color w:val="000000"/>
                <w:sz w:val="13"/>
                <w:szCs w:val="13"/>
              </w:rPr>
              <w:t>)Cost of material</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2,811,933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2,445,121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2,253,361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2,192,702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2,693,683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3.Gross profit / (loss) (F1-F2)</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1"/>
              <w:jc w:val="right"/>
              <w:rPr>
                <w:b/>
                <w:bCs/>
                <w:color w:val="000000"/>
                <w:sz w:val="13"/>
                <w:szCs w:val="13"/>
              </w:rPr>
            </w:pPr>
            <w:r>
              <w:rPr>
                <w:b/>
                <w:bCs/>
                <w:color w:val="000000"/>
                <w:sz w:val="13"/>
                <w:szCs w:val="13"/>
              </w:rPr>
              <w:t>908,971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908,343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881,678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1,015,856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1,159,033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4.General, 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371,877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401,932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462,352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491,382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552,701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proofErr w:type="spellStart"/>
            <w:r w:rsidRPr="008D505A">
              <w:rPr>
                <w:color w:val="000000"/>
                <w:sz w:val="13"/>
                <w:szCs w:val="13"/>
              </w:rPr>
              <w:t>i</w:t>
            </w:r>
            <w:proofErr w:type="spellEnd"/>
            <w:r w:rsidRPr="008D505A">
              <w:rPr>
                <w:color w:val="000000"/>
                <w:sz w:val="13"/>
                <w:szCs w:val="13"/>
              </w:rPr>
              <w:t>)Selling &amp; distribution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160,041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176,770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183,422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197,034</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218,616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ii)Administrative and other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211,836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225,162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278,931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294,348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334,085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5.Other income / (loss)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160,173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180,687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197,981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204,112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188,166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6.EBIT (F3-F4+F5)</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1"/>
              <w:jc w:val="right"/>
              <w:rPr>
                <w:b/>
                <w:bCs/>
                <w:color w:val="000000"/>
                <w:sz w:val="13"/>
                <w:szCs w:val="13"/>
              </w:rPr>
            </w:pPr>
            <w:r>
              <w:rPr>
                <w:b/>
                <w:bCs/>
                <w:color w:val="000000"/>
                <w:sz w:val="13"/>
                <w:szCs w:val="13"/>
              </w:rPr>
              <w:t>697,267</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687,098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617,307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728,586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794,498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7.Financial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170,276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162,810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124,695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124,769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151,162</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ind w:firstLineChars="100" w:firstLine="130"/>
              <w:rPr>
                <w:color w:val="000000"/>
                <w:sz w:val="13"/>
                <w:szCs w:val="13"/>
              </w:rPr>
            </w:pPr>
            <w:r w:rsidRPr="008D505A">
              <w:rPr>
                <w:color w:val="000000"/>
                <w:sz w:val="13"/>
                <w:szCs w:val="13"/>
              </w:rPr>
              <w:t>of which: (</w:t>
            </w:r>
            <w:proofErr w:type="spellStart"/>
            <w:r w:rsidRPr="008D505A">
              <w:rPr>
                <w:color w:val="000000"/>
                <w:sz w:val="13"/>
                <w:szCs w:val="13"/>
              </w:rPr>
              <w:t>i</w:t>
            </w:r>
            <w:proofErr w:type="spellEnd"/>
            <w:r w:rsidRPr="008D505A">
              <w:rPr>
                <w:color w:val="000000"/>
                <w:sz w:val="13"/>
                <w:szCs w:val="13"/>
              </w:rPr>
              <w:t>) Interest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145,608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140,468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102,165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106,097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118,513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8.Profit / (loss) before taxation (F6-F7)</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1"/>
              <w:jc w:val="right"/>
              <w:rPr>
                <w:b/>
                <w:bCs/>
                <w:color w:val="000000"/>
                <w:sz w:val="13"/>
                <w:szCs w:val="13"/>
              </w:rPr>
            </w:pPr>
            <w:r>
              <w:rPr>
                <w:b/>
                <w:bCs/>
                <w:color w:val="000000"/>
                <w:sz w:val="13"/>
                <w:szCs w:val="13"/>
              </w:rPr>
              <w:t>526,991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524,287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492,612</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603,817</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643,336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9.Tax expenses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157,462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141,567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135,864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167,291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176,431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10.Profit / (loss) after tax (F8-F9)</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0D7D9F">
            <w:pPr>
              <w:ind w:firstLineChars="100" w:firstLine="131"/>
              <w:jc w:val="right"/>
              <w:rPr>
                <w:b/>
                <w:bCs/>
                <w:color w:val="000000"/>
                <w:sz w:val="13"/>
                <w:szCs w:val="13"/>
              </w:rPr>
            </w:pPr>
            <w:r>
              <w:rPr>
                <w:b/>
                <w:bCs/>
                <w:color w:val="000000"/>
                <w:sz w:val="13"/>
                <w:szCs w:val="13"/>
              </w:rPr>
              <w:t>369,530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382,720</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356,748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436,526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0D7D9F">
            <w:pPr>
              <w:ind w:firstLineChars="100" w:firstLine="131"/>
              <w:jc w:val="right"/>
              <w:rPr>
                <w:b/>
                <w:bCs/>
                <w:color w:val="000000"/>
                <w:sz w:val="13"/>
                <w:szCs w:val="13"/>
              </w:rPr>
            </w:pPr>
            <w:r>
              <w:rPr>
                <w:b/>
                <w:bCs/>
                <w:color w:val="000000"/>
                <w:sz w:val="13"/>
                <w:szCs w:val="13"/>
              </w:rPr>
              <w:t>466,904</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11.Cash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216,381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211,214</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229,088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273,013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251,168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12.Bonus shares / stock dividends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1,829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1,805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2,116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2,601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8,635</w:t>
            </w:r>
          </w:p>
        </w:tc>
      </w:tr>
      <w:tr w:rsidR="00D455F8" w:rsidRPr="00F4577C" w:rsidTr="00D455F8">
        <w:trPr>
          <w:trHeight w:val="108"/>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G. Statement of Cash Flows</w:t>
            </w:r>
          </w:p>
        </w:tc>
        <w:tc>
          <w:tcPr>
            <w:tcW w:w="108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1.Net cash flows from operating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343,019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499,243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567,909</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475,619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431,160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2.Net cash flows from investing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(328,738)</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(325,689)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(357,717)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(363,151)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(419,133)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3.Net cash flows from financing activities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(58,021)</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(154,382)</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(166,063)</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(69,080)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(87,544)</w:t>
            </w:r>
          </w:p>
        </w:tc>
      </w:tr>
      <w:tr w:rsidR="00D455F8" w:rsidRPr="00F4577C" w:rsidTr="00D455F8">
        <w:trPr>
          <w:trHeight w:val="80"/>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H. Miscellaneous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1.Total capital employed (C+D)</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3,356,572</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3,670,927</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4,022,006</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4,405,913</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4,732,775</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2.Retention in business (F10-F11-F12)</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151,319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169,701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125,544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160,912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207,101</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3.Depreciation for the year</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172,524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183,648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203,587</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228,582</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257,828</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4.Salaries, wages and employee benefits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ind w:firstLineChars="100" w:firstLine="130"/>
              <w:jc w:val="right"/>
              <w:rPr>
                <w:color w:val="000000"/>
                <w:sz w:val="13"/>
                <w:szCs w:val="13"/>
              </w:rPr>
            </w:pPr>
            <w:r>
              <w:rPr>
                <w:color w:val="000000"/>
                <w:sz w:val="13"/>
                <w:szCs w:val="13"/>
              </w:rPr>
              <w:t>324,383</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368,401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424,744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474,656</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r>
              <w:rPr>
                <w:color w:val="000000"/>
                <w:sz w:val="13"/>
                <w:szCs w:val="13"/>
              </w:rPr>
              <w:t>455,731</w:t>
            </w:r>
          </w:p>
        </w:tc>
      </w:tr>
      <w:tr w:rsidR="00D455F8" w:rsidRPr="00F4577C" w:rsidTr="00D455F8">
        <w:trPr>
          <w:trHeight w:val="135"/>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b/>
                <w:bCs/>
                <w:color w:val="000000"/>
                <w:sz w:val="13"/>
                <w:szCs w:val="13"/>
              </w:rPr>
            </w:pPr>
            <w:r w:rsidRPr="008D505A">
              <w:rPr>
                <w:b/>
                <w:bCs/>
                <w:color w:val="000000"/>
                <w:sz w:val="13"/>
                <w:szCs w:val="13"/>
              </w:rPr>
              <w:t>I.  Key Performance Indicators</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Pr="00D455F8" w:rsidRDefault="00D455F8" w:rsidP="00D455F8">
            <w:pPr>
              <w:ind w:firstLineChars="100" w:firstLine="130"/>
              <w:jc w:val="right"/>
              <w:rPr>
                <w:color w:val="000000"/>
                <w:sz w:val="13"/>
                <w:szCs w:val="13"/>
              </w:rPr>
            </w:pP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ind w:firstLineChars="100" w:firstLine="130"/>
              <w:jc w:val="right"/>
              <w:rPr>
                <w:color w:val="000000"/>
                <w:sz w:val="13"/>
                <w:szCs w:val="13"/>
              </w:rPr>
            </w:pPr>
          </w:p>
        </w:tc>
        <w:tc>
          <w:tcPr>
            <w:tcW w:w="1020"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19"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c>
          <w:tcPr>
            <w:tcW w:w="1051" w:type="dxa"/>
            <w:tcBorders>
              <w:top w:val="nil"/>
              <w:left w:val="nil"/>
              <w:bottom w:val="nil"/>
              <w:right w:val="nil"/>
            </w:tcBorders>
            <w:shd w:val="clear" w:color="auto" w:fill="auto"/>
            <w:noWrap/>
            <w:tcMar>
              <w:left w:w="29" w:type="dxa"/>
              <w:right w:w="29" w:type="dxa"/>
            </w:tcMar>
            <w:vAlign w:val="center"/>
          </w:tcPr>
          <w:p w:rsidR="00D455F8" w:rsidRPr="00D455F8" w:rsidRDefault="00D455F8" w:rsidP="00D455F8">
            <w:pPr>
              <w:ind w:firstLineChars="100" w:firstLine="130"/>
              <w:jc w:val="right"/>
              <w:rPr>
                <w:color w:val="000000"/>
                <w:sz w:val="13"/>
                <w:szCs w:val="13"/>
              </w:rPr>
            </w:pP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P1. Net Profit  margin / Net profit to sales (F10 as % of F1)</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5.59</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6.33</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6.54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6.88</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6.17</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 xml:space="preserve">P2. Asset turnover (F1 to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1.16</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0.99</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0.84</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0.89</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0.93</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 xml:space="preserve">P3. Return on Assets  (F10 as a % of </w:t>
            </w:r>
            <w:proofErr w:type="spellStart"/>
            <w:r w:rsidRPr="008D505A">
              <w:rPr>
                <w:color w:val="000000"/>
                <w:sz w:val="13"/>
                <w:szCs w:val="13"/>
              </w:rPr>
              <w:t>Avg</w:t>
            </w:r>
            <w:proofErr w:type="spellEnd"/>
            <w:r w:rsidRPr="008D505A">
              <w:rPr>
                <w:color w:val="000000"/>
                <w:sz w:val="13"/>
                <w:szCs w:val="13"/>
              </w:rPr>
              <w:t xml:space="preserve"> {Current year(A+B),previous year (A+B)}</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6.50</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6.25</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5.48</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6.10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5.76</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P4. Financial leverage (Avg. {Current year(A+B),previous year (A+B) to Avg. Current</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2.65</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2.61</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2.51</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2.51</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2.60</w:t>
            </w:r>
          </w:p>
        </w:tc>
      </w:tr>
      <w:tr w:rsidR="00D455F8" w:rsidRPr="00F4577C" w:rsidTr="00D455F8">
        <w:trPr>
          <w:trHeight w:val="173"/>
          <w:jc w:val="center"/>
        </w:trPr>
        <w:tc>
          <w:tcPr>
            <w:tcW w:w="4770" w:type="dxa"/>
            <w:tcBorders>
              <w:top w:val="nil"/>
              <w:left w:val="nil"/>
              <w:bottom w:val="nil"/>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 xml:space="preserve">P5. Return on equity (F10 as % of </w:t>
            </w:r>
            <w:proofErr w:type="spellStart"/>
            <w:r w:rsidRPr="008D505A">
              <w:rPr>
                <w:color w:val="000000"/>
                <w:sz w:val="13"/>
                <w:szCs w:val="13"/>
              </w:rPr>
              <w:t>Avg</w:t>
            </w:r>
            <w:proofErr w:type="spellEnd"/>
            <w:r w:rsidRPr="008D505A">
              <w:rPr>
                <w:color w:val="000000"/>
                <w:sz w:val="13"/>
                <w:szCs w:val="13"/>
              </w:rPr>
              <w:t xml:space="preserve"> {Current year(C),previous year (C)}</w:t>
            </w:r>
          </w:p>
        </w:tc>
        <w:tc>
          <w:tcPr>
            <w:tcW w:w="1080" w:type="dxa"/>
            <w:tcBorders>
              <w:top w:val="nil"/>
              <w:left w:val="nil"/>
              <w:bottom w:val="nil"/>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17.24</w:t>
            </w:r>
          </w:p>
        </w:tc>
        <w:tc>
          <w:tcPr>
            <w:tcW w:w="99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16.28</w:t>
            </w:r>
          </w:p>
        </w:tc>
        <w:tc>
          <w:tcPr>
            <w:tcW w:w="1020"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13.75</w:t>
            </w:r>
          </w:p>
        </w:tc>
        <w:tc>
          <w:tcPr>
            <w:tcW w:w="1019"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15.30</w:t>
            </w:r>
          </w:p>
        </w:tc>
        <w:tc>
          <w:tcPr>
            <w:tcW w:w="1051" w:type="dxa"/>
            <w:tcBorders>
              <w:top w:val="nil"/>
              <w:left w:val="nil"/>
              <w:bottom w:val="nil"/>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14.95</w:t>
            </w:r>
          </w:p>
        </w:tc>
      </w:tr>
      <w:tr w:rsidR="00D455F8" w:rsidRPr="00F4577C" w:rsidTr="00D455F8">
        <w:trPr>
          <w:trHeight w:val="117"/>
          <w:jc w:val="center"/>
        </w:trPr>
        <w:tc>
          <w:tcPr>
            <w:tcW w:w="4770" w:type="dxa"/>
            <w:tcBorders>
              <w:top w:val="nil"/>
              <w:left w:val="nil"/>
              <w:bottom w:val="single" w:sz="8" w:space="0" w:color="auto"/>
              <w:right w:val="nil"/>
            </w:tcBorders>
            <w:shd w:val="clear" w:color="auto" w:fill="auto"/>
            <w:noWrap/>
            <w:vAlign w:val="center"/>
            <w:hideMark/>
          </w:tcPr>
          <w:p w:rsidR="00D455F8" w:rsidRPr="008D505A" w:rsidRDefault="00D455F8" w:rsidP="00D455F8">
            <w:pPr>
              <w:rPr>
                <w:color w:val="000000"/>
                <w:sz w:val="13"/>
                <w:szCs w:val="13"/>
              </w:rPr>
            </w:pPr>
            <w:r w:rsidRPr="008D505A">
              <w:rPr>
                <w:color w:val="000000"/>
                <w:sz w:val="13"/>
                <w:szCs w:val="13"/>
              </w:rPr>
              <w:t>V3. Basic earnings per share (V1)* ( F10 to C1)</w:t>
            </w:r>
          </w:p>
        </w:tc>
        <w:tc>
          <w:tcPr>
            <w:tcW w:w="1080" w:type="dxa"/>
            <w:tcBorders>
              <w:top w:val="nil"/>
              <w:left w:val="nil"/>
              <w:bottom w:val="single" w:sz="8" w:space="0" w:color="auto"/>
              <w:right w:val="nil"/>
            </w:tcBorders>
            <w:shd w:val="clear" w:color="auto" w:fill="auto"/>
            <w:noWrap/>
            <w:tcMar>
              <w:left w:w="29" w:type="dxa"/>
              <w:right w:w="29" w:type="dxa"/>
            </w:tcMar>
            <w:vAlign w:val="center"/>
            <w:hideMark/>
          </w:tcPr>
          <w:p w:rsidR="00D455F8" w:rsidRDefault="00D455F8" w:rsidP="00D455F8">
            <w:pPr>
              <w:jc w:val="right"/>
              <w:rPr>
                <w:color w:val="000000"/>
                <w:sz w:val="13"/>
                <w:szCs w:val="13"/>
              </w:rPr>
            </w:pPr>
            <w:r>
              <w:rPr>
                <w:color w:val="000000"/>
                <w:sz w:val="13"/>
                <w:szCs w:val="13"/>
              </w:rPr>
              <w:t>4.32</w:t>
            </w:r>
          </w:p>
        </w:tc>
        <w:tc>
          <w:tcPr>
            <w:tcW w:w="990"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4.35</w:t>
            </w:r>
          </w:p>
        </w:tc>
        <w:tc>
          <w:tcPr>
            <w:tcW w:w="1020"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3.96</w:t>
            </w:r>
          </w:p>
        </w:tc>
        <w:tc>
          <w:tcPr>
            <w:tcW w:w="1019"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4.64</w:t>
            </w:r>
          </w:p>
        </w:tc>
        <w:tc>
          <w:tcPr>
            <w:tcW w:w="1051" w:type="dxa"/>
            <w:tcBorders>
              <w:top w:val="nil"/>
              <w:left w:val="nil"/>
              <w:bottom w:val="single" w:sz="8" w:space="0" w:color="auto"/>
              <w:right w:val="nil"/>
            </w:tcBorders>
            <w:shd w:val="clear" w:color="auto" w:fill="auto"/>
            <w:noWrap/>
            <w:tcMar>
              <w:left w:w="29" w:type="dxa"/>
              <w:right w:w="29" w:type="dxa"/>
            </w:tcMar>
            <w:vAlign w:val="center"/>
          </w:tcPr>
          <w:p w:rsidR="00D455F8" w:rsidRDefault="00D455F8" w:rsidP="00D455F8">
            <w:pPr>
              <w:jc w:val="right"/>
              <w:rPr>
                <w:color w:val="000000"/>
                <w:sz w:val="13"/>
                <w:szCs w:val="13"/>
              </w:rPr>
            </w:pPr>
            <w:r>
              <w:rPr>
                <w:color w:val="000000"/>
                <w:sz w:val="13"/>
                <w:szCs w:val="13"/>
              </w:rPr>
              <w:t>5.04</w:t>
            </w:r>
          </w:p>
        </w:tc>
      </w:tr>
      <w:tr w:rsidR="00D455F8" w:rsidRPr="00F4577C" w:rsidTr="00DE02E7">
        <w:trPr>
          <w:trHeight w:val="60"/>
          <w:jc w:val="center"/>
        </w:trPr>
        <w:tc>
          <w:tcPr>
            <w:tcW w:w="9930" w:type="dxa"/>
            <w:gridSpan w:val="6"/>
            <w:tcBorders>
              <w:top w:val="nil"/>
              <w:left w:val="nil"/>
              <w:bottom w:val="nil"/>
              <w:right w:val="nil"/>
            </w:tcBorders>
            <w:shd w:val="clear" w:color="auto" w:fill="auto"/>
            <w:noWrap/>
            <w:vAlign w:val="bottom"/>
            <w:hideMark/>
          </w:tcPr>
          <w:p w:rsidR="00D455F8" w:rsidRPr="008D505A" w:rsidRDefault="00D455F8" w:rsidP="00D455F8">
            <w:pPr>
              <w:rPr>
                <w:rFonts w:ascii="Calibri" w:hAnsi="Calibri"/>
                <w:color w:val="000000"/>
                <w:sz w:val="13"/>
                <w:szCs w:val="13"/>
              </w:rPr>
            </w:pPr>
            <w:r w:rsidRPr="008D505A">
              <w:rPr>
                <w:color w:val="000000"/>
                <w:sz w:val="13"/>
                <w:szCs w:val="13"/>
              </w:rPr>
              <w:lastRenderedPageBreak/>
              <w:t>Note. Financial Statements based on Calendar year</w:t>
            </w:r>
          </w:p>
        </w:tc>
      </w:tr>
    </w:tbl>
    <w:tbl>
      <w:tblPr>
        <w:tblpPr w:leftFromText="180" w:rightFromText="180" w:vertAnchor="text" w:horzAnchor="margin" w:tblpXSpec="center" w:tblpY="106"/>
        <w:tblW w:w="9673" w:type="dxa"/>
        <w:tblCellMar>
          <w:left w:w="43" w:type="dxa"/>
          <w:right w:w="43" w:type="dxa"/>
        </w:tblCellMar>
        <w:tblLook w:val="04A0" w:firstRow="1" w:lastRow="0" w:firstColumn="1" w:lastColumn="0" w:noHBand="0" w:noVBand="1"/>
      </w:tblPr>
      <w:tblGrid>
        <w:gridCol w:w="4547"/>
        <w:gridCol w:w="900"/>
        <w:gridCol w:w="990"/>
        <w:gridCol w:w="1076"/>
        <w:gridCol w:w="1080"/>
        <w:gridCol w:w="1080"/>
      </w:tblGrid>
      <w:tr w:rsidR="00DE02E7" w:rsidRPr="00053902" w:rsidTr="0090185B">
        <w:trPr>
          <w:trHeight w:val="273"/>
        </w:trPr>
        <w:tc>
          <w:tcPr>
            <w:tcW w:w="9673" w:type="dxa"/>
            <w:gridSpan w:val="6"/>
            <w:tcBorders>
              <w:top w:val="nil"/>
              <w:left w:val="nil"/>
              <w:bottom w:val="nil"/>
              <w:right w:val="nil"/>
            </w:tcBorders>
            <w:shd w:val="clear" w:color="auto" w:fill="auto"/>
            <w:noWrap/>
            <w:vAlign w:val="bottom"/>
            <w:hideMark/>
          </w:tcPr>
          <w:p w:rsidR="00DE02E7" w:rsidRPr="00053902" w:rsidRDefault="00DE02E7" w:rsidP="007A115D">
            <w:pPr>
              <w:jc w:val="center"/>
              <w:rPr>
                <w:b/>
                <w:bCs/>
                <w:color w:val="000000"/>
                <w:sz w:val="28"/>
                <w:szCs w:val="28"/>
              </w:rPr>
            </w:pPr>
            <w:r w:rsidRPr="00053902">
              <w:rPr>
                <w:b/>
                <w:bCs/>
                <w:color w:val="000000"/>
                <w:sz w:val="28"/>
                <w:szCs w:val="28"/>
              </w:rPr>
              <w:t xml:space="preserve">7.6   Financial Statements Analysis of Companies (Non-Financial) Listed at </w:t>
            </w:r>
            <w:r w:rsidR="007A115D">
              <w:rPr>
                <w:b/>
                <w:bCs/>
                <w:color w:val="000000"/>
                <w:sz w:val="28"/>
                <w:szCs w:val="28"/>
              </w:rPr>
              <w:t>PSX</w:t>
            </w:r>
          </w:p>
        </w:tc>
      </w:tr>
      <w:tr w:rsidR="00BB17E4" w:rsidRPr="00053902" w:rsidTr="00BB17E4">
        <w:trPr>
          <w:trHeight w:val="300"/>
        </w:trPr>
        <w:tc>
          <w:tcPr>
            <w:tcW w:w="7513" w:type="dxa"/>
            <w:gridSpan w:val="4"/>
            <w:tcBorders>
              <w:top w:val="nil"/>
              <w:left w:val="nil"/>
              <w:bottom w:val="single" w:sz="8" w:space="0" w:color="auto"/>
              <w:right w:val="nil"/>
            </w:tcBorders>
            <w:shd w:val="clear" w:color="auto" w:fill="auto"/>
            <w:noWrap/>
            <w:vAlign w:val="bottom"/>
            <w:hideMark/>
          </w:tcPr>
          <w:p w:rsidR="00BB17E4" w:rsidRPr="00053902" w:rsidRDefault="00BB17E4" w:rsidP="004245E2">
            <w:pPr>
              <w:jc w:val="center"/>
              <w:rPr>
                <w:b/>
                <w:bCs/>
                <w:color w:val="000000"/>
                <w:sz w:val="28"/>
                <w:szCs w:val="28"/>
              </w:rPr>
            </w:pPr>
            <w:r>
              <w:rPr>
                <w:b/>
                <w:bCs/>
                <w:color w:val="000000"/>
                <w:sz w:val="28"/>
                <w:szCs w:val="28"/>
              </w:rPr>
              <w:t xml:space="preserve">                        </w:t>
            </w:r>
            <w:r w:rsidRPr="00053902">
              <w:rPr>
                <w:b/>
                <w:bCs/>
                <w:color w:val="000000"/>
                <w:sz w:val="28"/>
                <w:szCs w:val="28"/>
              </w:rPr>
              <w:t>Private - Overall</w:t>
            </w:r>
          </w:p>
        </w:tc>
        <w:tc>
          <w:tcPr>
            <w:tcW w:w="2160" w:type="dxa"/>
            <w:gridSpan w:val="2"/>
            <w:tcBorders>
              <w:top w:val="nil"/>
              <w:left w:val="nil"/>
              <w:bottom w:val="single" w:sz="8" w:space="0" w:color="auto"/>
              <w:right w:val="nil"/>
            </w:tcBorders>
            <w:shd w:val="clear" w:color="auto" w:fill="auto"/>
            <w:noWrap/>
            <w:vAlign w:val="bottom"/>
            <w:hideMark/>
          </w:tcPr>
          <w:p w:rsidR="00BB17E4" w:rsidRPr="00053902" w:rsidRDefault="00BB17E4" w:rsidP="00BB17E4">
            <w:pPr>
              <w:jc w:val="right"/>
              <w:rPr>
                <w:color w:val="000000"/>
                <w:sz w:val="13"/>
                <w:szCs w:val="13"/>
              </w:rPr>
            </w:pPr>
            <w:r w:rsidRPr="00053902">
              <w:rPr>
                <w:color w:val="000000"/>
                <w:sz w:val="13"/>
                <w:szCs w:val="13"/>
              </w:rPr>
              <w:t>(</w:t>
            </w:r>
            <w:r>
              <w:rPr>
                <w:color w:val="000000"/>
                <w:sz w:val="13"/>
                <w:szCs w:val="13"/>
              </w:rPr>
              <w:t>Million</w:t>
            </w:r>
            <w:r w:rsidRPr="00053902">
              <w:rPr>
                <w:color w:val="000000"/>
                <w:sz w:val="13"/>
                <w:szCs w:val="13"/>
              </w:rPr>
              <w:t xml:space="preserve"> Rupees)</w:t>
            </w:r>
          </w:p>
        </w:tc>
      </w:tr>
      <w:tr w:rsidR="00D455F8" w:rsidRPr="00053902" w:rsidTr="00D455F8">
        <w:trPr>
          <w:trHeight w:val="173"/>
        </w:trPr>
        <w:tc>
          <w:tcPr>
            <w:tcW w:w="4547" w:type="dxa"/>
            <w:tcBorders>
              <w:top w:val="nil"/>
              <w:left w:val="nil"/>
              <w:bottom w:val="single" w:sz="8" w:space="0" w:color="auto"/>
              <w:right w:val="single" w:sz="4" w:space="0" w:color="auto"/>
            </w:tcBorders>
            <w:shd w:val="clear" w:color="auto" w:fill="auto"/>
            <w:noWrap/>
            <w:vAlign w:val="center"/>
            <w:hideMark/>
          </w:tcPr>
          <w:p w:rsidR="00D455F8" w:rsidRPr="0024736D" w:rsidRDefault="00D455F8" w:rsidP="00D455F8">
            <w:pPr>
              <w:rPr>
                <w:b/>
                <w:bCs/>
                <w:color w:val="000000"/>
                <w:sz w:val="16"/>
                <w:szCs w:val="16"/>
              </w:rPr>
            </w:pPr>
            <w:r w:rsidRPr="0024736D">
              <w:rPr>
                <w:b/>
                <w:bCs/>
                <w:color w:val="000000"/>
                <w:sz w:val="16"/>
                <w:szCs w:val="16"/>
              </w:rPr>
              <w:t>Items</w:t>
            </w:r>
          </w:p>
        </w:tc>
        <w:tc>
          <w:tcPr>
            <w:tcW w:w="900" w:type="dxa"/>
            <w:tcBorders>
              <w:top w:val="nil"/>
              <w:left w:val="single" w:sz="4" w:space="0" w:color="auto"/>
              <w:bottom w:val="single" w:sz="8" w:space="0" w:color="auto"/>
              <w:right w:val="single" w:sz="4" w:space="0" w:color="auto"/>
            </w:tcBorders>
            <w:shd w:val="clear" w:color="auto" w:fill="auto"/>
            <w:noWrap/>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76"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80" w:type="dxa"/>
            <w:tcBorders>
              <w:top w:val="nil"/>
              <w:left w:val="single" w:sz="4" w:space="0" w:color="auto"/>
              <w:bottom w:val="single" w:sz="8" w:space="0" w:color="auto"/>
              <w:right w:val="single" w:sz="4" w:space="0" w:color="auto"/>
            </w:tcBorders>
            <w:shd w:val="clear" w:color="auto" w:fill="auto"/>
            <w:noWrap/>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A.</w:t>
            </w:r>
            <w:r>
              <w:rPr>
                <w:b/>
                <w:bCs/>
                <w:color w:val="000000"/>
                <w:sz w:val="13"/>
                <w:szCs w:val="13"/>
              </w:rPr>
              <w:t xml:space="preserve">  </w:t>
            </w:r>
            <w:r w:rsidRPr="00053902">
              <w:rPr>
                <w:b/>
                <w:bCs/>
                <w:color w:val="000000"/>
                <w:sz w:val="13"/>
                <w:szCs w:val="13"/>
              </w:rPr>
              <w:t>Non-Current Assets (A1+A3+A4+A5+A6)</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1"/>
              <w:jc w:val="right"/>
              <w:rPr>
                <w:b/>
                <w:bCs/>
                <w:color w:val="000000"/>
                <w:sz w:val="13"/>
                <w:szCs w:val="13"/>
              </w:rPr>
            </w:pPr>
            <w:r>
              <w:rPr>
                <w:b/>
                <w:bCs/>
                <w:color w:val="000000"/>
                <w:sz w:val="13"/>
                <w:szCs w:val="13"/>
              </w:rPr>
              <w:t>2,400,800</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2,587,714</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2,749,206</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2,962,072</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3,217,862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1.Capital work in progress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128,595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139,347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182,196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255,633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286,141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2.Operating fixed assets at cost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3,014,731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3,314,477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3,460,358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3,750,607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4,586,497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3.Operating fixed assets after deducting accumulated depreciation</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1,838,716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1,941,299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2,013,454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2,131,804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2,359,835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4.Intangible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82,940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91,939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89,724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96,683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99,596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5.Long term investments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290,036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349,403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394,015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416,838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408,638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6.Other non-current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60,513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65,726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69,818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61,114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63,652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B.</w:t>
            </w:r>
            <w:r>
              <w:rPr>
                <w:b/>
                <w:bCs/>
                <w:color w:val="000000"/>
                <w:sz w:val="13"/>
                <w:szCs w:val="13"/>
              </w:rPr>
              <w:t xml:space="preserve"> </w:t>
            </w:r>
            <w:r w:rsidRPr="00053902">
              <w:rPr>
                <w:b/>
                <w:bCs/>
                <w:color w:val="000000"/>
                <w:sz w:val="13"/>
                <w:szCs w:val="13"/>
              </w:rPr>
              <w:t>Current Assets (B1+B2+B3+B4+B5+B6)</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1"/>
              <w:jc w:val="right"/>
              <w:rPr>
                <w:b/>
                <w:bCs/>
                <w:color w:val="000000"/>
                <w:sz w:val="13"/>
                <w:szCs w:val="13"/>
              </w:rPr>
            </w:pPr>
            <w:r>
              <w:rPr>
                <w:b/>
                <w:bCs/>
                <w:color w:val="000000"/>
                <w:sz w:val="13"/>
                <w:szCs w:val="13"/>
              </w:rPr>
              <w:t>1,811,329</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1,858,426</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1,964,756</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2,361,363</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2,906,560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1.Cash &amp; bank balance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174,898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203,990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247,567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255,195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243,531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2.Inventories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485,239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462,661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474,100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589,321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752,713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)Raw material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237,456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217,735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227,677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291,207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377,634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ii)Work in progress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50,392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45,398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41,458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53,208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62,673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iii)Finished goods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197,333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196,852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199,383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240,371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297,454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3.Trade Debt / accounts receivables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568,070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570,356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585,975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700,748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900,980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4.Short term loans and advances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46,989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47,176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59,532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88,549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121,209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5.Short term investments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155,151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139,881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174,197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228,635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293,383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6.Other current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380,982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434,361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423,385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498,916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594,744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Total Assets (A+B) / Equity &amp; Liabilities (C+D+E)</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1"/>
              <w:jc w:val="right"/>
              <w:rPr>
                <w:b/>
                <w:bCs/>
                <w:color w:val="000000"/>
                <w:sz w:val="13"/>
                <w:szCs w:val="13"/>
              </w:rPr>
            </w:pPr>
            <w:r>
              <w:rPr>
                <w:b/>
                <w:bCs/>
                <w:color w:val="000000"/>
                <w:sz w:val="13"/>
                <w:szCs w:val="13"/>
              </w:rPr>
              <w:t>4,212,129</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4,446,141</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4,713,962</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5,323,436</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6,124,422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C.</w:t>
            </w:r>
            <w:r>
              <w:rPr>
                <w:b/>
                <w:bCs/>
                <w:color w:val="000000"/>
                <w:sz w:val="13"/>
                <w:szCs w:val="13"/>
              </w:rPr>
              <w:t xml:space="preserve"> </w:t>
            </w:r>
            <w:r w:rsidRPr="00053902">
              <w:rPr>
                <w:b/>
                <w:bCs/>
                <w:color w:val="000000"/>
                <w:sz w:val="13"/>
                <w:szCs w:val="13"/>
              </w:rPr>
              <w:t>Shareholders' Equity (C1+C2+C3)</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b/>
                <w:bCs/>
                <w:color w:val="000000"/>
                <w:sz w:val="13"/>
                <w:szCs w:val="13"/>
              </w:rPr>
            </w:pPr>
            <w:r>
              <w:rPr>
                <w:b/>
                <w:bCs/>
                <w:color w:val="000000"/>
                <w:sz w:val="13"/>
                <w:szCs w:val="13"/>
              </w:rPr>
              <w:t>1,661,934</w:t>
            </w:r>
          </w:p>
        </w:tc>
        <w:tc>
          <w:tcPr>
            <w:tcW w:w="99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r>
              <w:rPr>
                <w:b/>
                <w:bCs/>
                <w:color w:val="000000"/>
                <w:sz w:val="13"/>
                <w:szCs w:val="13"/>
              </w:rPr>
              <w:t>1,865,765</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2,082,735</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2,301,856</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2,498,908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1.Issued, Subscribed &amp; Paid up capital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555,085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553,289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572,289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614,382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635,832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)Ordinary shares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545,135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540,296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550,049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594,533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616,548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ii)Preference shares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9,949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12,993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22,240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19,849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19,284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2.Reserves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851,633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1,030,250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1,210,953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1,385,884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1,524,344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)Capital Reserve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231,553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254,631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261,867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351,910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331,151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ii)Revenue Reserve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620,080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775,619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949,086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1,033,974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1,193,194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200" w:firstLine="260"/>
              <w:rPr>
                <w:color w:val="000000"/>
                <w:sz w:val="13"/>
                <w:szCs w:val="13"/>
              </w:rPr>
            </w:pPr>
            <w:r w:rsidRPr="00053902">
              <w:rPr>
                <w:color w:val="000000"/>
                <w:sz w:val="13"/>
                <w:szCs w:val="13"/>
              </w:rPr>
              <w:t>of which: un-appropriated profit(loss) / retained earnings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288,249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391,409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500,969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574,685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699,725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3.Surplus on revaluation of fixed assets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255,216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282,225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299,493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301,590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338,731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D.</w:t>
            </w:r>
            <w:r>
              <w:rPr>
                <w:b/>
                <w:bCs/>
                <w:color w:val="000000"/>
                <w:sz w:val="13"/>
                <w:szCs w:val="13"/>
              </w:rPr>
              <w:t xml:space="preserve"> </w:t>
            </w:r>
            <w:r w:rsidRPr="00053902">
              <w:rPr>
                <w:b/>
                <w:bCs/>
                <w:color w:val="000000"/>
                <w:sz w:val="13"/>
                <w:szCs w:val="13"/>
              </w:rPr>
              <w:t>Non-Current Liabilities (D1+D2+D3+D4+D5)</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1"/>
              <w:jc w:val="right"/>
              <w:rPr>
                <w:b/>
                <w:bCs/>
                <w:color w:val="000000"/>
                <w:sz w:val="13"/>
                <w:szCs w:val="13"/>
              </w:rPr>
            </w:pPr>
            <w:r>
              <w:rPr>
                <w:b/>
                <w:bCs/>
                <w:color w:val="000000"/>
                <w:sz w:val="13"/>
                <w:szCs w:val="13"/>
              </w:rPr>
              <w:t>798,176</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823,994</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839,523</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883,264</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918,051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1.Long term borrowings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448,979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474,671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479,154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516,592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553,504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2.Subordinated loans / Sponsor's loans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13,114</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9,314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9,455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11,207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11,775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3.Debentures/TFCs (bonds payable)</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20,176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19,317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20,160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12,248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4.Employees benefit obligations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54,511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57,668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51,526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53,474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61,799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5.Other non-current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261,396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263,025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279,228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289,742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283,339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E.</w:t>
            </w:r>
            <w:r>
              <w:rPr>
                <w:b/>
                <w:bCs/>
                <w:color w:val="000000"/>
                <w:sz w:val="13"/>
                <w:szCs w:val="13"/>
              </w:rPr>
              <w:t xml:space="preserve"> </w:t>
            </w:r>
            <w:r w:rsidRPr="00053902">
              <w:rPr>
                <w:b/>
                <w:bCs/>
                <w:color w:val="000000"/>
                <w:sz w:val="13"/>
                <w:szCs w:val="13"/>
              </w:rPr>
              <w:t>Current Liabilities (E1+E2+E3+E4)</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1"/>
              <w:jc w:val="right"/>
              <w:rPr>
                <w:b/>
                <w:bCs/>
                <w:color w:val="000000"/>
                <w:sz w:val="13"/>
                <w:szCs w:val="13"/>
              </w:rPr>
            </w:pPr>
            <w:r>
              <w:rPr>
                <w:b/>
                <w:bCs/>
                <w:color w:val="000000"/>
                <w:sz w:val="13"/>
                <w:szCs w:val="13"/>
              </w:rPr>
              <w:t>1,752,018</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1,756,382</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1,791,705</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2,138,315</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2,707,463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1.Trade credit &amp; other accounts payables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900,746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916,465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938,221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1,145,111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1,424,621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 xml:space="preserve">of which: </w:t>
            </w:r>
            <w:proofErr w:type="spellStart"/>
            <w:r w:rsidRPr="00053902">
              <w:rPr>
                <w:color w:val="000000"/>
                <w:sz w:val="13"/>
                <w:szCs w:val="13"/>
              </w:rPr>
              <w:t>i</w:t>
            </w:r>
            <w:proofErr w:type="spellEnd"/>
            <w:r w:rsidRPr="00053902">
              <w:rPr>
                <w:color w:val="000000"/>
                <w:sz w:val="13"/>
                <w:szCs w:val="13"/>
              </w:rPr>
              <w:t>) Trade credits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392,286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482,630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410,488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509,644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645,869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2.Short term borrowings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521,863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510,043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515,048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619,019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845,511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3.Current portion of non-current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178,742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165,966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175,746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183,624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222,487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4.Other current liabilities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150,668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163,908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162,690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190,561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214,844</w:t>
            </w:r>
          </w:p>
        </w:tc>
      </w:tr>
      <w:tr w:rsidR="00D455F8" w:rsidRPr="00053902" w:rsidTr="00D455F8">
        <w:trPr>
          <w:trHeight w:val="138"/>
        </w:trPr>
        <w:tc>
          <w:tcPr>
            <w:tcW w:w="4547" w:type="dxa"/>
            <w:tcBorders>
              <w:top w:val="nil"/>
              <w:left w:val="nil"/>
              <w:bottom w:val="nil"/>
              <w:right w:val="nil"/>
            </w:tcBorders>
            <w:shd w:val="clear" w:color="auto" w:fill="auto"/>
            <w:noWrap/>
            <w:vAlign w:val="center"/>
            <w:hideMark/>
          </w:tcPr>
          <w:p w:rsidR="00D455F8" w:rsidRPr="004245E2" w:rsidRDefault="00D455F8" w:rsidP="00D455F8">
            <w:pPr>
              <w:rPr>
                <w:b/>
                <w:bCs/>
                <w:color w:val="000000"/>
                <w:sz w:val="13"/>
                <w:szCs w:val="13"/>
              </w:rPr>
            </w:pPr>
            <w:r w:rsidRPr="004245E2">
              <w:rPr>
                <w:b/>
                <w:bCs/>
                <w:color w:val="000000"/>
                <w:sz w:val="13"/>
                <w:szCs w:val="13"/>
              </w:rPr>
              <w:t>F. Operations: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1.Sales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4,536,659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4,314,389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4,026,524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4,550,841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5,393,207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)Local sales (Net)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3,918,267</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3,780,426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3,562,552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4,076,143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4,826,543</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ii)Export sales (Net)</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618,392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533,963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463,972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474,698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566,665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2.Cost of sales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3,909,246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3,614,737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3,274,801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3,743,059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4,486,969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proofErr w:type="spellStart"/>
            <w:r w:rsidRPr="00053902">
              <w:rPr>
                <w:color w:val="000000"/>
                <w:sz w:val="13"/>
                <w:szCs w:val="13"/>
              </w:rPr>
              <w:t>i</w:t>
            </w:r>
            <w:proofErr w:type="spellEnd"/>
            <w:r w:rsidRPr="00053902">
              <w:rPr>
                <w:color w:val="000000"/>
                <w:sz w:val="13"/>
                <w:szCs w:val="13"/>
              </w:rPr>
              <w:t>)Cost of material</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2,406,036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2,091,174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1,872,703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2,188,938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2,689,269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3.Gross profit / (loss) (F1-F2)</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1"/>
              <w:jc w:val="right"/>
              <w:rPr>
                <w:b/>
                <w:bCs/>
                <w:color w:val="000000"/>
                <w:sz w:val="13"/>
                <w:szCs w:val="13"/>
              </w:rPr>
            </w:pPr>
            <w:r>
              <w:rPr>
                <w:b/>
                <w:bCs/>
                <w:color w:val="000000"/>
                <w:sz w:val="13"/>
                <w:szCs w:val="13"/>
              </w:rPr>
              <w:t>627,413</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699,652</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751,723</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807,782</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906,239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4.General, administrative and other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297,606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322,902</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361,904</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394,565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449,765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proofErr w:type="spellStart"/>
            <w:r w:rsidRPr="00053902">
              <w:rPr>
                <w:color w:val="000000"/>
                <w:sz w:val="13"/>
                <w:szCs w:val="13"/>
              </w:rPr>
              <w:t>i</w:t>
            </w:r>
            <w:proofErr w:type="spellEnd"/>
            <w:r w:rsidRPr="00053902">
              <w:rPr>
                <w:color w:val="000000"/>
                <w:sz w:val="13"/>
                <w:szCs w:val="13"/>
              </w:rPr>
              <w:t>)Selling &amp; distribution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138,231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153,786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161,208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175,416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196,965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ii)Administrative and other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159,375</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169,116</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200,696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219,149</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252,800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5.Other income / (loss)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83,921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114,101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121,965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143,880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123,776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6.EBIT (F3-F4+F5)</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1"/>
              <w:jc w:val="right"/>
              <w:rPr>
                <w:b/>
                <w:bCs/>
                <w:color w:val="000000"/>
                <w:sz w:val="13"/>
                <w:szCs w:val="13"/>
              </w:rPr>
            </w:pPr>
            <w:r>
              <w:rPr>
                <w:b/>
                <w:bCs/>
                <w:color w:val="000000"/>
                <w:sz w:val="13"/>
                <w:szCs w:val="13"/>
              </w:rPr>
              <w:t>413,728</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490,852</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511,784</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557,097</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580,250</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7.Financial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130,033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120,354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93,960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93,682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115,301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ind w:firstLineChars="100" w:firstLine="130"/>
              <w:rPr>
                <w:color w:val="000000"/>
                <w:sz w:val="13"/>
                <w:szCs w:val="13"/>
              </w:rPr>
            </w:pPr>
            <w:r w:rsidRPr="00053902">
              <w:rPr>
                <w:color w:val="000000"/>
                <w:sz w:val="13"/>
                <w:szCs w:val="13"/>
              </w:rPr>
              <w:t>of which: (</w:t>
            </w:r>
            <w:proofErr w:type="spellStart"/>
            <w:r w:rsidRPr="00053902">
              <w:rPr>
                <w:color w:val="000000"/>
                <w:sz w:val="13"/>
                <w:szCs w:val="13"/>
              </w:rPr>
              <w:t>i</w:t>
            </w:r>
            <w:proofErr w:type="spellEnd"/>
            <w:r w:rsidRPr="00053902">
              <w:rPr>
                <w:color w:val="000000"/>
                <w:sz w:val="13"/>
                <w:szCs w:val="13"/>
              </w:rPr>
              <w:t>) Interest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110,574</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101,997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79,471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81,125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87,388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8.Profit / (loss) before taxation (F6-F7)</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1"/>
              <w:jc w:val="right"/>
              <w:rPr>
                <w:b/>
                <w:bCs/>
                <w:color w:val="000000"/>
                <w:sz w:val="13"/>
                <w:szCs w:val="13"/>
              </w:rPr>
            </w:pPr>
            <w:r>
              <w:rPr>
                <w:b/>
                <w:bCs/>
                <w:color w:val="000000"/>
                <w:sz w:val="13"/>
                <w:szCs w:val="13"/>
              </w:rPr>
              <w:t>283,695</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370,498</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417,824</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463,415</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464,949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9.Tax expenses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75,039</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83,074</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101,355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114,596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109,315</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10.Profit / (loss) after tax (F8-F9)</w:t>
            </w:r>
          </w:p>
        </w:tc>
        <w:tc>
          <w:tcPr>
            <w:tcW w:w="900" w:type="dxa"/>
            <w:tcBorders>
              <w:top w:val="nil"/>
              <w:left w:val="nil"/>
              <w:bottom w:val="nil"/>
              <w:right w:val="nil"/>
            </w:tcBorders>
            <w:shd w:val="clear" w:color="auto" w:fill="auto"/>
            <w:noWrap/>
            <w:vAlign w:val="center"/>
            <w:hideMark/>
          </w:tcPr>
          <w:p w:rsidR="00D455F8" w:rsidRDefault="00D455F8" w:rsidP="000D7D9F">
            <w:pPr>
              <w:ind w:firstLineChars="100" w:firstLine="131"/>
              <w:jc w:val="right"/>
              <w:rPr>
                <w:b/>
                <w:bCs/>
                <w:color w:val="000000"/>
                <w:sz w:val="13"/>
                <w:szCs w:val="13"/>
              </w:rPr>
            </w:pPr>
            <w:r>
              <w:rPr>
                <w:b/>
                <w:bCs/>
                <w:color w:val="000000"/>
                <w:sz w:val="13"/>
                <w:szCs w:val="13"/>
              </w:rPr>
              <w:t>208,655</w:t>
            </w:r>
          </w:p>
        </w:tc>
        <w:tc>
          <w:tcPr>
            <w:tcW w:w="99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287,423</w:t>
            </w:r>
          </w:p>
        </w:tc>
        <w:tc>
          <w:tcPr>
            <w:tcW w:w="1076"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316,469</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348,819</w:t>
            </w:r>
          </w:p>
        </w:tc>
        <w:tc>
          <w:tcPr>
            <w:tcW w:w="1080" w:type="dxa"/>
            <w:tcBorders>
              <w:top w:val="nil"/>
              <w:left w:val="nil"/>
              <w:bottom w:val="nil"/>
              <w:right w:val="nil"/>
            </w:tcBorders>
            <w:shd w:val="clear" w:color="auto" w:fill="auto"/>
            <w:noWrap/>
            <w:vAlign w:val="center"/>
          </w:tcPr>
          <w:p w:rsidR="00D455F8" w:rsidRDefault="00D455F8" w:rsidP="000D7D9F">
            <w:pPr>
              <w:ind w:firstLineChars="100" w:firstLine="131"/>
              <w:jc w:val="right"/>
              <w:rPr>
                <w:b/>
                <w:bCs/>
                <w:color w:val="000000"/>
                <w:sz w:val="13"/>
                <w:szCs w:val="13"/>
              </w:rPr>
            </w:pPr>
            <w:r>
              <w:rPr>
                <w:b/>
                <w:bCs/>
                <w:color w:val="000000"/>
                <w:sz w:val="13"/>
                <w:szCs w:val="13"/>
              </w:rPr>
              <w:t>355,634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11.Cash dividends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149,238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157,793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191,203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221,843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187,196</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12.Bonus shares / stock dividends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1,730</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1,533</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2,116</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2,057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5,026</w:t>
            </w:r>
          </w:p>
        </w:tc>
      </w:tr>
      <w:tr w:rsidR="00D455F8" w:rsidRPr="00053902" w:rsidTr="00D455F8">
        <w:trPr>
          <w:trHeight w:val="120"/>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G.</w:t>
            </w:r>
            <w:r>
              <w:rPr>
                <w:b/>
                <w:bCs/>
                <w:color w:val="000000"/>
                <w:sz w:val="13"/>
                <w:szCs w:val="13"/>
              </w:rPr>
              <w:t xml:space="preserve"> </w:t>
            </w:r>
            <w:r w:rsidRPr="00053902">
              <w:rPr>
                <w:b/>
                <w:bCs/>
                <w:color w:val="000000"/>
                <w:sz w:val="13"/>
                <w:szCs w:val="13"/>
              </w:rPr>
              <w:t>Statement of Cash Flows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1.Net cash flows from operating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291,463</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408,010</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432,893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410,388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318,067</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2.Net cash flows from investing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(258,101)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(232,369)</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(223,923)</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(276,627)</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(401,798)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3.Net cash flows from financing activities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(72,986)</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(95,908)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(166,841)</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(112,350)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(68,013)</w:t>
            </w:r>
          </w:p>
        </w:tc>
      </w:tr>
      <w:tr w:rsidR="00D455F8" w:rsidRPr="00053902" w:rsidTr="00D455F8">
        <w:trPr>
          <w:trHeight w:val="138"/>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H.</w:t>
            </w:r>
            <w:r>
              <w:rPr>
                <w:b/>
                <w:bCs/>
                <w:color w:val="000000"/>
                <w:sz w:val="13"/>
                <w:szCs w:val="13"/>
              </w:rPr>
              <w:t xml:space="preserve"> </w:t>
            </w:r>
            <w:r w:rsidRPr="00053902">
              <w:rPr>
                <w:b/>
                <w:bCs/>
                <w:color w:val="000000"/>
                <w:sz w:val="13"/>
                <w:szCs w:val="13"/>
              </w:rPr>
              <w:t>Miscellaneous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1.Total capital employed (C+D)</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2,460,111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2,689,758</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2,922,258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3,185,120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3,416,959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2.Retention in business (F10-F11-F12)</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57,688</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128,097</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123,150</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124,918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163,412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3.Depreciation for the year</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140,702</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148,091</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160,678</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173,325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196,952</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4.Salaries, wages and employee benefits</w:t>
            </w:r>
          </w:p>
        </w:tc>
        <w:tc>
          <w:tcPr>
            <w:tcW w:w="900" w:type="dxa"/>
            <w:tcBorders>
              <w:top w:val="nil"/>
              <w:left w:val="nil"/>
              <w:bottom w:val="nil"/>
              <w:right w:val="nil"/>
            </w:tcBorders>
            <w:shd w:val="clear" w:color="auto" w:fill="auto"/>
            <w:noWrap/>
            <w:vAlign w:val="center"/>
            <w:hideMark/>
          </w:tcPr>
          <w:p w:rsidR="00D455F8" w:rsidRDefault="00D455F8" w:rsidP="00D455F8">
            <w:pPr>
              <w:ind w:firstLineChars="100" w:firstLine="130"/>
              <w:jc w:val="right"/>
              <w:rPr>
                <w:color w:val="000000"/>
                <w:sz w:val="13"/>
                <w:szCs w:val="13"/>
              </w:rPr>
            </w:pPr>
            <w:r>
              <w:rPr>
                <w:color w:val="000000"/>
                <w:sz w:val="13"/>
                <w:szCs w:val="13"/>
              </w:rPr>
              <w:t>245,111</w:t>
            </w:r>
          </w:p>
        </w:tc>
        <w:tc>
          <w:tcPr>
            <w:tcW w:w="99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284,805</w:t>
            </w:r>
          </w:p>
        </w:tc>
        <w:tc>
          <w:tcPr>
            <w:tcW w:w="1076"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329,992</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365,565</w:t>
            </w:r>
          </w:p>
        </w:tc>
        <w:tc>
          <w:tcPr>
            <w:tcW w:w="1080" w:type="dxa"/>
            <w:tcBorders>
              <w:top w:val="nil"/>
              <w:left w:val="nil"/>
              <w:bottom w:val="nil"/>
              <w:right w:val="nil"/>
            </w:tcBorders>
            <w:shd w:val="clear" w:color="auto" w:fill="auto"/>
            <w:noWrap/>
            <w:vAlign w:val="center"/>
          </w:tcPr>
          <w:p w:rsidR="00D455F8" w:rsidRDefault="00D455F8" w:rsidP="00D455F8">
            <w:pPr>
              <w:ind w:firstLineChars="100" w:firstLine="130"/>
              <w:jc w:val="right"/>
              <w:rPr>
                <w:color w:val="000000"/>
                <w:sz w:val="13"/>
                <w:szCs w:val="13"/>
              </w:rPr>
            </w:pPr>
            <w:r>
              <w:rPr>
                <w:color w:val="000000"/>
                <w:sz w:val="13"/>
                <w:szCs w:val="13"/>
              </w:rPr>
              <w:t>347,755</w:t>
            </w:r>
          </w:p>
        </w:tc>
      </w:tr>
      <w:tr w:rsidR="00D455F8" w:rsidRPr="00053902" w:rsidTr="00D455F8">
        <w:trPr>
          <w:trHeight w:val="102"/>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b/>
                <w:bCs/>
                <w:color w:val="000000"/>
                <w:sz w:val="13"/>
                <w:szCs w:val="13"/>
              </w:rPr>
            </w:pPr>
            <w:r w:rsidRPr="00053902">
              <w:rPr>
                <w:b/>
                <w:bCs/>
                <w:color w:val="000000"/>
                <w:sz w:val="13"/>
                <w:szCs w:val="13"/>
              </w:rPr>
              <w:t>I.</w:t>
            </w:r>
            <w:r>
              <w:rPr>
                <w:b/>
                <w:bCs/>
                <w:color w:val="000000"/>
                <w:sz w:val="13"/>
                <w:szCs w:val="13"/>
              </w:rPr>
              <w:t xml:space="preserve">  </w:t>
            </w:r>
            <w:r w:rsidRPr="00053902">
              <w:rPr>
                <w:b/>
                <w:bCs/>
                <w:color w:val="000000"/>
                <w:sz w:val="13"/>
                <w:szCs w:val="13"/>
              </w:rPr>
              <w:t>Key Performance Indicators</w:t>
            </w:r>
          </w:p>
        </w:tc>
        <w:tc>
          <w:tcPr>
            <w:tcW w:w="900" w:type="dxa"/>
            <w:tcBorders>
              <w:top w:val="nil"/>
              <w:left w:val="nil"/>
              <w:bottom w:val="nil"/>
              <w:right w:val="nil"/>
            </w:tcBorders>
            <w:shd w:val="clear" w:color="auto" w:fill="auto"/>
            <w:noWrap/>
            <w:vAlign w:val="center"/>
          </w:tcPr>
          <w:p w:rsidR="00D455F8" w:rsidRPr="00D455F8" w:rsidRDefault="00D455F8" w:rsidP="00D455F8">
            <w:pPr>
              <w:rPr>
                <w:b/>
                <w:bCs/>
                <w:color w:val="000000"/>
                <w:sz w:val="13"/>
                <w:szCs w:val="13"/>
              </w:rPr>
            </w:pPr>
          </w:p>
        </w:tc>
        <w:tc>
          <w:tcPr>
            <w:tcW w:w="990" w:type="dxa"/>
            <w:tcBorders>
              <w:top w:val="nil"/>
              <w:left w:val="nil"/>
              <w:bottom w:val="nil"/>
              <w:right w:val="nil"/>
            </w:tcBorders>
            <w:shd w:val="clear" w:color="auto" w:fill="auto"/>
            <w:noWrap/>
            <w:vAlign w:val="center"/>
          </w:tcPr>
          <w:p w:rsidR="00D455F8" w:rsidRPr="00D455F8" w:rsidRDefault="00D455F8" w:rsidP="000D7D9F">
            <w:pPr>
              <w:ind w:firstLineChars="100" w:firstLine="131"/>
              <w:jc w:val="right"/>
              <w:rPr>
                <w:b/>
                <w:bCs/>
                <w:color w:val="000000"/>
                <w:sz w:val="13"/>
                <w:szCs w:val="13"/>
              </w:rPr>
            </w:pPr>
          </w:p>
        </w:tc>
        <w:tc>
          <w:tcPr>
            <w:tcW w:w="1076"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c>
          <w:tcPr>
            <w:tcW w:w="1080" w:type="dxa"/>
            <w:tcBorders>
              <w:top w:val="nil"/>
              <w:left w:val="nil"/>
              <w:bottom w:val="nil"/>
              <w:right w:val="nil"/>
            </w:tcBorders>
            <w:shd w:val="clear" w:color="auto" w:fill="auto"/>
            <w:noWrap/>
            <w:vAlign w:val="center"/>
          </w:tcPr>
          <w:p w:rsidR="00D455F8" w:rsidRPr="00D455F8" w:rsidRDefault="00D455F8" w:rsidP="00D455F8">
            <w:pPr>
              <w:jc w:val="right"/>
              <w:rPr>
                <w:b/>
                <w:bCs/>
                <w:color w:val="000000"/>
                <w:sz w:val="13"/>
                <w:szCs w:val="13"/>
              </w:rPr>
            </w:pP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P1. Net Profit  margin / Net profit to sales (F10 as % of F1)</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4.60</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6.66</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7.86</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7.66</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6.59</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 xml:space="preserve">P2. Asset turnover (F1 to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1.12</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1.00</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0.88</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0.94</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 xml:space="preserve">P3. Return on Assets  (F10 as a % of </w:t>
            </w:r>
            <w:proofErr w:type="spellStart"/>
            <w:r w:rsidRPr="00053902">
              <w:rPr>
                <w:color w:val="000000"/>
                <w:sz w:val="13"/>
                <w:szCs w:val="13"/>
              </w:rPr>
              <w:t>Avg</w:t>
            </w:r>
            <w:proofErr w:type="spellEnd"/>
            <w:r w:rsidRPr="00053902">
              <w:rPr>
                <w:color w:val="000000"/>
                <w:sz w:val="13"/>
                <w:szCs w:val="13"/>
              </w:rPr>
              <w:t xml:space="preserve"> {Current year(A+B),previous year (A+B)}</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5.14</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6.64</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6.95</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6.21</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 xml:space="preserve">P4. Financial leverage (Avg. {Current year(A+B),previous year (A+B) </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2.52</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2.45</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2.32</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2.29</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2.38</w:t>
            </w:r>
          </w:p>
        </w:tc>
      </w:tr>
      <w:tr w:rsidR="00D455F8" w:rsidRPr="00053902" w:rsidTr="00D455F8">
        <w:trPr>
          <w:trHeight w:val="173"/>
        </w:trPr>
        <w:tc>
          <w:tcPr>
            <w:tcW w:w="4547" w:type="dxa"/>
            <w:tcBorders>
              <w:top w:val="nil"/>
              <w:left w:val="nil"/>
              <w:bottom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 xml:space="preserve">P5. Return on equity (F10 as % of </w:t>
            </w:r>
            <w:proofErr w:type="spellStart"/>
            <w:r w:rsidRPr="00053902">
              <w:rPr>
                <w:color w:val="000000"/>
                <w:sz w:val="13"/>
                <w:szCs w:val="13"/>
              </w:rPr>
              <w:t>Avg</w:t>
            </w:r>
            <w:proofErr w:type="spellEnd"/>
            <w:r w:rsidRPr="00053902">
              <w:rPr>
                <w:color w:val="000000"/>
                <w:sz w:val="13"/>
                <w:szCs w:val="13"/>
              </w:rPr>
              <w:t xml:space="preserve"> {Current year(C),previous year (C)}</w:t>
            </w:r>
          </w:p>
        </w:tc>
        <w:tc>
          <w:tcPr>
            <w:tcW w:w="900" w:type="dxa"/>
            <w:tcBorders>
              <w:top w:val="nil"/>
              <w:left w:val="nil"/>
              <w:bottom w:val="nil"/>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12.98</w:t>
            </w:r>
          </w:p>
        </w:tc>
        <w:tc>
          <w:tcPr>
            <w:tcW w:w="99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16.30</w:t>
            </w:r>
          </w:p>
        </w:tc>
        <w:tc>
          <w:tcPr>
            <w:tcW w:w="1076"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16.03</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15.91</w:t>
            </w:r>
          </w:p>
        </w:tc>
        <w:tc>
          <w:tcPr>
            <w:tcW w:w="1080" w:type="dxa"/>
            <w:tcBorders>
              <w:top w:val="nil"/>
              <w:left w:val="nil"/>
              <w:bottom w:val="nil"/>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14.82</w:t>
            </w:r>
          </w:p>
        </w:tc>
      </w:tr>
      <w:tr w:rsidR="00D455F8" w:rsidRPr="00053902" w:rsidTr="00D455F8">
        <w:trPr>
          <w:trHeight w:val="173"/>
        </w:trPr>
        <w:tc>
          <w:tcPr>
            <w:tcW w:w="4547" w:type="dxa"/>
            <w:tcBorders>
              <w:top w:val="nil"/>
              <w:left w:val="nil"/>
              <w:bottom w:val="single" w:sz="8" w:space="0" w:color="auto"/>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t>V3. Basic earnings per share (V1)* ( F10 to C1)</w:t>
            </w:r>
          </w:p>
        </w:tc>
        <w:tc>
          <w:tcPr>
            <w:tcW w:w="900" w:type="dxa"/>
            <w:tcBorders>
              <w:top w:val="nil"/>
              <w:left w:val="nil"/>
              <w:bottom w:val="single" w:sz="8" w:space="0" w:color="auto"/>
              <w:right w:val="nil"/>
            </w:tcBorders>
            <w:shd w:val="clear" w:color="auto" w:fill="auto"/>
            <w:noWrap/>
            <w:vAlign w:val="center"/>
            <w:hideMark/>
          </w:tcPr>
          <w:p w:rsidR="00D455F8" w:rsidRDefault="00D455F8" w:rsidP="00D455F8">
            <w:pPr>
              <w:jc w:val="right"/>
              <w:rPr>
                <w:color w:val="000000"/>
                <w:sz w:val="13"/>
                <w:szCs w:val="13"/>
              </w:rPr>
            </w:pPr>
            <w:r>
              <w:rPr>
                <w:color w:val="000000"/>
                <w:sz w:val="13"/>
                <w:szCs w:val="13"/>
              </w:rPr>
              <w:t>2.80</w:t>
            </w:r>
          </w:p>
        </w:tc>
        <w:tc>
          <w:tcPr>
            <w:tcW w:w="99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3.86</w:t>
            </w:r>
          </w:p>
        </w:tc>
        <w:tc>
          <w:tcPr>
            <w:tcW w:w="1076"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4.13</w:t>
            </w:r>
          </w:p>
        </w:tc>
        <w:tc>
          <w:tcPr>
            <w:tcW w:w="108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4.33</w:t>
            </w:r>
          </w:p>
        </w:tc>
        <w:tc>
          <w:tcPr>
            <w:tcW w:w="1080" w:type="dxa"/>
            <w:tcBorders>
              <w:top w:val="nil"/>
              <w:left w:val="nil"/>
              <w:bottom w:val="single" w:sz="8" w:space="0" w:color="auto"/>
              <w:right w:val="nil"/>
            </w:tcBorders>
            <w:shd w:val="clear" w:color="auto" w:fill="auto"/>
            <w:noWrap/>
            <w:vAlign w:val="center"/>
          </w:tcPr>
          <w:p w:rsidR="00D455F8" w:rsidRDefault="00D455F8" w:rsidP="00D455F8">
            <w:pPr>
              <w:jc w:val="right"/>
              <w:rPr>
                <w:color w:val="000000"/>
                <w:sz w:val="13"/>
                <w:szCs w:val="13"/>
              </w:rPr>
            </w:pPr>
            <w:r>
              <w:rPr>
                <w:color w:val="000000"/>
                <w:sz w:val="13"/>
                <w:szCs w:val="13"/>
              </w:rPr>
              <w:t>4.50</w:t>
            </w:r>
          </w:p>
        </w:tc>
      </w:tr>
      <w:tr w:rsidR="00D455F8" w:rsidRPr="00053902" w:rsidTr="007A115D">
        <w:trPr>
          <w:trHeight w:val="60"/>
        </w:trPr>
        <w:tc>
          <w:tcPr>
            <w:tcW w:w="4547" w:type="dxa"/>
            <w:tcBorders>
              <w:top w:val="single" w:sz="8" w:space="0" w:color="auto"/>
              <w:left w:val="nil"/>
              <w:right w:val="nil"/>
            </w:tcBorders>
            <w:shd w:val="clear" w:color="auto" w:fill="auto"/>
            <w:noWrap/>
            <w:vAlign w:val="center"/>
            <w:hideMark/>
          </w:tcPr>
          <w:p w:rsidR="00D455F8" w:rsidRPr="00053902" w:rsidRDefault="00D455F8" w:rsidP="00D455F8">
            <w:pPr>
              <w:rPr>
                <w:color w:val="000000"/>
                <w:sz w:val="13"/>
                <w:szCs w:val="13"/>
              </w:rPr>
            </w:pPr>
            <w:r w:rsidRPr="00053902">
              <w:rPr>
                <w:color w:val="000000"/>
                <w:sz w:val="13"/>
                <w:szCs w:val="13"/>
              </w:rPr>
              <w:lastRenderedPageBreak/>
              <w:t>Note. Financial Statements based on Calendar year</w:t>
            </w:r>
          </w:p>
        </w:tc>
        <w:tc>
          <w:tcPr>
            <w:tcW w:w="90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99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76"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c>
          <w:tcPr>
            <w:tcW w:w="1080" w:type="dxa"/>
            <w:tcBorders>
              <w:top w:val="nil"/>
              <w:left w:val="nil"/>
              <w:bottom w:val="nil"/>
              <w:right w:val="nil"/>
            </w:tcBorders>
            <w:shd w:val="clear" w:color="auto" w:fill="auto"/>
            <w:noWrap/>
            <w:vAlign w:val="center"/>
            <w:hideMark/>
          </w:tcPr>
          <w:p w:rsidR="00D455F8" w:rsidRPr="00053902" w:rsidRDefault="00D455F8" w:rsidP="00D455F8">
            <w:pPr>
              <w:jc w:val="right"/>
              <w:rPr>
                <w:rFonts w:ascii="Calibri" w:hAnsi="Calibri"/>
                <w:color w:val="000000"/>
                <w:sz w:val="22"/>
                <w:szCs w:val="22"/>
              </w:rPr>
            </w:pPr>
          </w:p>
        </w:tc>
      </w:tr>
    </w:tbl>
    <w:p w:rsidR="00C12B2C" w:rsidRPr="00083F35" w:rsidRDefault="00A2128D" w:rsidP="00A2128D">
      <w:pPr>
        <w:tabs>
          <w:tab w:val="left" w:pos="7830"/>
        </w:tabs>
      </w:pPr>
      <w:r>
        <w:rPr>
          <w:sz w:val="12"/>
        </w:rPr>
        <w:t xml:space="preserve">          </w:t>
      </w:r>
      <w:r w:rsidR="004544E3">
        <w:rPr>
          <w:sz w:val="12"/>
        </w:rPr>
        <w:t xml:space="preserve">           </w:t>
      </w:r>
    </w:p>
    <w:tbl>
      <w:tblPr>
        <w:tblW w:w="9789" w:type="dxa"/>
        <w:jc w:val="center"/>
        <w:tblLook w:val="04A0" w:firstRow="1" w:lastRow="0" w:firstColumn="1" w:lastColumn="0" w:noHBand="0" w:noVBand="1"/>
      </w:tblPr>
      <w:tblGrid>
        <w:gridCol w:w="4689"/>
        <w:gridCol w:w="973"/>
        <w:gridCol w:w="990"/>
        <w:gridCol w:w="1007"/>
        <w:gridCol w:w="1080"/>
        <w:gridCol w:w="1050"/>
      </w:tblGrid>
      <w:tr w:rsidR="0090185B" w:rsidRPr="00C43979" w:rsidTr="007A115D">
        <w:trPr>
          <w:trHeight w:val="20"/>
          <w:jc w:val="center"/>
        </w:trPr>
        <w:tc>
          <w:tcPr>
            <w:tcW w:w="9789" w:type="dxa"/>
            <w:gridSpan w:val="6"/>
            <w:tcBorders>
              <w:top w:val="nil"/>
              <w:left w:val="nil"/>
              <w:bottom w:val="nil"/>
              <w:right w:val="nil"/>
            </w:tcBorders>
            <w:shd w:val="clear" w:color="auto" w:fill="auto"/>
            <w:hideMark/>
          </w:tcPr>
          <w:p w:rsidR="0090185B" w:rsidRDefault="0090185B" w:rsidP="007A115D">
            <w:pPr>
              <w:rPr>
                <w:b/>
                <w:bCs/>
                <w:color w:val="000000"/>
                <w:sz w:val="28"/>
                <w:szCs w:val="28"/>
              </w:rPr>
            </w:pPr>
            <w:r>
              <w:rPr>
                <w:b/>
                <w:bCs/>
                <w:color w:val="000000"/>
                <w:sz w:val="28"/>
                <w:szCs w:val="28"/>
              </w:rPr>
              <w:t xml:space="preserve">7.7  </w:t>
            </w:r>
            <w:r w:rsidRPr="001931F3">
              <w:rPr>
                <w:b/>
                <w:bCs/>
                <w:color w:val="000000"/>
                <w:sz w:val="28"/>
                <w:szCs w:val="28"/>
              </w:rPr>
              <w:t>Financial Statements Analysis of Comp</w:t>
            </w:r>
            <w:r>
              <w:rPr>
                <w:b/>
                <w:bCs/>
                <w:color w:val="000000"/>
                <w:sz w:val="28"/>
                <w:szCs w:val="28"/>
              </w:rPr>
              <w:t>anies (Non-Financial)</w:t>
            </w:r>
            <w:r w:rsidRPr="001931F3">
              <w:rPr>
                <w:b/>
                <w:bCs/>
                <w:color w:val="000000"/>
                <w:sz w:val="28"/>
                <w:szCs w:val="28"/>
              </w:rPr>
              <w:t xml:space="preserve"> Listed at </w:t>
            </w:r>
            <w:r w:rsidR="007A115D">
              <w:rPr>
                <w:b/>
                <w:bCs/>
                <w:color w:val="000000"/>
                <w:sz w:val="28"/>
                <w:szCs w:val="28"/>
              </w:rPr>
              <w:t>PSX</w:t>
            </w:r>
          </w:p>
        </w:tc>
      </w:tr>
      <w:tr w:rsidR="0090185B" w:rsidRPr="00C43979" w:rsidTr="007A115D">
        <w:trPr>
          <w:trHeight w:val="189"/>
          <w:jc w:val="center"/>
        </w:trPr>
        <w:tc>
          <w:tcPr>
            <w:tcW w:w="7659" w:type="dxa"/>
            <w:gridSpan w:val="4"/>
            <w:tcBorders>
              <w:top w:val="nil"/>
              <w:left w:val="nil"/>
              <w:bottom w:val="single" w:sz="8" w:space="0" w:color="auto"/>
              <w:right w:val="nil"/>
            </w:tcBorders>
            <w:shd w:val="clear" w:color="auto" w:fill="auto"/>
            <w:hideMark/>
          </w:tcPr>
          <w:p w:rsidR="0090185B" w:rsidRPr="004A219B" w:rsidRDefault="0090185B" w:rsidP="006C6C40">
            <w:pPr>
              <w:jc w:val="center"/>
              <w:rPr>
                <w:b/>
                <w:bCs/>
                <w:color w:val="000000"/>
                <w:sz w:val="24"/>
                <w:szCs w:val="24"/>
              </w:rPr>
            </w:pPr>
            <w:r w:rsidRPr="00C43979">
              <w:rPr>
                <w:b/>
                <w:bCs/>
                <w:color w:val="000000"/>
                <w:sz w:val="28"/>
                <w:szCs w:val="28"/>
              </w:rPr>
              <w:t xml:space="preserve">                      </w:t>
            </w:r>
            <w:r>
              <w:rPr>
                <w:b/>
                <w:bCs/>
                <w:color w:val="000000"/>
                <w:sz w:val="28"/>
                <w:szCs w:val="28"/>
              </w:rPr>
              <w:t xml:space="preserve"> </w:t>
            </w:r>
            <w:r w:rsidRPr="004A219B">
              <w:rPr>
                <w:b/>
                <w:bCs/>
                <w:color w:val="000000"/>
                <w:sz w:val="24"/>
                <w:szCs w:val="24"/>
              </w:rPr>
              <w:t>P</w:t>
            </w:r>
            <w:r>
              <w:rPr>
                <w:b/>
                <w:bCs/>
                <w:color w:val="000000"/>
                <w:sz w:val="24"/>
                <w:szCs w:val="24"/>
              </w:rPr>
              <w:t>ublic</w:t>
            </w:r>
            <w:r w:rsidRPr="004A219B">
              <w:rPr>
                <w:b/>
                <w:bCs/>
                <w:color w:val="000000"/>
                <w:sz w:val="24"/>
                <w:szCs w:val="24"/>
              </w:rPr>
              <w:t xml:space="preserve"> Overall</w:t>
            </w:r>
          </w:p>
        </w:tc>
        <w:tc>
          <w:tcPr>
            <w:tcW w:w="2130" w:type="dxa"/>
            <w:gridSpan w:val="2"/>
            <w:tcBorders>
              <w:top w:val="nil"/>
              <w:left w:val="nil"/>
              <w:bottom w:val="single" w:sz="8" w:space="0" w:color="auto"/>
              <w:right w:val="nil"/>
            </w:tcBorders>
            <w:shd w:val="clear" w:color="auto" w:fill="auto"/>
            <w:noWrap/>
            <w:vAlign w:val="bottom"/>
            <w:hideMark/>
          </w:tcPr>
          <w:p w:rsidR="0090185B" w:rsidRPr="00C43979" w:rsidRDefault="0090185B" w:rsidP="005C085D">
            <w:pPr>
              <w:jc w:val="right"/>
              <w:rPr>
                <w:color w:val="000000"/>
                <w:sz w:val="13"/>
                <w:szCs w:val="13"/>
              </w:rPr>
            </w:pPr>
            <w:r w:rsidRPr="00C43979">
              <w:rPr>
                <w:color w:val="000000"/>
                <w:sz w:val="13"/>
                <w:szCs w:val="13"/>
              </w:rPr>
              <w:t>(</w:t>
            </w:r>
            <w:r w:rsidR="005C085D">
              <w:rPr>
                <w:color w:val="000000"/>
                <w:sz w:val="13"/>
                <w:szCs w:val="13"/>
              </w:rPr>
              <w:t xml:space="preserve">Million </w:t>
            </w:r>
            <w:r w:rsidRPr="00C43979">
              <w:rPr>
                <w:color w:val="000000"/>
                <w:sz w:val="13"/>
                <w:szCs w:val="13"/>
              </w:rPr>
              <w:t>Rupees)</w:t>
            </w:r>
          </w:p>
        </w:tc>
      </w:tr>
      <w:tr w:rsidR="00D455F8" w:rsidRPr="00C43979" w:rsidTr="00D455F8">
        <w:trPr>
          <w:trHeight w:val="20"/>
          <w:jc w:val="center"/>
        </w:trPr>
        <w:tc>
          <w:tcPr>
            <w:tcW w:w="4689" w:type="dxa"/>
            <w:tcBorders>
              <w:top w:val="nil"/>
              <w:left w:val="nil"/>
              <w:bottom w:val="single" w:sz="8" w:space="0" w:color="auto"/>
              <w:right w:val="single" w:sz="4" w:space="0" w:color="auto"/>
            </w:tcBorders>
            <w:shd w:val="clear" w:color="auto" w:fill="auto"/>
            <w:noWrap/>
            <w:vAlign w:val="bottom"/>
            <w:hideMark/>
          </w:tcPr>
          <w:p w:rsidR="00D455F8" w:rsidRPr="0024736D" w:rsidRDefault="00D455F8" w:rsidP="00D455F8">
            <w:pPr>
              <w:jc w:val="center"/>
              <w:rPr>
                <w:b/>
                <w:bCs/>
                <w:color w:val="000000"/>
                <w:sz w:val="16"/>
                <w:szCs w:val="16"/>
              </w:rPr>
            </w:pPr>
            <w:r w:rsidRPr="0024736D">
              <w:rPr>
                <w:b/>
                <w:bCs/>
                <w:color w:val="000000"/>
                <w:sz w:val="16"/>
                <w:szCs w:val="16"/>
              </w:rPr>
              <w:t>Items</w:t>
            </w:r>
          </w:p>
        </w:tc>
        <w:tc>
          <w:tcPr>
            <w:tcW w:w="973"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hideMark/>
          </w:tcPr>
          <w:p w:rsidR="00D455F8" w:rsidRPr="0024736D" w:rsidRDefault="00D455F8" w:rsidP="00D455F8">
            <w:pPr>
              <w:jc w:val="right"/>
              <w:rPr>
                <w:b/>
                <w:bCs/>
                <w:color w:val="000000"/>
                <w:sz w:val="16"/>
                <w:szCs w:val="16"/>
              </w:rPr>
            </w:pPr>
            <w:r w:rsidRPr="0024736D">
              <w:rPr>
                <w:b/>
                <w:bCs/>
                <w:color w:val="000000"/>
                <w:sz w:val="16"/>
                <w:szCs w:val="16"/>
              </w:rPr>
              <w:t>2014</w:t>
            </w:r>
          </w:p>
        </w:tc>
        <w:tc>
          <w:tcPr>
            <w:tcW w:w="99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2015</w:t>
            </w:r>
          </w:p>
        </w:tc>
        <w:tc>
          <w:tcPr>
            <w:tcW w:w="1007"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sidRPr="0024736D">
              <w:rPr>
                <w:b/>
                <w:bCs/>
                <w:color w:val="000000"/>
                <w:sz w:val="16"/>
                <w:szCs w:val="16"/>
              </w:rPr>
              <w:t>2016</w:t>
            </w:r>
          </w:p>
        </w:tc>
        <w:tc>
          <w:tcPr>
            <w:tcW w:w="108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Pr>
                <w:b/>
                <w:bCs/>
                <w:color w:val="000000"/>
                <w:sz w:val="16"/>
                <w:szCs w:val="16"/>
              </w:rPr>
              <w:t>2017</w:t>
            </w:r>
          </w:p>
        </w:tc>
        <w:tc>
          <w:tcPr>
            <w:tcW w:w="1050" w:type="dxa"/>
            <w:tcBorders>
              <w:top w:val="nil"/>
              <w:left w:val="single" w:sz="4" w:space="0" w:color="auto"/>
              <w:bottom w:val="single" w:sz="8" w:space="0" w:color="auto"/>
              <w:right w:val="single" w:sz="4" w:space="0" w:color="auto"/>
            </w:tcBorders>
            <w:shd w:val="clear" w:color="auto" w:fill="auto"/>
            <w:noWrap/>
            <w:tcMar>
              <w:left w:w="43" w:type="dxa"/>
              <w:right w:w="43" w:type="dxa"/>
            </w:tcMar>
            <w:vAlign w:val="center"/>
          </w:tcPr>
          <w:p w:rsidR="00D455F8" w:rsidRPr="0024736D" w:rsidRDefault="00D455F8" w:rsidP="00D455F8">
            <w:pPr>
              <w:jc w:val="right"/>
              <w:rPr>
                <w:b/>
                <w:bCs/>
                <w:color w:val="000000"/>
                <w:sz w:val="16"/>
                <w:szCs w:val="16"/>
              </w:rPr>
            </w:pPr>
            <w:r>
              <w:rPr>
                <w:b/>
                <w:bCs/>
                <w:color w:val="000000"/>
                <w:sz w:val="16"/>
                <w:szCs w:val="16"/>
              </w:rPr>
              <w:t>2018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A.</w:t>
            </w:r>
            <w:r>
              <w:rPr>
                <w:b/>
                <w:bCs/>
                <w:color w:val="000000"/>
                <w:sz w:val="13"/>
                <w:szCs w:val="13"/>
              </w:rPr>
              <w:t xml:space="preserve">  </w:t>
            </w:r>
            <w:r w:rsidRPr="00C43979">
              <w:rPr>
                <w:b/>
                <w:bCs/>
                <w:color w:val="000000"/>
                <w:sz w:val="13"/>
                <w:szCs w:val="13"/>
              </w:rPr>
              <w:t>Non-Current Assets (A1+A3+A4+A5+A6)</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1"/>
              <w:jc w:val="right"/>
              <w:rPr>
                <w:b/>
                <w:bCs/>
                <w:color w:val="000000"/>
                <w:sz w:val="13"/>
                <w:szCs w:val="13"/>
              </w:rPr>
            </w:pPr>
            <w:r>
              <w:rPr>
                <w:b/>
                <w:bCs/>
                <w:color w:val="000000"/>
                <w:sz w:val="13"/>
                <w:szCs w:val="13"/>
              </w:rPr>
              <w:t>879,551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932,333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1,044,219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988,203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1,014,782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1.Capital 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77,744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113,613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137,396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95,580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84,252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2.Operating fixed assets at cost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716,092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797,018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820,323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1,081,330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1,174,684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3.Operating fixed assets after deducting accumulated depreciation</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437,086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469,466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554,022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665,994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714,445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4.Intangible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88,160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82,155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92,048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99,709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98,986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5.Long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249,667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235,152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217,502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79,025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74,414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6.Other non-current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26,894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31,947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43,252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47,896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42,685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B.</w:t>
            </w:r>
            <w:r>
              <w:rPr>
                <w:b/>
                <w:bCs/>
                <w:color w:val="000000"/>
                <w:sz w:val="13"/>
                <w:szCs w:val="13"/>
              </w:rPr>
              <w:t xml:space="preserve"> </w:t>
            </w:r>
            <w:r w:rsidRPr="00C43979">
              <w:rPr>
                <w:b/>
                <w:bCs/>
                <w:color w:val="000000"/>
                <w:sz w:val="13"/>
                <w:szCs w:val="13"/>
              </w:rPr>
              <w:t>Current Assets (B1+B2+B3+B4+B5+B6)</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1"/>
              <w:jc w:val="right"/>
              <w:rPr>
                <w:b/>
                <w:bCs/>
                <w:color w:val="000000"/>
                <w:sz w:val="13"/>
                <w:szCs w:val="13"/>
              </w:rPr>
            </w:pPr>
            <w:r>
              <w:rPr>
                <w:b/>
                <w:bCs/>
                <w:color w:val="000000"/>
                <w:sz w:val="13"/>
                <w:szCs w:val="13"/>
              </w:rPr>
              <w:t>858,724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926,986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961,011</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1,278,396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1,481,085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1.Cash &amp; bank balance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35,981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28,870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30,480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31,762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37,150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2.Inventories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89,516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61,670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53,784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79,451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115,675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)Raw material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1,693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997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ii)Work in progress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257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iii)Finished goods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87,566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60,283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1,576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3.Trade Debt / accounts receivables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475,639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520,807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503,380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536,860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713,626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4.Short term loans and advances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12,957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15,804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18,725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25,190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25,756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5.Short term investments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61,450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36,204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25,089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87,255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20,709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6.Other current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183,181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263,630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329,552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517,878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568,168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Total Assets (A+B) / Equity &amp; Liabilities (C+D+E)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1"/>
              <w:jc w:val="right"/>
              <w:rPr>
                <w:b/>
                <w:bCs/>
                <w:color w:val="000000"/>
                <w:sz w:val="13"/>
                <w:szCs w:val="13"/>
              </w:rPr>
            </w:pPr>
            <w:r>
              <w:rPr>
                <w:b/>
                <w:bCs/>
                <w:color w:val="000000"/>
                <w:sz w:val="13"/>
                <w:szCs w:val="13"/>
              </w:rPr>
              <w:t>1,738,275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1,859,319</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2,005,230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2,266,599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2,495,867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C.</w:t>
            </w:r>
            <w:r>
              <w:rPr>
                <w:b/>
                <w:bCs/>
                <w:color w:val="000000"/>
                <w:sz w:val="13"/>
                <w:szCs w:val="13"/>
              </w:rPr>
              <w:t xml:space="preserve"> </w:t>
            </w:r>
            <w:r w:rsidRPr="00C43979">
              <w:rPr>
                <w:b/>
                <w:bCs/>
                <w:color w:val="000000"/>
                <w:sz w:val="13"/>
                <w:szCs w:val="13"/>
              </w:rPr>
              <w:t>Shareholders' Equity (C1+C2+C3)</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b/>
                <w:bCs/>
                <w:color w:val="000000"/>
                <w:sz w:val="13"/>
                <w:szCs w:val="13"/>
              </w:rPr>
            </w:pPr>
            <w:r>
              <w:rPr>
                <w:b/>
                <w:bCs/>
                <w:color w:val="000000"/>
                <w:sz w:val="13"/>
                <w:szCs w:val="13"/>
              </w:rPr>
              <w:t>572,672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r>
              <w:rPr>
                <w:b/>
                <w:bCs/>
                <w:color w:val="000000"/>
                <w:sz w:val="13"/>
                <w:szCs w:val="13"/>
              </w:rPr>
              <w:t>601,792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637,306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683,156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762,373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1.Issued, Subscribed &amp; Paid up capital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111,434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135,641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)Ordinary shares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111,434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135,098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135,641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ii)Preference shares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2.Reserves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409,198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415,748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426,539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461,193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539,778</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)Capital Reserve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31,128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12,104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15,225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18,231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19,313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ii)Revenue Reserve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378,070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403,644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411,314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442,963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520,465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200" w:firstLine="260"/>
              <w:rPr>
                <w:color w:val="000000"/>
                <w:sz w:val="13"/>
                <w:szCs w:val="13"/>
              </w:rPr>
            </w:pPr>
            <w:r w:rsidRPr="00C43979">
              <w:rPr>
                <w:color w:val="000000"/>
                <w:sz w:val="13"/>
                <w:szCs w:val="13"/>
              </w:rPr>
              <w:t>of which: un-appropriated profit(loss) / retained earnings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299,388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306,504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288,872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314,436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381,780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3.Surplus on revaluation of fixed assets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52,041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50,946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75,669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86,865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86,954</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D.</w:t>
            </w:r>
            <w:r>
              <w:rPr>
                <w:b/>
                <w:bCs/>
                <w:color w:val="000000"/>
                <w:sz w:val="13"/>
                <w:szCs w:val="13"/>
              </w:rPr>
              <w:t xml:space="preserve"> </w:t>
            </w:r>
            <w:r w:rsidRPr="00C43979">
              <w:rPr>
                <w:b/>
                <w:bCs/>
                <w:color w:val="000000"/>
                <w:sz w:val="13"/>
                <w:szCs w:val="13"/>
              </w:rPr>
              <w:t>Non-Current Liabilities (D1+D2+D3+D4+D5)</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1"/>
              <w:jc w:val="right"/>
              <w:rPr>
                <w:b/>
                <w:bCs/>
                <w:color w:val="000000"/>
                <w:sz w:val="13"/>
                <w:szCs w:val="13"/>
              </w:rPr>
            </w:pPr>
            <w:r>
              <w:rPr>
                <w:b/>
                <w:bCs/>
                <w:color w:val="000000"/>
                <w:sz w:val="13"/>
                <w:szCs w:val="13"/>
              </w:rPr>
              <w:t>323,789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379,376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462,442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537,637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553,443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1.Long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104,195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124,275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163,006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205,810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205,500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2.Subordinated loans / Sponsor's loans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3.Debentures/TFCs (bonds payable)</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26,707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25,290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17,072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17,072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4.Employees benefit obligations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47,336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63,078</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71,410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83,442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76,012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5.Other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172,258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165,316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202,736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231,313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254,859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E.</w:t>
            </w:r>
            <w:r>
              <w:rPr>
                <w:b/>
                <w:bCs/>
                <w:color w:val="000000"/>
                <w:sz w:val="13"/>
                <w:szCs w:val="13"/>
              </w:rPr>
              <w:t xml:space="preserve"> </w:t>
            </w:r>
            <w:r w:rsidRPr="00C43979">
              <w:rPr>
                <w:b/>
                <w:bCs/>
                <w:color w:val="000000"/>
                <w:sz w:val="13"/>
                <w:szCs w:val="13"/>
              </w:rPr>
              <w:t>Current Liabilities (E1+E2+E3+E4)</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1"/>
              <w:jc w:val="right"/>
              <w:rPr>
                <w:b/>
                <w:bCs/>
                <w:color w:val="000000"/>
                <w:sz w:val="13"/>
                <w:szCs w:val="13"/>
              </w:rPr>
            </w:pPr>
            <w:r>
              <w:rPr>
                <w:b/>
                <w:bCs/>
                <w:color w:val="000000"/>
                <w:sz w:val="13"/>
                <w:szCs w:val="13"/>
              </w:rPr>
              <w:t>841,813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878,151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905,483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1,045,806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1,180,050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1.Trade credit &amp; other accounts payables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562,458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608,804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635,494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707,000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865,126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 xml:space="preserve">of which: </w:t>
            </w:r>
            <w:proofErr w:type="spellStart"/>
            <w:r w:rsidRPr="00C43979">
              <w:rPr>
                <w:color w:val="000000"/>
                <w:sz w:val="13"/>
                <w:szCs w:val="13"/>
              </w:rPr>
              <w:t>i</w:t>
            </w:r>
            <w:proofErr w:type="spellEnd"/>
            <w:r w:rsidRPr="00C43979">
              <w:rPr>
                <w:color w:val="000000"/>
                <w:sz w:val="13"/>
                <w:szCs w:val="13"/>
              </w:rPr>
              <w:t>) Trade credits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334,537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350,841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354,572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411,895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552,765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2.Short term borrowings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156,522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140,397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145,522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169,050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131,425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3.Current portion of non-current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54,745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61,853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55,846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85,121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91,309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4.Other current liabilities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68,088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67,096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68,619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84,636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92,190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F.</w:t>
            </w:r>
            <w:r>
              <w:rPr>
                <w:b/>
                <w:bCs/>
                <w:color w:val="000000"/>
                <w:sz w:val="13"/>
                <w:szCs w:val="13"/>
              </w:rPr>
              <w:t xml:space="preserve"> </w:t>
            </w:r>
            <w:r w:rsidRPr="00C43979">
              <w:rPr>
                <w:b/>
                <w:bCs/>
                <w:color w:val="000000"/>
                <w:sz w:val="13"/>
                <w:szCs w:val="13"/>
              </w:rPr>
              <w:t>Operations:</w:t>
            </w:r>
          </w:p>
        </w:tc>
        <w:tc>
          <w:tcPr>
            <w:tcW w:w="973" w:type="dxa"/>
            <w:tcBorders>
              <w:top w:val="nil"/>
              <w:left w:val="nil"/>
              <w:bottom w:val="nil"/>
              <w:right w:val="nil"/>
            </w:tcBorders>
            <w:shd w:val="clear" w:color="auto" w:fill="auto"/>
            <w:noWrap/>
            <w:tcMar>
              <w:left w:w="43" w:type="dxa"/>
              <w:right w:w="43" w:type="dxa"/>
            </w:tcMar>
            <w:vAlign w:val="center"/>
          </w:tcPr>
          <w:p w:rsidR="00E30224" w:rsidRPr="00D455F8" w:rsidRDefault="00E30224" w:rsidP="00E30224">
            <w:pPr>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1.Sales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2,072,511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1,728,693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1,431,940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1,792,771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2,170,540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)Local sales (Net)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2,072,511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1,728,693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1,431,940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1,792,771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2,170,540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ii)Export sales (Net)</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2.Cost of sales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1,790,953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1,520,002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1,301,985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1,584,697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1,917,746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proofErr w:type="spellStart"/>
            <w:r w:rsidRPr="00C43979">
              <w:rPr>
                <w:color w:val="000000"/>
                <w:sz w:val="13"/>
                <w:szCs w:val="13"/>
              </w:rPr>
              <w:t>i</w:t>
            </w:r>
            <w:proofErr w:type="spellEnd"/>
            <w:r w:rsidRPr="00C43979">
              <w:rPr>
                <w:color w:val="000000"/>
                <w:sz w:val="13"/>
                <w:szCs w:val="13"/>
              </w:rPr>
              <w:t>)</w:t>
            </w:r>
            <w:r>
              <w:rPr>
                <w:color w:val="000000"/>
                <w:sz w:val="13"/>
                <w:szCs w:val="13"/>
              </w:rPr>
              <w:t xml:space="preserve"> </w:t>
            </w:r>
            <w:r w:rsidRPr="00C43979">
              <w:rPr>
                <w:color w:val="000000"/>
                <w:sz w:val="13"/>
                <w:szCs w:val="13"/>
              </w:rPr>
              <w:t>Cost of material</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405,897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353,946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380,658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3,764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4,413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3.Gross profit / (loss) (F1-F2)</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1"/>
              <w:jc w:val="right"/>
              <w:rPr>
                <w:b/>
                <w:bCs/>
                <w:color w:val="000000"/>
                <w:sz w:val="13"/>
                <w:szCs w:val="13"/>
              </w:rPr>
            </w:pPr>
            <w:r>
              <w:rPr>
                <w:b/>
                <w:bCs/>
                <w:color w:val="000000"/>
                <w:sz w:val="13"/>
                <w:szCs w:val="13"/>
              </w:rPr>
              <w:t>281,558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208,691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129,955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208,074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252,795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4.General, 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74,271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79,030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100,448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96,817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102,936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proofErr w:type="spellStart"/>
            <w:r w:rsidRPr="00C43979">
              <w:rPr>
                <w:color w:val="000000"/>
                <w:sz w:val="13"/>
                <w:szCs w:val="13"/>
              </w:rPr>
              <w:t>i</w:t>
            </w:r>
            <w:proofErr w:type="spellEnd"/>
            <w:r w:rsidRPr="00C43979">
              <w:rPr>
                <w:color w:val="000000"/>
                <w:sz w:val="13"/>
                <w:szCs w:val="13"/>
              </w:rPr>
              <w:t>)Selling &amp; distribution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21,810</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22,984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22,213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21,618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21,651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ii)Administrative and other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52,461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56,046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78,235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75,199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81,285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5.Other income / (loss)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76,252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66,585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76,016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60,232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64,389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6.EBIT (F3-F4+F5)</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1"/>
              <w:jc w:val="right"/>
              <w:rPr>
                <w:b/>
                <w:bCs/>
                <w:color w:val="000000"/>
                <w:sz w:val="13"/>
                <w:szCs w:val="13"/>
              </w:rPr>
            </w:pPr>
            <w:r>
              <w:rPr>
                <w:b/>
                <w:bCs/>
                <w:color w:val="000000"/>
                <w:sz w:val="13"/>
                <w:szCs w:val="13"/>
              </w:rPr>
              <w:t>283,539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196,246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105,523</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171,488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214,247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7.Financial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40,242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42,456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30,735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31,086</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35,861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ind w:firstLineChars="100" w:firstLine="130"/>
              <w:rPr>
                <w:color w:val="000000"/>
                <w:sz w:val="13"/>
                <w:szCs w:val="13"/>
              </w:rPr>
            </w:pPr>
            <w:r w:rsidRPr="00C43979">
              <w:rPr>
                <w:color w:val="000000"/>
                <w:sz w:val="13"/>
                <w:szCs w:val="13"/>
              </w:rPr>
              <w:t>of which: (</w:t>
            </w:r>
            <w:proofErr w:type="spellStart"/>
            <w:r w:rsidRPr="00C43979">
              <w:rPr>
                <w:color w:val="000000"/>
                <w:sz w:val="13"/>
                <w:szCs w:val="13"/>
              </w:rPr>
              <w:t>i</w:t>
            </w:r>
            <w:proofErr w:type="spellEnd"/>
            <w:r w:rsidRPr="00C43979">
              <w:rPr>
                <w:color w:val="000000"/>
                <w:sz w:val="13"/>
                <w:szCs w:val="13"/>
              </w:rPr>
              <w:t>) Interest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35,034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38,471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22,694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24,972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31,125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8.Profit / (loss) before taxation (F6-F7)</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1"/>
              <w:jc w:val="right"/>
              <w:rPr>
                <w:b/>
                <w:bCs/>
                <w:color w:val="000000"/>
                <w:sz w:val="13"/>
                <w:szCs w:val="13"/>
              </w:rPr>
            </w:pPr>
            <w:r>
              <w:rPr>
                <w:b/>
                <w:bCs/>
                <w:color w:val="000000"/>
                <w:sz w:val="13"/>
                <w:szCs w:val="13"/>
              </w:rPr>
              <w:t>243,297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153,790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74,788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140,402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178,387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9.Tax expenses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82,422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58,493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34,510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52,695</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67,116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10.Profit / (loss) after tax (F8-F9)</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0D7D9F">
            <w:pPr>
              <w:ind w:firstLineChars="100" w:firstLine="131"/>
              <w:jc w:val="right"/>
              <w:rPr>
                <w:b/>
                <w:bCs/>
                <w:color w:val="000000"/>
                <w:sz w:val="13"/>
                <w:szCs w:val="13"/>
              </w:rPr>
            </w:pPr>
            <w:r>
              <w:rPr>
                <w:b/>
                <w:bCs/>
                <w:color w:val="000000"/>
                <w:sz w:val="13"/>
                <w:szCs w:val="13"/>
              </w:rPr>
              <w:t>160,874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95,297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40,279</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87,707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r>
              <w:rPr>
                <w:b/>
                <w:bCs/>
                <w:color w:val="000000"/>
                <w:sz w:val="13"/>
                <w:szCs w:val="13"/>
              </w:rPr>
              <w:t>111,270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11.Cash dividends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67,143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53,420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37,885</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51,170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63,972</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12.Bonus shares / stock dividends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99</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272</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543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3,610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G.</w:t>
            </w:r>
            <w:r>
              <w:rPr>
                <w:b/>
                <w:bCs/>
                <w:color w:val="000000"/>
                <w:sz w:val="13"/>
                <w:szCs w:val="13"/>
              </w:rPr>
              <w:t xml:space="preserve"> </w:t>
            </w:r>
            <w:r w:rsidRPr="00C43979">
              <w:rPr>
                <w:b/>
                <w:bCs/>
                <w:color w:val="000000"/>
                <w:sz w:val="13"/>
                <w:szCs w:val="13"/>
              </w:rPr>
              <w:t>Statement of Cash Flows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D455F8" w:rsidRDefault="00E30224" w:rsidP="000D7D9F">
            <w:pPr>
              <w:ind w:firstLineChars="100" w:firstLine="131"/>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0D7D9F">
            <w:pPr>
              <w:ind w:firstLineChars="100" w:firstLine="131"/>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1.Net cash flows from operating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51,556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91,233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135,016</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65,231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113,093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2.Net cash flows from investing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(70,637)</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(93,320)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(133,794)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(86,524)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(17,335)</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3.Net cash flows from financing activities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14,965</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(58,474)</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778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43,270</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(19,531)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H.</w:t>
            </w:r>
            <w:r>
              <w:rPr>
                <w:b/>
                <w:bCs/>
                <w:color w:val="000000"/>
                <w:sz w:val="13"/>
                <w:szCs w:val="13"/>
              </w:rPr>
              <w:t xml:space="preserve"> </w:t>
            </w:r>
            <w:r w:rsidRPr="00C43979">
              <w:rPr>
                <w:b/>
                <w:bCs/>
                <w:color w:val="000000"/>
                <w:sz w:val="13"/>
                <w:szCs w:val="13"/>
              </w:rPr>
              <w:t>Miscellaneous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E30224" w:rsidRDefault="00E30224" w:rsidP="000D7D9F">
            <w:pPr>
              <w:ind w:firstLineChars="100" w:firstLine="131"/>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0D7D9F">
            <w:pPr>
              <w:ind w:firstLineChars="100" w:firstLine="131"/>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0D7D9F">
            <w:pPr>
              <w:ind w:firstLineChars="100" w:firstLine="131"/>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1.Total capital employed (C+D)</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896,461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981,169</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1,099,748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1,220,793</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1,315,817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2.Retention in business (F10-F11-F12)</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93,632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41,605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2,394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35,994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43,689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3.Depreciation for the year</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31,822</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35,557</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42,910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55,257</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60,876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4.Salaries, wages and employee benefits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ind w:firstLineChars="100" w:firstLine="130"/>
              <w:jc w:val="right"/>
              <w:rPr>
                <w:color w:val="000000"/>
                <w:sz w:val="13"/>
                <w:szCs w:val="13"/>
              </w:rPr>
            </w:pPr>
            <w:r>
              <w:rPr>
                <w:color w:val="000000"/>
                <w:sz w:val="13"/>
                <w:szCs w:val="13"/>
              </w:rPr>
              <w:t>79,273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83,596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94,752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109,092</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ind w:firstLineChars="100" w:firstLine="130"/>
              <w:jc w:val="right"/>
              <w:rPr>
                <w:color w:val="000000"/>
                <w:sz w:val="13"/>
                <w:szCs w:val="13"/>
              </w:rPr>
            </w:pPr>
            <w:r>
              <w:rPr>
                <w:color w:val="000000"/>
                <w:sz w:val="13"/>
                <w:szCs w:val="13"/>
              </w:rPr>
              <w:t>107,976</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b/>
                <w:bCs/>
                <w:color w:val="000000"/>
                <w:sz w:val="13"/>
                <w:szCs w:val="13"/>
              </w:rPr>
            </w:pPr>
            <w:r w:rsidRPr="00C43979">
              <w:rPr>
                <w:b/>
                <w:bCs/>
                <w:color w:val="000000"/>
                <w:sz w:val="13"/>
                <w:szCs w:val="13"/>
              </w:rPr>
              <w:t>I.</w:t>
            </w:r>
            <w:r>
              <w:rPr>
                <w:b/>
                <w:bCs/>
                <w:color w:val="000000"/>
                <w:sz w:val="13"/>
                <w:szCs w:val="13"/>
              </w:rPr>
              <w:t xml:space="preserve">  </w:t>
            </w:r>
            <w:r w:rsidRPr="00C43979">
              <w:rPr>
                <w:b/>
                <w:bCs/>
                <w:color w:val="000000"/>
                <w:sz w:val="13"/>
                <w:szCs w:val="13"/>
              </w:rPr>
              <w:t>Key Performance Indicators</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Pr="00E30224" w:rsidRDefault="00E30224" w:rsidP="000D7D9F">
            <w:pPr>
              <w:ind w:firstLineChars="100" w:firstLine="131"/>
              <w:jc w:val="right"/>
              <w:rPr>
                <w:b/>
                <w:bCs/>
                <w:color w:val="000000"/>
                <w:sz w:val="13"/>
                <w:szCs w:val="13"/>
              </w:rPr>
            </w:pPr>
          </w:p>
        </w:tc>
        <w:tc>
          <w:tcPr>
            <w:tcW w:w="99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0D7D9F">
            <w:pPr>
              <w:ind w:firstLineChars="100" w:firstLine="131"/>
              <w:jc w:val="right"/>
              <w:rPr>
                <w:b/>
                <w:bCs/>
                <w:color w:val="000000"/>
                <w:sz w:val="13"/>
                <w:szCs w:val="13"/>
              </w:rPr>
            </w:pPr>
          </w:p>
        </w:tc>
        <w:tc>
          <w:tcPr>
            <w:tcW w:w="1007" w:type="dxa"/>
            <w:tcBorders>
              <w:top w:val="nil"/>
              <w:left w:val="nil"/>
              <w:bottom w:val="nil"/>
              <w:right w:val="nil"/>
            </w:tcBorders>
            <w:shd w:val="clear" w:color="auto" w:fill="auto"/>
            <w:noWrap/>
            <w:tcMar>
              <w:left w:w="43" w:type="dxa"/>
              <w:right w:w="43" w:type="dxa"/>
            </w:tcMar>
            <w:vAlign w:val="center"/>
          </w:tcPr>
          <w:p w:rsidR="00E30224" w:rsidRPr="00E30224" w:rsidRDefault="00E30224" w:rsidP="00E30224">
            <w:pPr>
              <w:jc w:val="right"/>
              <w:rPr>
                <w:b/>
                <w:bCs/>
                <w:color w:val="000000"/>
                <w:sz w:val="13"/>
                <w:szCs w:val="13"/>
              </w:rPr>
            </w:pPr>
          </w:p>
        </w:tc>
        <w:tc>
          <w:tcPr>
            <w:tcW w:w="108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0D7D9F">
            <w:pPr>
              <w:ind w:firstLineChars="100" w:firstLine="131"/>
              <w:jc w:val="right"/>
              <w:rPr>
                <w:b/>
                <w:bCs/>
                <w:color w:val="000000"/>
                <w:sz w:val="13"/>
                <w:szCs w:val="13"/>
              </w:rPr>
            </w:pPr>
          </w:p>
        </w:tc>
        <w:tc>
          <w:tcPr>
            <w:tcW w:w="1050" w:type="dxa"/>
            <w:tcBorders>
              <w:top w:val="nil"/>
              <w:left w:val="nil"/>
              <w:bottom w:val="nil"/>
              <w:right w:val="nil"/>
            </w:tcBorders>
            <w:shd w:val="clear" w:color="auto" w:fill="auto"/>
            <w:noWrap/>
            <w:tcMar>
              <w:left w:w="43" w:type="dxa"/>
              <w:right w:w="43" w:type="dxa"/>
            </w:tcMar>
            <w:vAlign w:val="center"/>
          </w:tcPr>
          <w:p w:rsidR="00E30224" w:rsidRPr="00E30224" w:rsidRDefault="00E30224" w:rsidP="000D7D9F">
            <w:pPr>
              <w:ind w:firstLineChars="100" w:firstLine="131"/>
              <w:jc w:val="right"/>
              <w:rPr>
                <w:b/>
                <w:bCs/>
                <w:color w:val="000000"/>
                <w:sz w:val="13"/>
                <w:szCs w:val="13"/>
              </w:rPr>
            </w:pP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P1. Net Profit  margin / Net profit to sales (F10 as % of F1)</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7.76</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5.51</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2.81</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4.89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5.13</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 xml:space="preserve">P2. Asset turnover (F1 to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1.28</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0.96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0.74</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0.84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0.91</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 xml:space="preserve">P3. Return on Assets  (F10 as a % of </w:t>
            </w:r>
            <w:proofErr w:type="spellStart"/>
            <w:r w:rsidRPr="00C43979">
              <w:rPr>
                <w:color w:val="000000"/>
                <w:sz w:val="13"/>
                <w:szCs w:val="13"/>
              </w:rPr>
              <w:t>Avg</w:t>
            </w:r>
            <w:proofErr w:type="spellEnd"/>
            <w:r w:rsidRPr="00C43979">
              <w:rPr>
                <w:color w:val="000000"/>
                <w:sz w:val="13"/>
                <w:szCs w:val="13"/>
              </w:rPr>
              <w:t xml:space="preserve"> {Current year(A+B),previous year (A+B)}</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9.91</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5.30</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2.08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4.11</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4.67</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P4. Financial leverage (Avg. {Current year(A+B),previous year (A+B) to Avg.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3.03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3.06</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3.12</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3.24</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3.29</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 xml:space="preserve">P5. Return on equity (F10 as % of </w:t>
            </w:r>
            <w:proofErr w:type="spellStart"/>
            <w:r w:rsidRPr="00C43979">
              <w:rPr>
                <w:color w:val="000000"/>
                <w:sz w:val="13"/>
                <w:szCs w:val="13"/>
              </w:rPr>
              <w:t>Avg</w:t>
            </w:r>
            <w:proofErr w:type="spellEnd"/>
            <w:r w:rsidRPr="00C43979">
              <w:rPr>
                <w:color w:val="000000"/>
                <w:sz w:val="13"/>
                <w:szCs w:val="13"/>
              </w:rPr>
              <w:t xml:space="preserve"> {Current year(C),previous year (C)}</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30.03</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16.23</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6.50</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13.28</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15.40</w:t>
            </w:r>
          </w:p>
        </w:tc>
      </w:tr>
      <w:tr w:rsidR="00E30224" w:rsidRPr="00C43979" w:rsidTr="00D455F8">
        <w:trPr>
          <w:trHeight w:val="158"/>
          <w:jc w:val="center"/>
        </w:trPr>
        <w:tc>
          <w:tcPr>
            <w:tcW w:w="4689" w:type="dxa"/>
            <w:tcBorders>
              <w:top w:val="nil"/>
              <w:left w:val="nil"/>
              <w:bottom w:val="nil"/>
              <w:right w:val="nil"/>
            </w:tcBorders>
            <w:shd w:val="clear" w:color="auto" w:fill="auto"/>
            <w:noWrap/>
            <w:tcMar>
              <w:left w:w="43" w:type="dxa"/>
              <w:right w:w="43" w:type="dxa"/>
            </w:tcMar>
            <w:vAlign w:val="center"/>
            <w:hideMark/>
          </w:tcPr>
          <w:p w:rsidR="00E30224" w:rsidRPr="00C43979" w:rsidRDefault="00E30224" w:rsidP="00E30224">
            <w:pPr>
              <w:rPr>
                <w:color w:val="000000"/>
                <w:sz w:val="13"/>
                <w:szCs w:val="13"/>
              </w:rPr>
            </w:pPr>
            <w:r w:rsidRPr="00C43979">
              <w:rPr>
                <w:color w:val="000000"/>
                <w:sz w:val="13"/>
                <w:szCs w:val="13"/>
              </w:rPr>
              <w:t>V3. Basic earnings per share (V1)* ( F10 to C1)</w:t>
            </w:r>
          </w:p>
        </w:tc>
        <w:tc>
          <w:tcPr>
            <w:tcW w:w="973" w:type="dxa"/>
            <w:tcBorders>
              <w:top w:val="nil"/>
              <w:left w:val="nil"/>
              <w:bottom w:val="nil"/>
              <w:right w:val="nil"/>
            </w:tcBorders>
            <w:shd w:val="clear" w:color="auto" w:fill="auto"/>
            <w:noWrap/>
            <w:tcMar>
              <w:left w:w="43" w:type="dxa"/>
              <w:right w:w="43" w:type="dxa"/>
            </w:tcMar>
            <w:vAlign w:val="center"/>
            <w:hideMark/>
          </w:tcPr>
          <w:p w:rsidR="00E30224" w:rsidRDefault="00E30224" w:rsidP="00E30224">
            <w:pPr>
              <w:jc w:val="right"/>
              <w:rPr>
                <w:color w:val="000000"/>
                <w:sz w:val="13"/>
                <w:szCs w:val="13"/>
              </w:rPr>
            </w:pPr>
            <w:r>
              <w:rPr>
                <w:color w:val="000000"/>
                <w:sz w:val="13"/>
                <w:szCs w:val="13"/>
              </w:rPr>
              <w:t>14.44</w:t>
            </w:r>
          </w:p>
        </w:tc>
        <w:tc>
          <w:tcPr>
            <w:tcW w:w="99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7.05</w:t>
            </w:r>
          </w:p>
        </w:tc>
        <w:tc>
          <w:tcPr>
            <w:tcW w:w="1007"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2.98</w:t>
            </w:r>
          </w:p>
        </w:tc>
        <w:tc>
          <w:tcPr>
            <w:tcW w:w="108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6.49</w:t>
            </w:r>
          </w:p>
        </w:tc>
        <w:tc>
          <w:tcPr>
            <w:tcW w:w="1050" w:type="dxa"/>
            <w:tcBorders>
              <w:top w:val="nil"/>
              <w:left w:val="nil"/>
              <w:bottom w:val="nil"/>
              <w:right w:val="nil"/>
            </w:tcBorders>
            <w:shd w:val="clear" w:color="auto" w:fill="auto"/>
            <w:noWrap/>
            <w:tcMar>
              <w:left w:w="43" w:type="dxa"/>
              <w:right w:w="43" w:type="dxa"/>
            </w:tcMar>
            <w:vAlign w:val="center"/>
          </w:tcPr>
          <w:p w:rsidR="00E30224" w:rsidRDefault="00E30224" w:rsidP="00E30224">
            <w:pPr>
              <w:jc w:val="right"/>
              <w:rPr>
                <w:color w:val="000000"/>
                <w:sz w:val="13"/>
                <w:szCs w:val="13"/>
              </w:rPr>
            </w:pPr>
            <w:r>
              <w:rPr>
                <w:color w:val="000000"/>
                <w:sz w:val="13"/>
                <w:szCs w:val="13"/>
              </w:rPr>
              <w:t>8.20</w:t>
            </w:r>
          </w:p>
        </w:tc>
      </w:tr>
      <w:tr w:rsidR="00D455F8" w:rsidRPr="00C43979" w:rsidTr="007A115D">
        <w:trPr>
          <w:trHeight w:val="20"/>
          <w:jc w:val="center"/>
        </w:trPr>
        <w:tc>
          <w:tcPr>
            <w:tcW w:w="4689" w:type="dxa"/>
            <w:tcBorders>
              <w:top w:val="nil"/>
              <w:left w:val="nil"/>
              <w:bottom w:val="single" w:sz="12" w:space="0" w:color="auto"/>
              <w:right w:val="nil"/>
            </w:tcBorders>
            <w:shd w:val="clear" w:color="auto" w:fill="auto"/>
            <w:noWrap/>
            <w:vAlign w:val="bottom"/>
            <w:hideMark/>
          </w:tcPr>
          <w:p w:rsidR="00D455F8" w:rsidRPr="00C43979" w:rsidRDefault="00D455F8" w:rsidP="00D455F8">
            <w:pPr>
              <w:rPr>
                <w:color w:val="000000"/>
                <w:sz w:val="13"/>
                <w:szCs w:val="13"/>
              </w:rPr>
            </w:pPr>
          </w:p>
        </w:tc>
        <w:tc>
          <w:tcPr>
            <w:tcW w:w="973"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99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07"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8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50" w:type="dxa"/>
            <w:tcBorders>
              <w:top w:val="nil"/>
              <w:left w:val="nil"/>
              <w:bottom w:val="single" w:sz="12" w:space="0" w:color="auto"/>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r>
      <w:tr w:rsidR="00D455F8" w:rsidRPr="00C43979" w:rsidTr="007A115D">
        <w:trPr>
          <w:trHeight w:val="132"/>
          <w:jc w:val="center"/>
        </w:trPr>
        <w:tc>
          <w:tcPr>
            <w:tcW w:w="9789" w:type="dxa"/>
            <w:gridSpan w:val="6"/>
            <w:tcBorders>
              <w:top w:val="single" w:sz="12" w:space="0" w:color="auto"/>
              <w:left w:val="nil"/>
              <w:right w:val="nil"/>
            </w:tcBorders>
            <w:shd w:val="clear" w:color="auto" w:fill="auto"/>
            <w:noWrap/>
            <w:vAlign w:val="bottom"/>
            <w:hideMark/>
          </w:tcPr>
          <w:p w:rsidR="00D455F8" w:rsidRPr="00C43979" w:rsidRDefault="00D455F8" w:rsidP="00D455F8">
            <w:pPr>
              <w:rPr>
                <w:color w:val="000000"/>
                <w:sz w:val="13"/>
                <w:szCs w:val="13"/>
              </w:rPr>
            </w:pPr>
            <w:r w:rsidRPr="00F4577C">
              <w:rPr>
                <w:color w:val="000000"/>
                <w:sz w:val="12"/>
                <w:szCs w:val="12"/>
              </w:rPr>
              <w:t>Note. Financial Statements based on Calendar year</w:t>
            </w:r>
          </w:p>
        </w:tc>
      </w:tr>
      <w:tr w:rsidR="00D455F8" w:rsidRPr="00C43979" w:rsidTr="007A115D">
        <w:trPr>
          <w:trHeight w:val="20"/>
          <w:jc w:val="center"/>
        </w:trPr>
        <w:tc>
          <w:tcPr>
            <w:tcW w:w="4689" w:type="dxa"/>
            <w:tcBorders>
              <w:left w:val="nil"/>
              <w:bottom w:val="nil"/>
              <w:right w:val="nil"/>
            </w:tcBorders>
            <w:shd w:val="clear" w:color="auto" w:fill="auto"/>
            <w:noWrap/>
            <w:vAlign w:val="bottom"/>
            <w:hideMark/>
          </w:tcPr>
          <w:p w:rsidR="00D455F8" w:rsidRPr="00C43979" w:rsidRDefault="00D455F8" w:rsidP="00D455F8">
            <w:pPr>
              <w:rPr>
                <w:color w:val="000000"/>
                <w:sz w:val="13"/>
                <w:szCs w:val="13"/>
              </w:rPr>
            </w:pPr>
          </w:p>
        </w:tc>
        <w:tc>
          <w:tcPr>
            <w:tcW w:w="973"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99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07"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8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c>
          <w:tcPr>
            <w:tcW w:w="1050" w:type="dxa"/>
            <w:tcBorders>
              <w:left w:val="nil"/>
              <w:bottom w:val="nil"/>
              <w:right w:val="nil"/>
            </w:tcBorders>
            <w:shd w:val="clear" w:color="auto" w:fill="auto"/>
            <w:noWrap/>
            <w:tcMar>
              <w:left w:w="43" w:type="dxa"/>
              <w:right w:w="43" w:type="dxa"/>
            </w:tcMar>
            <w:vAlign w:val="center"/>
            <w:hideMark/>
          </w:tcPr>
          <w:p w:rsidR="00D455F8" w:rsidRPr="00C43979" w:rsidRDefault="00D455F8" w:rsidP="00D455F8">
            <w:pPr>
              <w:jc w:val="right"/>
              <w:rPr>
                <w:color w:val="000000"/>
                <w:sz w:val="13"/>
                <w:szCs w:val="13"/>
              </w:rPr>
            </w:pPr>
          </w:p>
        </w:tc>
      </w:tr>
    </w:tbl>
    <w:p w:rsidR="0038578E" w:rsidRPr="00083F35" w:rsidRDefault="0038578E" w:rsidP="00B22462">
      <w:pPr>
        <w:tabs>
          <w:tab w:val="left" w:pos="7830"/>
        </w:tabs>
      </w:pPr>
    </w:p>
    <w:sectPr w:rsidR="0038578E" w:rsidRPr="00083F35" w:rsidSect="00F23693">
      <w:footerReference w:type="even" r:id="rId11"/>
      <w:footerReference w:type="default" r:id="rId12"/>
      <w:pgSz w:w="12240" w:h="15840" w:code="1"/>
      <w:pgMar w:top="720" w:right="1080" w:bottom="1080" w:left="1440" w:header="720" w:footer="720" w:gutter="0"/>
      <w:pgNumType w:start="13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3F2B" w:rsidRDefault="00633F2B">
      <w:r>
        <w:separator/>
      </w:r>
    </w:p>
  </w:endnote>
  <w:endnote w:type="continuationSeparator" w:id="0">
    <w:p w:rsidR="00633F2B" w:rsidRDefault="00633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82D" w:rsidRDefault="0095782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5782D" w:rsidRDefault="0095782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5782D" w:rsidRDefault="0095782D">
    <w:pPr>
      <w:pStyle w:val="Footer"/>
      <w:jc w:val="center"/>
    </w:pPr>
    <w:r>
      <w:rPr>
        <w:noProof/>
      </w:rPr>
      <w:fldChar w:fldCharType="begin"/>
    </w:r>
    <w:r>
      <w:rPr>
        <w:noProof/>
      </w:rPr>
      <w:instrText xml:space="preserve"> PAGE   \* MERGEFORMAT </w:instrText>
    </w:r>
    <w:r>
      <w:rPr>
        <w:noProof/>
      </w:rPr>
      <w:fldChar w:fldCharType="separate"/>
    </w:r>
    <w:r w:rsidR="0013687E">
      <w:rPr>
        <w:noProof/>
      </w:rPr>
      <w:t>138</w:t>
    </w:r>
    <w:r>
      <w:rPr>
        <w:noProof/>
      </w:rPr>
      <w:fldChar w:fldCharType="end"/>
    </w:r>
  </w:p>
  <w:p w:rsidR="0095782D" w:rsidRDefault="0095782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3F2B" w:rsidRDefault="00633F2B">
      <w:r>
        <w:separator/>
      </w:r>
    </w:p>
  </w:footnote>
  <w:footnote w:type="continuationSeparator" w:id="0">
    <w:p w:rsidR="00633F2B" w:rsidRDefault="00633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B2F75"/>
    <w:multiLevelType w:val="hybridMultilevel"/>
    <w:tmpl w:val="10167CC0"/>
    <w:lvl w:ilvl="0" w:tplc="5EB853E2">
      <w:start w:val="1"/>
      <w:numFmt w:val="decimal"/>
      <w:lvlText w:val="%1."/>
      <w:lvlJc w:val="left"/>
      <w:pPr>
        <w:ind w:left="850" w:hanging="360"/>
      </w:pPr>
      <w:rPr>
        <w:rFonts w:hint="default"/>
      </w:rPr>
    </w:lvl>
    <w:lvl w:ilvl="1" w:tplc="04090019" w:tentative="1">
      <w:start w:val="1"/>
      <w:numFmt w:val="lowerLetter"/>
      <w:lvlText w:val="%2."/>
      <w:lvlJc w:val="left"/>
      <w:pPr>
        <w:ind w:left="1570" w:hanging="360"/>
      </w:pPr>
    </w:lvl>
    <w:lvl w:ilvl="2" w:tplc="0409001B" w:tentative="1">
      <w:start w:val="1"/>
      <w:numFmt w:val="lowerRoman"/>
      <w:lvlText w:val="%3."/>
      <w:lvlJc w:val="right"/>
      <w:pPr>
        <w:ind w:left="2290" w:hanging="180"/>
      </w:pPr>
    </w:lvl>
    <w:lvl w:ilvl="3" w:tplc="0409000F" w:tentative="1">
      <w:start w:val="1"/>
      <w:numFmt w:val="decimal"/>
      <w:lvlText w:val="%4."/>
      <w:lvlJc w:val="left"/>
      <w:pPr>
        <w:ind w:left="3010" w:hanging="360"/>
      </w:pPr>
    </w:lvl>
    <w:lvl w:ilvl="4" w:tplc="04090019" w:tentative="1">
      <w:start w:val="1"/>
      <w:numFmt w:val="lowerLetter"/>
      <w:lvlText w:val="%5."/>
      <w:lvlJc w:val="left"/>
      <w:pPr>
        <w:ind w:left="3730" w:hanging="360"/>
      </w:pPr>
    </w:lvl>
    <w:lvl w:ilvl="5" w:tplc="0409001B" w:tentative="1">
      <w:start w:val="1"/>
      <w:numFmt w:val="lowerRoman"/>
      <w:lvlText w:val="%6."/>
      <w:lvlJc w:val="right"/>
      <w:pPr>
        <w:ind w:left="4450" w:hanging="180"/>
      </w:pPr>
    </w:lvl>
    <w:lvl w:ilvl="6" w:tplc="0409000F" w:tentative="1">
      <w:start w:val="1"/>
      <w:numFmt w:val="decimal"/>
      <w:lvlText w:val="%7."/>
      <w:lvlJc w:val="left"/>
      <w:pPr>
        <w:ind w:left="5170" w:hanging="360"/>
      </w:pPr>
    </w:lvl>
    <w:lvl w:ilvl="7" w:tplc="04090019" w:tentative="1">
      <w:start w:val="1"/>
      <w:numFmt w:val="lowerLetter"/>
      <w:lvlText w:val="%8."/>
      <w:lvlJc w:val="left"/>
      <w:pPr>
        <w:ind w:left="5890" w:hanging="360"/>
      </w:pPr>
    </w:lvl>
    <w:lvl w:ilvl="8" w:tplc="0409001B" w:tentative="1">
      <w:start w:val="1"/>
      <w:numFmt w:val="lowerRoman"/>
      <w:lvlText w:val="%9."/>
      <w:lvlJc w:val="right"/>
      <w:pPr>
        <w:ind w:left="6610" w:hanging="180"/>
      </w:pPr>
    </w:lvl>
  </w:abstractNum>
  <w:abstractNum w:abstractNumId="1">
    <w:nsid w:val="3C012F0B"/>
    <w:multiLevelType w:val="hybridMultilevel"/>
    <w:tmpl w:val="29529C6E"/>
    <w:lvl w:ilvl="0" w:tplc="995AB9C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nsid w:val="4A5845FF"/>
    <w:multiLevelType w:val="hybridMultilevel"/>
    <w:tmpl w:val="42F631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24D95"/>
    <w:multiLevelType w:val="hybridMultilevel"/>
    <w:tmpl w:val="0AF238C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54D55"/>
    <w:rsid w:val="000004AA"/>
    <w:rsid w:val="00002AB9"/>
    <w:rsid w:val="0000382F"/>
    <w:rsid w:val="00003CCB"/>
    <w:rsid w:val="00003EA5"/>
    <w:rsid w:val="000065B2"/>
    <w:rsid w:val="000106CB"/>
    <w:rsid w:val="0001450D"/>
    <w:rsid w:val="00014C39"/>
    <w:rsid w:val="00014E4B"/>
    <w:rsid w:val="0001504D"/>
    <w:rsid w:val="00015494"/>
    <w:rsid w:val="0001587A"/>
    <w:rsid w:val="00016150"/>
    <w:rsid w:val="00016783"/>
    <w:rsid w:val="00017481"/>
    <w:rsid w:val="00017C26"/>
    <w:rsid w:val="000231EC"/>
    <w:rsid w:val="0002346F"/>
    <w:rsid w:val="00023535"/>
    <w:rsid w:val="00023641"/>
    <w:rsid w:val="000241AF"/>
    <w:rsid w:val="00024629"/>
    <w:rsid w:val="00024C8E"/>
    <w:rsid w:val="000254C9"/>
    <w:rsid w:val="0002555B"/>
    <w:rsid w:val="00025AB5"/>
    <w:rsid w:val="00026167"/>
    <w:rsid w:val="00026369"/>
    <w:rsid w:val="0003387D"/>
    <w:rsid w:val="0003392C"/>
    <w:rsid w:val="00035D38"/>
    <w:rsid w:val="00035DA0"/>
    <w:rsid w:val="000362DB"/>
    <w:rsid w:val="00036868"/>
    <w:rsid w:val="00036917"/>
    <w:rsid w:val="00036C9E"/>
    <w:rsid w:val="00036D1C"/>
    <w:rsid w:val="00036FBC"/>
    <w:rsid w:val="00037798"/>
    <w:rsid w:val="00041585"/>
    <w:rsid w:val="00042BCB"/>
    <w:rsid w:val="0004320B"/>
    <w:rsid w:val="0004509E"/>
    <w:rsid w:val="00045BFE"/>
    <w:rsid w:val="00046D64"/>
    <w:rsid w:val="00047575"/>
    <w:rsid w:val="000500D1"/>
    <w:rsid w:val="0005142D"/>
    <w:rsid w:val="00052140"/>
    <w:rsid w:val="0005233F"/>
    <w:rsid w:val="00052E8C"/>
    <w:rsid w:val="0005338C"/>
    <w:rsid w:val="00053902"/>
    <w:rsid w:val="0005538C"/>
    <w:rsid w:val="000567BD"/>
    <w:rsid w:val="00057872"/>
    <w:rsid w:val="00060B73"/>
    <w:rsid w:val="00061093"/>
    <w:rsid w:val="000630E2"/>
    <w:rsid w:val="0006629B"/>
    <w:rsid w:val="00066E64"/>
    <w:rsid w:val="00071922"/>
    <w:rsid w:val="00072B01"/>
    <w:rsid w:val="0007346E"/>
    <w:rsid w:val="000750AC"/>
    <w:rsid w:val="0008089E"/>
    <w:rsid w:val="000808F6"/>
    <w:rsid w:val="000828F5"/>
    <w:rsid w:val="00083C72"/>
    <w:rsid w:val="00083E71"/>
    <w:rsid w:val="00083F35"/>
    <w:rsid w:val="00085367"/>
    <w:rsid w:val="00086D58"/>
    <w:rsid w:val="00087B9D"/>
    <w:rsid w:val="00090794"/>
    <w:rsid w:val="00091F71"/>
    <w:rsid w:val="00091FC3"/>
    <w:rsid w:val="00091FEC"/>
    <w:rsid w:val="00094BE3"/>
    <w:rsid w:val="00095003"/>
    <w:rsid w:val="00097161"/>
    <w:rsid w:val="000972E5"/>
    <w:rsid w:val="00097B93"/>
    <w:rsid w:val="000A0534"/>
    <w:rsid w:val="000A223B"/>
    <w:rsid w:val="000A47F5"/>
    <w:rsid w:val="000A7EAB"/>
    <w:rsid w:val="000B0BE5"/>
    <w:rsid w:val="000B23D7"/>
    <w:rsid w:val="000B342F"/>
    <w:rsid w:val="000B3EA0"/>
    <w:rsid w:val="000B4292"/>
    <w:rsid w:val="000B4407"/>
    <w:rsid w:val="000B442A"/>
    <w:rsid w:val="000B4858"/>
    <w:rsid w:val="000B4DC3"/>
    <w:rsid w:val="000B6007"/>
    <w:rsid w:val="000C116C"/>
    <w:rsid w:val="000C2C53"/>
    <w:rsid w:val="000C3F47"/>
    <w:rsid w:val="000C6B83"/>
    <w:rsid w:val="000C78DA"/>
    <w:rsid w:val="000C7C61"/>
    <w:rsid w:val="000D1749"/>
    <w:rsid w:val="000D6251"/>
    <w:rsid w:val="000D6BF1"/>
    <w:rsid w:val="000D6F59"/>
    <w:rsid w:val="000D792E"/>
    <w:rsid w:val="000D7D9F"/>
    <w:rsid w:val="000E04A2"/>
    <w:rsid w:val="000E1C4D"/>
    <w:rsid w:val="000E1CE6"/>
    <w:rsid w:val="000E33E4"/>
    <w:rsid w:val="000E429A"/>
    <w:rsid w:val="000E450A"/>
    <w:rsid w:val="000E5864"/>
    <w:rsid w:val="000E5D13"/>
    <w:rsid w:val="000E6137"/>
    <w:rsid w:val="000F07B6"/>
    <w:rsid w:val="000F5326"/>
    <w:rsid w:val="000F5478"/>
    <w:rsid w:val="000F73E8"/>
    <w:rsid w:val="000F7525"/>
    <w:rsid w:val="001007F0"/>
    <w:rsid w:val="00100B86"/>
    <w:rsid w:val="00102016"/>
    <w:rsid w:val="001047CE"/>
    <w:rsid w:val="0010525A"/>
    <w:rsid w:val="00107197"/>
    <w:rsid w:val="001077E6"/>
    <w:rsid w:val="001100A2"/>
    <w:rsid w:val="00111B76"/>
    <w:rsid w:val="00112349"/>
    <w:rsid w:val="0011427B"/>
    <w:rsid w:val="001144C1"/>
    <w:rsid w:val="00114B24"/>
    <w:rsid w:val="001163E1"/>
    <w:rsid w:val="00117C03"/>
    <w:rsid w:val="00120D6E"/>
    <w:rsid w:val="00120E91"/>
    <w:rsid w:val="0012144B"/>
    <w:rsid w:val="00124135"/>
    <w:rsid w:val="00127B39"/>
    <w:rsid w:val="00134CFA"/>
    <w:rsid w:val="00136243"/>
    <w:rsid w:val="0013687E"/>
    <w:rsid w:val="00136962"/>
    <w:rsid w:val="001402F9"/>
    <w:rsid w:val="00140502"/>
    <w:rsid w:val="0014082F"/>
    <w:rsid w:val="00140F56"/>
    <w:rsid w:val="0014186B"/>
    <w:rsid w:val="00141E9D"/>
    <w:rsid w:val="00141FD1"/>
    <w:rsid w:val="00142348"/>
    <w:rsid w:val="0014400B"/>
    <w:rsid w:val="00144018"/>
    <w:rsid w:val="0014431C"/>
    <w:rsid w:val="00146DA4"/>
    <w:rsid w:val="00150AE1"/>
    <w:rsid w:val="0015453E"/>
    <w:rsid w:val="001547AD"/>
    <w:rsid w:val="00154F2D"/>
    <w:rsid w:val="00156561"/>
    <w:rsid w:val="00160473"/>
    <w:rsid w:val="001632DC"/>
    <w:rsid w:val="00163C25"/>
    <w:rsid w:val="001646F0"/>
    <w:rsid w:val="001712E1"/>
    <w:rsid w:val="00172BC9"/>
    <w:rsid w:val="00174C3E"/>
    <w:rsid w:val="001751F3"/>
    <w:rsid w:val="00175BB0"/>
    <w:rsid w:val="001765B9"/>
    <w:rsid w:val="00176BA9"/>
    <w:rsid w:val="001800D8"/>
    <w:rsid w:val="0018032F"/>
    <w:rsid w:val="0018085A"/>
    <w:rsid w:val="00184E4C"/>
    <w:rsid w:val="00185AF6"/>
    <w:rsid w:val="0019123D"/>
    <w:rsid w:val="001917D9"/>
    <w:rsid w:val="001931F3"/>
    <w:rsid w:val="001967F3"/>
    <w:rsid w:val="00196891"/>
    <w:rsid w:val="001A22C1"/>
    <w:rsid w:val="001A282A"/>
    <w:rsid w:val="001A38CD"/>
    <w:rsid w:val="001A39B8"/>
    <w:rsid w:val="001A55C0"/>
    <w:rsid w:val="001A636E"/>
    <w:rsid w:val="001A666F"/>
    <w:rsid w:val="001B0BCA"/>
    <w:rsid w:val="001B12FD"/>
    <w:rsid w:val="001B1938"/>
    <w:rsid w:val="001B4789"/>
    <w:rsid w:val="001B6362"/>
    <w:rsid w:val="001B6D37"/>
    <w:rsid w:val="001C0ACF"/>
    <w:rsid w:val="001C29AD"/>
    <w:rsid w:val="001C59D7"/>
    <w:rsid w:val="001C5BC6"/>
    <w:rsid w:val="001C734F"/>
    <w:rsid w:val="001C7632"/>
    <w:rsid w:val="001D0E6B"/>
    <w:rsid w:val="001D1F6D"/>
    <w:rsid w:val="001D27FF"/>
    <w:rsid w:val="001D2B4C"/>
    <w:rsid w:val="001D38D0"/>
    <w:rsid w:val="001D3F14"/>
    <w:rsid w:val="001D4535"/>
    <w:rsid w:val="001D58B1"/>
    <w:rsid w:val="001D60DD"/>
    <w:rsid w:val="001D7D71"/>
    <w:rsid w:val="001E19CE"/>
    <w:rsid w:val="001E2610"/>
    <w:rsid w:val="001E28A7"/>
    <w:rsid w:val="001E5383"/>
    <w:rsid w:val="001E6957"/>
    <w:rsid w:val="001E6D37"/>
    <w:rsid w:val="001E74A4"/>
    <w:rsid w:val="001E785C"/>
    <w:rsid w:val="001F1046"/>
    <w:rsid w:val="001F1F83"/>
    <w:rsid w:val="001F36C6"/>
    <w:rsid w:val="001F37F5"/>
    <w:rsid w:val="001F3D4E"/>
    <w:rsid w:val="001F6782"/>
    <w:rsid w:val="001F7342"/>
    <w:rsid w:val="0020172A"/>
    <w:rsid w:val="00203067"/>
    <w:rsid w:val="00204BA1"/>
    <w:rsid w:val="00205CEE"/>
    <w:rsid w:val="002068BF"/>
    <w:rsid w:val="00206AFF"/>
    <w:rsid w:val="002113FE"/>
    <w:rsid w:val="002116AE"/>
    <w:rsid w:val="00211D9B"/>
    <w:rsid w:val="002145AB"/>
    <w:rsid w:val="00215380"/>
    <w:rsid w:val="00215EF0"/>
    <w:rsid w:val="00216327"/>
    <w:rsid w:val="002170C1"/>
    <w:rsid w:val="00217E7F"/>
    <w:rsid w:val="00217ED0"/>
    <w:rsid w:val="002206EA"/>
    <w:rsid w:val="0022150B"/>
    <w:rsid w:val="00221B0E"/>
    <w:rsid w:val="00221D53"/>
    <w:rsid w:val="00225717"/>
    <w:rsid w:val="00231A36"/>
    <w:rsid w:val="00237C76"/>
    <w:rsid w:val="002402A2"/>
    <w:rsid w:val="002407D5"/>
    <w:rsid w:val="00240C7E"/>
    <w:rsid w:val="00241E3A"/>
    <w:rsid w:val="00242F28"/>
    <w:rsid w:val="00244323"/>
    <w:rsid w:val="00244576"/>
    <w:rsid w:val="00245829"/>
    <w:rsid w:val="00246516"/>
    <w:rsid w:val="00246F70"/>
    <w:rsid w:val="0024736D"/>
    <w:rsid w:val="002519E2"/>
    <w:rsid w:val="00251EFF"/>
    <w:rsid w:val="002534FE"/>
    <w:rsid w:val="002541E0"/>
    <w:rsid w:val="0025431E"/>
    <w:rsid w:val="002545D8"/>
    <w:rsid w:val="00254EBE"/>
    <w:rsid w:val="00257410"/>
    <w:rsid w:val="00260B34"/>
    <w:rsid w:val="00262C5B"/>
    <w:rsid w:val="00262F9C"/>
    <w:rsid w:val="0026429D"/>
    <w:rsid w:val="00265B34"/>
    <w:rsid w:val="00266598"/>
    <w:rsid w:val="002665B4"/>
    <w:rsid w:val="00267006"/>
    <w:rsid w:val="002678D5"/>
    <w:rsid w:val="00267991"/>
    <w:rsid w:val="00270716"/>
    <w:rsid w:val="00271C17"/>
    <w:rsid w:val="00272B74"/>
    <w:rsid w:val="00274496"/>
    <w:rsid w:val="00276647"/>
    <w:rsid w:val="00277C68"/>
    <w:rsid w:val="00280B10"/>
    <w:rsid w:val="00281828"/>
    <w:rsid w:val="00282047"/>
    <w:rsid w:val="0028262A"/>
    <w:rsid w:val="00285788"/>
    <w:rsid w:val="00286620"/>
    <w:rsid w:val="00286C87"/>
    <w:rsid w:val="00290C10"/>
    <w:rsid w:val="0029193E"/>
    <w:rsid w:val="00291CE7"/>
    <w:rsid w:val="00291EDB"/>
    <w:rsid w:val="002953AE"/>
    <w:rsid w:val="0029577C"/>
    <w:rsid w:val="00295B66"/>
    <w:rsid w:val="00297D28"/>
    <w:rsid w:val="002A4584"/>
    <w:rsid w:val="002A5300"/>
    <w:rsid w:val="002B09E5"/>
    <w:rsid w:val="002B3F41"/>
    <w:rsid w:val="002B6DBB"/>
    <w:rsid w:val="002C0B39"/>
    <w:rsid w:val="002C1217"/>
    <w:rsid w:val="002C207A"/>
    <w:rsid w:val="002C2C72"/>
    <w:rsid w:val="002C4F5E"/>
    <w:rsid w:val="002C5C4F"/>
    <w:rsid w:val="002C7303"/>
    <w:rsid w:val="002C77B8"/>
    <w:rsid w:val="002C7EFF"/>
    <w:rsid w:val="002D0AAC"/>
    <w:rsid w:val="002D0F3F"/>
    <w:rsid w:val="002D1DA0"/>
    <w:rsid w:val="002D1FF9"/>
    <w:rsid w:val="002D2E87"/>
    <w:rsid w:val="002D367F"/>
    <w:rsid w:val="002D5678"/>
    <w:rsid w:val="002D6C0C"/>
    <w:rsid w:val="002E3674"/>
    <w:rsid w:val="002F21FF"/>
    <w:rsid w:val="002F3632"/>
    <w:rsid w:val="002F4EBF"/>
    <w:rsid w:val="002F5238"/>
    <w:rsid w:val="002F7F0D"/>
    <w:rsid w:val="0030024A"/>
    <w:rsid w:val="0030193F"/>
    <w:rsid w:val="00303490"/>
    <w:rsid w:val="00304794"/>
    <w:rsid w:val="003047C6"/>
    <w:rsid w:val="00306981"/>
    <w:rsid w:val="00311FA6"/>
    <w:rsid w:val="0031206B"/>
    <w:rsid w:val="003125D9"/>
    <w:rsid w:val="003174A4"/>
    <w:rsid w:val="003210AD"/>
    <w:rsid w:val="00322E76"/>
    <w:rsid w:val="0032381F"/>
    <w:rsid w:val="00324F3E"/>
    <w:rsid w:val="00326FC9"/>
    <w:rsid w:val="003270E6"/>
    <w:rsid w:val="003315C7"/>
    <w:rsid w:val="003317ED"/>
    <w:rsid w:val="00331ABC"/>
    <w:rsid w:val="0033213F"/>
    <w:rsid w:val="00334040"/>
    <w:rsid w:val="0033592A"/>
    <w:rsid w:val="00340188"/>
    <w:rsid w:val="003456A6"/>
    <w:rsid w:val="00347878"/>
    <w:rsid w:val="00347DE4"/>
    <w:rsid w:val="00350248"/>
    <w:rsid w:val="003511AA"/>
    <w:rsid w:val="003519FC"/>
    <w:rsid w:val="0035222D"/>
    <w:rsid w:val="0035485F"/>
    <w:rsid w:val="00355469"/>
    <w:rsid w:val="00355ABD"/>
    <w:rsid w:val="003567D1"/>
    <w:rsid w:val="00357962"/>
    <w:rsid w:val="00357B14"/>
    <w:rsid w:val="00360003"/>
    <w:rsid w:val="00363D27"/>
    <w:rsid w:val="003659BA"/>
    <w:rsid w:val="00365E15"/>
    <w:rsid w:val="003669F4"/>
    <w:rsid w:val="00366DFE"/>
    <w:rsid w:val="00373CE9"/>
    <w:rsid w:val="00373ED3"/>
    <w:rsid w:val="00373ED5"/>
    <w:rsid w:val="00380625"/>
    <w:rsid w:val="0038142C"/>
    <w:rsid w:val="00382760"/>
    <w:rsid w:val="00382A7D"/>
    <w:rsid w:val="00382EED"/>
    <w:rsid w:val="00383440"/>
    <w:rsid w:val="00383FC7"/>
    <w:rsid w:val="0038578E"/>
    <w:rsid w:val="00386284"/>
    <w:rsid w:val="0039213B"/>
    <w:rsid w:val="0039295D"/>
    <w:rsid w:val="00393358"/>
    <w:rsid w:val="0039554D"/>
    <w:rsid w:val="00397A8A"/>
    <w:rsid w:val="003A2962"/>
    <w:rsid w:val="003A3F14"/>
    <w:rsid w:val="003A463E"/>
    <w:rsid w:val="003A4D7C"/>
    <w:rsid w:val="003A5448"/>
    <w:rsid w:val="003A6652"/>
    <w:rsid w:val="003B0733"/>
    <w:rsid w:val="003B17CC"/>
    <w:rsid w:val="003B1EA3"/>
    <w:rsid w:val="003C220E"/>
    <w:rsid w:val="003C22F9"/>
    <w:rsid w:val="003C30C4"/>
    <w:rsid w:val="003C3B00"/>
    <w:rsid w:val="003C3B84"/>
    <w:rsid w:val="003C3D7B"/>
    <w:rsid w:val="003C57C0"/>
    <w:rsid w:val="003C6DC3"/>
    <w:rsid w:val="003C79D5"/>
    <w:rsid w:val="003D13AF"/>
    <w:rsid w:val="003D25BD"/>
    <w:rsid w:val="003D3CAC"/>
    <w:rsid w:val="003D6EA8"/>
    <w:rsid w:val="003D758F"/>
    <w:rsid w:val="003E04F6"/>
    <w:rsid w:val="003E2445"/>
    <w:rsid w:val="003E2B97"/>
    <w:rsid w:val="003E3789"/>
    <w:rsid w:val="003E3900"/>
    <w:rsid w:val="003E5E81"/>
    <w:rsid w:val="003F0D6A"/>
    <w:rsid w:val="003F0EAB"/>
    <w:rsid w:val="003F1110"/>
    <w:rsid w:val="003F296B"/>
    <w:rsid w:val="003F63A0"/>
    <w:rsid w:val="003F7F25"/>
    <w:rsid w:val="0040030D"/>
    <w:rsid w:val="004014D2"/>
    <w:rsid w:val="0040352F"/>
    <w:rsid w:val="00405879"/>
    <w:rsid w:val="0040629F"/>
    <w:rsid w:val="004062AE"/>
    <w:rsid w:val="004067B6"/>
    <w:rsid w:val="0040792D"/>
    <w:rsid w:val="00407A46"/>
    <w:rsid w:val="004103FA"/>
    <w:rsid w:val="0041452F"/>
    <w:rsid w:val="00421036"/>
    <w:rsid w:val="0042113D"/>
    <w:rsid w:val="0042455A"/>
    <w:rsid w:val="004245E2"/>
    <w:rsid w:val="00424F58"/>
    <w:rsid w:val="004255D4"/>
    <w:rsid w:val="00425F5F"/>
    <w:rsid w:val="00433916"/>
    <w:rsid w:val="0043523B"/>
    <w:rsid w:val="004358C5"/>
    <w:rsid w:val="004371AF"/>
    <w:rsid w:val="00440EEE"/>
    <w:rsid w:val="00441A50"/>
    <w:rsid w:val="00443BD9"/>
    <w:rsid w:val="00443C3C"/>
    <w:rsid w:val="00447190"/>
    <w:rsid w:val="00451D0A"/>
    <w:rsid w:val="004521A9"/>
    <w:rsid w:val="004544E3"/>
    <w:rsid w:val="00455BE6"/>
    <w:rsid w:val="00455EC7"/>
    <w:rsid w:val="00461D2D"/>
    <w:rsid w:val="00461D79"/>
    <w:rsid w:val="00463241"/>
    <w:rsid w:val="004659A6"/>
    <w:rsid w:val="0046786E"/>
    <w:rsid w:val="00470BCB"/>
    <w:rsid w:val="0047673A"/>
    <w:rsid w:val="004805CB"/>
    <w:rsid w:val="00480AF1"/>
    <w:rsid w:val="00480FE2"/>
    <w:rsid w:val="0048277B"/>
    <w:rsid w:val="00482925"/>
    <w:rsid w:val="00483162"/>
    <w:rsid w:val="00483212"/>
    <w:rsid w:val="00483BB7"/>
    <w:rsid w:val="004858CD"/>
    <w:rsid w:val="00491499"/>
    <w:rsid w:val="0049597C"/>
    <w:rsid w:val="004959CD"/>
    <w:rsid w:val="00495C5C"/>
    <w:rsid w:val="00495EEA"/>
    <w:rsid w:val="00496674"/>
    <w:rsid w:val="004A1123"/>
    <w:rsid w:val="004A133F"/>
    <w:rsid w:val="004A219B"/>
    <w:rsid w:val="004A2537"/>
    <w:rsid w:val="004A313C"/>
    <w:rsid w:val="004A4757"/>
    <w:rsid w:val="004A4A9A"/>
    <w:rsid w:val="004A50D3"/>
    <w:rsid w:val="004A5AFF"/>
    <w:rsid w:val="004A63D0"/>
    <w:rsid w:val="004A72B8"/>
    <w:rsid w:val="004A78C4"/>
    <w:rsid w:val="004A7D9E"/>
    <w:rsid w:val="004B2E46"/>
    <w:rsid w:val="004B3764"/>
    <w:rsid w:val="004B43B6"/>
    <w:rsid w:val="004B478B"/>
    <w:rsid w:val="004B5911"/>
    <w:rsid w:val="004B668B"/>
    <w:rsid w:val="004C0622"/>
    <w:rsid w:val="004C27D4"/>
    <w:rsid w:val="004C4BCA"/>
    <w:rsid w:val="004C6E11"/>
    <w:rsid w:val="004D11E2"/>
    <w:rsid w:val="004D2023"/>
    <w:rsid w:val="004D2374"/>
    <w:rsid w:val="004D36A1"/>
    <w:rsid w:val="004D472A"/>
    <w:rsid w:val="004D53CF"/>
    <w:rsid w:val="004D5B01"/>
    <w:rsid w:val="004D5B56"/>
    <w:rsid w:val="004D6E88"/>
    <w:rsid w:val="004E0C1E"/>
    <w:rsid w:val="004E1E2B"/>
    <w:rsid w:val="004E1E62"/>
    <w:rsid w:val="004E2F16"/>
    <w:rsid w:val="004E3978"/>
    <w:rsid w:val="004E420E"/>
    <w:rsid w:val="004E4DAC"/>
    <w:rsid w:val="004E5550"/>
    <w:rsid w:val="004E76F9"/>
    <w:rsid w:val="004F0053"/>
    <w:rsid w:val="004F0C3A"/>
    <w:rsid w:val="004F1FAB"/>
    <w:rsid w:val="004F2472"/>
    <w:rsid w:val="004F5902"/>
    <w:rsid w:val="004F5B36"/>
    <w:rsid w:val="004F665E"/>
    <w:rsid w:val="00502B35"/>
    <w:rsid w:val="00502C8A"/>
    <w:rsid w:val="00504DA3"/>
    <w:rsid w:val="00505558"/>
    <w:rsid w:val="00505FFC"/>
    <w:rsid w:val="0050770E"/>
    <w:rsid w:val="005108F2"/>
    <w:rsid w:val="005112BB"/>
    <w:rsid w:val="00511773"/>
    <w:rsid w:val="00511AEC"/>
    <w:rsid w:val="00515238"/>
    <w:rsid w:val="00517552"/>
    <w:rsid w:val="00517A43"/>
    <w:rsid w:val="0052054A"/>
    <w:rsid w:val="00520663"/>
    <w:rsid w:val="005206B8"/>
    <w:rsid w:val="005229BF"/>
    <w:rsid w:val="0052310A"/>
    <w:rsid w:val="005235F1"/>
    <w:rsid w:val="0052444C"/>
    <w:rsid w:val="00526998"/>
    <w:rsid w:val="00526C94"/>
    <w:rsid w:val="0053078F"/>
    <w:rsid w:val="00532F23"/>
    <w:rsid w:val="00533F3C"/>
    <w:rsid w:val="0053428C"/>
    <w:rsid w:val="00536137"/>
    <w:rsid w:val="00536538"/>
    <w:rsid w:val="00540E8F"/>
    <w:rsid w:val="00541D57"/>
    <w:rsid w:val="0054276C"/>
    <w:rsid w:val="00542823"/>
    <w:rsid w:val="00543155"/>
    <w:rsid w:val="00543EC2"/>
    <w:rsid w:val="005442BC"/>
    <w:rsid w:val="00545ECD"/>
    <w:rsid w:val="00546D33"/>
    <w:rsid w:val="00547818"/>
    <w:rsid w:val="00550CC1"/>
    <w:rsid w:val="00550D0B"/>
    <w:rsid w:val="0055179D"/>
    <w:rsid w:val="00551DE2"/>
    <w:rsid w:val="00551EC3"/>
    <w:rsid w:val="005523C6"/>
    <w:rsid w:val="00555D3A"/>
    <w:rsid w:val="005605B9"/>
    <w:rsid w:val="00560C9F"/>
    <w:rsid w:val="00561841"/>
    <w:rsid w:val="0056200D"/>
    <w:rsid w:val="0056223B"/>
    <w:rsid w:val="005630A2"/>
    <w:rsid w:val="005677D5"/>
    <w:rsid w:val="00570140"/>
    <w:rsid w:val="00571934"/>
    <w:rsid w:val="00572640"/>
    <w:rsid w:val="005728C3"/>
    <w:rsid w:val="00572F5B"/>
    <w:rsid w:val="00573B01"/>
    <w:rsid w:val="0057482C"/>
    <w:rsid w:val="00575F70"/>
    <w:rsid w:val="00582EDA"/>
    <w:rsid w:val="005838A7"/>
    <w:rsid w:val="005840C2"/>
    <w:rsid w:val="00584B7C"/>
    <w:rsid w:val="00585D74"/>
    <w:rsid w:val="00586AE8"/>
    <w:rsid w:val="00587598"/>
    <w:rsid w:val="0058791F"/>
    <w:rsid w:val="005912BC"/>
    <w:rsid w:val="00591FC0"/>
    <w:rsid w:val="005932FD"/>
    <w:rsid w:val="00594896"/>
    <w:rsid w:val="00594ABF"/>
    <w:rsid w:val="00596818"/>
    <w:rsid w:val="00597046"/>
    <w:rsid w:val="0059775D"/>
    <w:rsid w:val="005A35A6"/>
    <w:rsid w:val="005A53AB"/>
    <w:rsid w:val="005A54DE"/>
    <w:rsid w:val="005A63D5"/>
    <w:rsid w:val="005A6D99"/>
    <w:rsid w:val="005A7B1F"/>
    <w:rsid w:val="005B037E"/>
    <w:rsid w:val="005B743E"/>
    <w:rsid w:val="005B7AAD"/>
    <w:rsid w:val="005C085D"/>
    <w:rsid w:val="005C113C"/>
    <w:rsid w:val="005C162B"/>
    <w:rsid w:val="005C17B2"/>
    <w:rsid w:val="005C3394"/>
    <w:rsid w:val="005C3FB2"/>
    <w:rsid w:val="005C4227"/>
    <w:rsid w:val="005C42CE"/>
    <w:rsid w:val="005C4D92"/>
    <w:rsid w:val="005C51D9"/>
    <w:rsid w:val="005C6135"/>
    <w:rsid w:val="005C635B"/>
    <w:rsid w:val="005D0517"/>
    <w:rsid w:val="005D1E02"/>
    <w:rsid w:val="005D2FCD"/>
    <w:rsid w:val="005D413F"/>
    <w:rsid w:val="005D4955"/>
    <w:rsid w:val="005D4C1F"/>
    <w:rsid w:val="005D5078"/>
    <w:rsid w:val="005D5FDF"/>
    <w:rsid w:val="005E0243"/>
    <w:rsid w:val="005E05FE"/>
    <w:rsid w:val="005E1453"/>
    <w:rsid w:val="005E29CA"/>
    <w:rsid w:val="005E2C82"/>
    <w:rsid w:val="005E3258"/>
    <w:rsid w:val="005E34BC"/>
    <w:rsid w:val="005E3EDA"/>
    <w:rsid w:val="005E4E98"/>
    <w:rsid w:val="005E675B"/>
    <w:rsid w:val="005E6B21"/>
    <w:rsid w:val="005F2744"/>
    <w:rsid w:val="005F4374"/>
    <w:rsid w:val="005F5B76"/>
    <w:rsid w:val="005F6255"/>
    <w:rsid w:val="005F6CBC"/>
    <w:rsid w:val="005F74E8"/>
    <w:rsid w:val="005F7A25"/>
    <w:rsid w:val="006003EA"/>
    <w:rsid w:val="00602742"/>
    <w:rsid w:val="00602A48"/>
    <w:rsid w:val="00602ADD"/>
    <w:rsid w:val="0060318C"/>
    <w:rsid w:val="00604463"/>
    <w:rsid w:val="00612C57"/>
    <w:rsid w:val="00614427"/>
    <w:rsid w:val="0061523E"/>
    <w:rsid w:val="00616B42"/>
    <w:rsid w:val="006203FA"/>
    <w:rsid w:val="0062190E"/>
    <w:rsid w:val="0062271F"/>
    <w:rsid w:val="00632DFC"/>
    <w:rsid w:val="0063306A"/>
    <w:rsid w:val="00633F2B"/>
    <w:rsid w:val="00634425"/>
    <w:rsid w:val="00634B52"/>
    <w:rsid w:val="00634C4A"/>
    <w:rsid w:val="00635A03"/>
    <w:rsid w:val="00635D0F"/>
    <w:rsid w:val="00636435"/>
    <w:rsid w:val="00640217"/>
    <w:rsid w:val="0064039C"/>
    <w:rsid w:val="00640724"/>
    <w:rsid w:val="00640899"/>
    <w:rsid w:val="00640E05"/>
    <w:rsid w:val="006412B4"/>
    <w:rsid w:val="006415D5"/>
    <w:rsid w:val="00641CE8"/>
    <w:rsid w:val="00642494"/>
    <w:rsid w:val="006431B1"/>
    <w:rsid w:val="0064483F"/>
    <w:rsid w:val="00644D2E"/>
    <w:rsid w:val="006454A8"/>
    <w:rsid w:val="00645548"/>
    <w:rsid w:val="00646016"/>
    <w:rsid w:val="00646AF9"/>
    <w:rsid w:val="00646C50"/>
    <w:rsid w:val="006506A7"/>
    <w:rsid w:val="00650A02"/>
    <w:rsid w:val="00651935"/>
    <w:rsid w:val="0065219F"/>
    <w:rsid w:val="0065350B"/>
    <w:rsid w:val="00653ED7"/>
    <w:rsid w:val="00654CC1"/>
    <w:rsid w:val="006553F6"/>
    <w:rsid w:val="00656221"/>
    <w:rsid w:val="00657404"/>
    <w:rsid w:val="0065746B"/>
    <w:rsid w:val="0065782C"/>
    <w:rsid w:val="006601B3"/>
    <w:rsid w:val="00660205"/>
    <w:rsid w:val="0066064E"/>
    <w:rsid w:val="00661005"/>
    <w:rsid w:val="006628B2"/>
    <w:rsid w:val="00662AE8"/>
    <w:rsid w:val="00662BCF"/>
    <w:rsid w:val="00663B7C"/>
    <w:rsid w:val="00664836"/>
    <w:rsid w:val="00664D42"/>
    <w:rsid w:val="00665A29"/>
    <w:rsid w:val="00666BC1"/>
    <w:rsid w:val="00670552"/>
    <w:rsid w:val="00672048"/>
    <w:rsid w:val="006729BE"/>
    <w:rsid w:val="00673B6A"/>
    <w:rsid w:val="00673D32"/>
    <w:rsid w:val="0067696D"/>
    <w:rsid w:val="006774D0"/>
    <w:rsid w:val="00684091"/>
    <w:rsid w:val="006841FC"/>
    <w:rsid w:val="00684E37"/>
    <w:rsid w:val="00687609"/>
    <w:rsid w:val="006943BD"/>
    <w:rsid w:val="006955D6"/>
    <w:rsid w:val="00695B4A"/>
    <w:rsid w:val="00696165"/>
    <w:rsid w:val="006971CA"/>
    <w:rsid w:val="006A09F9"/>
    <w:rsid w:val="006A3FC3"/>
    <w:rsid w:val="006B03AE"/>
    <w:rsid w:val="006B2AC6"/>
    <w:rsid w:val="006B33D7"/>
    <w:rsid w:val="006B4BDD"/>
    <w:rsid w:val="006B57FA"/>
    <w:rsid w:val="006B6650"/>
    <w:rsid w:val="006B6A68"/>
    <w:rsid w:val="006C0006"/>
    <w:rsid w:val="006C0257"/>
    <w:rsid w:val="006C2ADA"/>
    <w:rsid w:val="006C4FCB"/>
    <w:rsid w:val="006C6553"/>
    <w:rsid w:val="006C6718"/>
    <w:rsid w:val="006C6C40"/>
    <w:rsid w:val="006D04A1"/>
    <w:rsid w:val="006D0FCD"/>
    <w:rsid w:val="006D14E5"/>
    <w:rsid w:val="006D2368"/>
    <w:rsid w:val="006D2442"/>
    <w:rsid w:val="006D27C9"/>
    <w:rsid w:val="006D3FD2"/>
    <w:rsid w:val="006D595D"/>
    <w:rsid w:val="006D76A7"/>
    <w:rsid w:val="006D7DD4"/>
    <w:rsid w:val="006E0EE7"/>
    <w:rsid w:val="006E102A"/>
    <w:rsid w:val="006E14EF"/>
    <w:rsid w:val="006E1B44"/>
    <w:rsid w:val="006E2B5A"/>
    <w:rsid w:val="006E3F28"/>
    <w:rsid w:val="006E672E"/>
    <w:rsid w:val="006E6AF9"/>
    <w:rsid w:val="006F1194"/>
    <w:rsid w:val="006F11ED"/>
    <w:rsid w:val="006F1F52"/>
    <w:rsid w:val="006F277F"/>
    <w:rsid w:val="006F286E"/>
    <w:rsid w:val="006F4EA4"/>
    <w:rsid w:val="006F5185"/>
    <w:rsid w:val="006F7B76"/>
    <w:rsid w:val="0070037D"/>
    <w:rsid w:val="00701295"/>
    <w:rsid w:val="007012C4"/>
    <w:rsid w:val="007027D4"/>
    <w:rsid w:val="007036A1"/>
    <w:rsid w:val="00703864"/>
    <w:rsid w:val="00704BC1"/>
    <w:rsid w:val="00705F48"/>
    <w:rsid w:val="00706135"/>
    <w:rsid w:val="00707829"/>
    <w:rsid w:val="007115CF"/>
    <w:rsid w:val="0071239A"/>
    <w:rsid w:val="007141CD"/>
    <w:rsid w:val="00717F6E"/>
    <w:rsid w:val="00720AA2"/>
    <w:rsid w:val="00722C96"/>
    <w:rsid w:val="007235B5"/>
    <w:rsid w:val="00723756"/>
    <w:rsid w:val="00724340"/>
    <w:rsid w:val="00725420"/>
    <w:rsid w:val="00726045"/>
    <w:rsid w:val="007274CC"/>
    <w:rsid w:val="007332FD"/>
    <w:rsid w:val="00733979"/>
    <w:rsid w:val="0073445C"/>
    <w:rsid w:val="007347C5"/>
    <w:rsid w:val="0073611F"/>
    <w:rsid w:val="00737183"/>
    <w:rsid w:val="007379DE"/>
    <w:rsid w:val="007411AD"/>
    <w:rsid w:val="00741265"/>
    <w:rsid w:val="00742F30"/>
    <w:rsid w:val="0074320B"/>
    <w:rsid w:val="007439CF"/>
    <w:rsid w:val="00744371"/>
    <w:rsid w:val="00745216"/>
    <w:rsid w:val="00745691"/>
    <w:rsid w:val="00745CE8"/>
    <w:rsid w:val="00746BFD"/>
    <w:rsid w:val="007474A9"/>
    <w:rsid w:val="00751D58"/>
    <w:rsid w:val="007530C6"/>
    <w:rsid w:val="00756E77"/>
    <w:rsid w:val="007579F1"/>
    <w:rsid w:val="007604D1"/>
    <w:rsid w:val="00761F51"/>
    <w:rsid w:val="00763155"/>
    <w:rsid w:val="00763234"/>
    <w:rsid w:val="00763A88"/>
    <w:rsid w:val="00764408"/>
    <w:rsid w:val="007649F3"/>
    <w:rsid w:val="007651C6"/>
    <w:rsid w:val="00766428"/>
    <w:rsid w:val="00767426"/>
    <w:rsid w:val="00767FB5"/>
    <w:rsid w:val="00770121"/>
    <w:rsid w:val="00770A04"/>
    <w:rsid w:val="0077192F"/>
    <w:rsid w:val="007723CC"/>
    <w:rsid w:val="00774B38"/>
    <w:rsid w:val="00774F33"/>
    <w:rsid w:val="0077638B"/>
    <w:rsid w:val="007779DF"/>
    <w:rsid w:val="007819B7"/>
    <w:rsid w:val="00781CE2"/>
    <w:rsid w:val="007843CE"/>
    <w:rsid w:val="00784479"/>
    <w:rsid w:val="00785BE1"/>
    <w:rsid w:val="007870D2"/>
    <w:rsid w:val="007871B6"/>
    <w:rsid w:val="00792BAF"/>
    <w:rsid w:val="00796872"/>
    <w:rsid w:val="007A115D"/>
    <w:rsid w:val="007A142C"/>
    <w:rsid w:val="007A5514"/>
    <w:rsid w:val="007A5C26"/>
    <w:rsid w:val="007A73CF"/>
    <w:rsid w:val="007B6726"/>
    <w:rsid w:val="007B6A41"/>
    <w:rsid w:val="007B7B91"/>
    <w:rsid w:val="007B7E76"/>
    <w:rsid w:val="007C0532"/>
    <w:rsid w:val="007C078B"/>
    <w:rsid w:val="007C0B87"/>
    <w:rsid w:val="007C12E6"/>
    <w:rsid w:val="007C148D"/>
    <w:rsid w:val="007C1918"/>
    <w:rsid w:val="007C1A7F"/>
    <w:rsid w:val="007C253C"/>
    <w:rsid w:val="007C4E64"/>
    <w:rsid w:val="007C6AC4"/>
    <w:rsid w:val="007C7550"/>
    <w:rsid w:val="007C79CD"/>
    <w:rsid w:val="007D0C4E"/>
    <w:rsid w:val="007D34C0"/>
    <w:rsid w:val="007D34C7"/>
    <w:rsid w:val="007E0A5C"/>
    <w:rsid w:val="007E3AA1"/>
    <w:rsid w:val="007E4715"/>
    <w:rsid w:val="007F13EB"/>
    <w:rsid w:val="007F1DF3"/>
    <w:rsid w:val="007F3F55"/>
    <w:rsid w:val="007F4603"/>
    <w:rsid w:val="007F5456"/>
    <w:rsid w:val="007F67E3"/>
    <w:rsid w:val="007F7951"/>
    <w:rsid w:val="007F7BEA"/>
    <w:rsid w:val="007F7C44"/>
    <w:rsid w:val="00801BE5"/>
    <w:rsid w:val="00804E56"/>
    <w:rsid w:val="008061DA"/>
    <w:rsid w:val="008108D0"/>
    <w:rsid w:val="00811920"/>
    <w:rsid w:val="0081325D"/>
    <w:rsid w:val="00813835"/>
    <w:rsid w:val="0081679F"/>
    <w:rsid w:val="00816A24"/>
    <w:rsid w:val="00817545"/>
    <w:rsid w:val="00821D12"/>
    <w:rsid w:val="0082321C"/>
    <w:rsid w:val="0082334B"/>
    <w:rsid w:val="00824E6F"/>
    <w:rsid w:val="00826F53"/>
    <w:rsid w:val="0082784B"/>
    <w:rsid w:val="0083171C"/>
    <w:rsid w:val="008326D8"/>
    <w:rsid w:val="008358A1"/>
    <w:rsid w:val="00835C67"/>
    <w:rsid w:val="008376BF"/>
    <w:rsid w:val="0084219B"/>
    <w:rsid w:val="008440F0"/>
    <w:rsid w:val="00844250"/>
    <w:rsid w:val="008447FB"/>
    <w:rsid w:val="00846621"/>
    <w:rsid w:val="00846BA5"/>
    <w:rsid w:val="0084750D"/>
    <w:rsid w:val="008500AB"/>
    <w:rsid w:val="00851753"/>
    <w:rsid w:val="00852AA3"/>
    <w:rsid w:val="0085314B"/>
    <w:rsid w:val="00853A5E"/>
    <w:rsid w:val="00853B19"/>
    <w:rsid w:val="00856964"/>
    <w:rsid w:val="00856DA6"/>
    <w:rsid w:val="00863B38"/>
    <w:rsid w:val="008661D0"/>
    <w:rsid w:val="0086633A"/>
    <w:rsid w:val="00866640"/>
    <w:rsid w:val="00866E8C"/>
    <w:rsid w:val="008673A1"/>
    <w:rsid w:val="00870DD7"/>
    <w:rsid w:val="008726D5"/>
    <w:rsid w:val="008746A0"/>
    <w:rsid w:val="0087662B"/>
    <w:rsid w:val="008809B3"/>
    <w:rsid w:val="00880A19"/>
    <w:rsid w:val="00880D29"/>
    <w:rsid w:val="00881B47"/>
    <w:rsid w:val="00882485"/>
    <w:rsid w:val="008827B8"/>
    <w:rsid w:val="00882C3D"/>
    <w:rsid w:val="00883199"/>
    <w:rsid w:val="00883F3D"/>
    <w:rsid w:val="00885233"/>
    <w:rsid w:val="008857BB"/>
    <w:rsid w:val="00885C82"/>
    <w:rsid w:val="00887208"/>
    <w:rsid w:val="0088741E"/>
    <w:rsid w:val="00887E3E"/>
    <w:rsid w:val="00894B14"/>
    <w:rsid w:val="00895301"/>
    <w:rsid w:val="00895ACD"/>
    <w:rsid w:val="00896384"/>
    <w:rsid w:val="00896977"/>
    <w:rsid w:val="008A13B5"/>
    <w:rsid w:val="008A143E"/>
    <w:rsid w:val="008A1BAC"/>
    <w:rsid w:val="008A249E"/>
    <w:rsid w:val="008A3A72"/>
    <w:rsid w:val="008A3B81"/>
    <w:rsid w:val="008A3CF0"/>
    <w:rsid w:val="008A4EAE"/>
    <w:rsid w:val="008A5843"/>
    <w:rsid w:val="008A5FC4"/>
    <w:rsid w:val="008A6E59"/>
    <w:rsid w:val="008B0D8D"/>
    <w:rsid w:val="008B0E2A"/>
    <w:rsid w:val="008B1706"/>
    <w:rsid w:val="008B1904"/>
    <w:rsid w:val="008B4CE0"/>
    <w:rsid w:val="008B4DF8"/>
    <w:rsid w:val="008B54BE"/>
    <w:rsid w:val="008B5E5C"/>
    <w:rsid w:val="008B7E61"/>
    <w:rsid w:val="008B7F5D"/>
    <w:rsid w:val="008C1AD2"/>
    <w:rsid w:val="008C24E1"/>
    <w:rsid w:val="008C5DBA"/>
    <w:rsid w:val="008C707F"/>
    <w:rsid w:val="008D0114"/>
    <w:rsid w:val="008D0522"/>
    <w:rsid w:val="008D2401"/>
    <w:rsid w:val="008D505A"/>
    <w:rsid w:val="008D555E"/>
    <w:rsid w:val="008D5B80"/>
    <w:rsid w:val="008D62A2"/>
    <w:rsid w:val="008D6546"/>
    <w:rsid w:val="008D752B"/>
    <w:rsid w:val="008D7C88"/>
    <w:rsid w:val="008E1806"/>
    <w:rsid w:val="008E21DB"/>
    <w:rsid w:val="008E2206"/>
    <w:rsid w:val="008E33DC"/>
    <w:rsid w:val="008E5900"/>
    <w:rsid w:val="008E5FAA"/>
    <w:rsid w:val="008E6037"/>
    <w:rsid w:val="008F1840"/>
    <w:rsid w:val="008F1AC2"/>
    <w:rsid w:val="008F3D1D"/>
    <w:rsid w:val="008F53EC"/>
    <w:rsid w:val="008F66F8"/>
    <w:rsid w:val="008F6B03"/>
    <w:rsid w:val="00900774"/>
    <w:rsid w:val="0090185B"/>
    <w:rsid w:val="00905088"/>
    <w:rsid w:val="00906841"/>
    <w:rsid w:val="009121E8"/>
    <w:rsid w:val="00912CDC"/>
    <w:rsid w:val="00913466"/>
    <w:rsid w:val="00913AC5"/>
    <w:rsid w:val="00914416"/>
    <w:rsid w:val="0091536C"/>
    <w:rsid w:val="00917D7D"/>
    <w:rsid w:val="0092059A"/>
    <w:rsid w:val="0092169C"/>
    <w:rsid w:val="009223FD"/>
    <w:rsid w:val="009247B8"/>
    <w:rsid w:val="00932752"/>
    <w:rsid w:val="00932D2D"/>
    <w:rsid w:val="00932F11"/>
    <w:rsid w:val="00933173"/>
    <w:rsid w:val="0093451D"/>
    <w:rsid w:val="00935DF6"/>
    <w:rsid w:val="00935F45"/>
    <w:rsid w:val="00936117"/>
    <w:rsid w:val="0093615D"/>
    <w:rsid w:val="00940B5E"/>
    <w:rsid w:val="00941313"/>
    <w:rsid w:val="00941FA5"/>
    <w:rsid w:val="00943305"/>
    <w:rsid w:val="00944D2B"/>
    <w:rsid w:val="00945FEC"/>
    <w:rsid w:val="00946DE7"/>
    <w:rsid w:val="0094774C"/>
    <w:rsid w:val="009509E0"/>
    <w:rsid w:val="0095120F"/>
    <w:rsid w:val="00952919"/>
    <w:rsid w:val="00954D55"/>
    <w:rsid w:val="0095782D"/>
    <w:rsid w:val="00960122"/>
    <w:rsid w:val="0096138B"/>
    <w:rsid w:val="00961E02"/>
    <w:rsid w:val="0096293F"/>
    <w:rsid w:val="009635A6"/>
    <w:rsid w:val="00963796"/>
    <w:rsid w:val="0096400D"/>
    <w:rsid w:val="00964822"/>
    <w:rsid w:val="0096484B"/>
    <w:rsid w:val="00965831"/>
    <w:rsid w:val="009658D4"/>
    <w:rsid w:val="00966C73"/>
    <w:rsid w:val="009706C0"/>
    <w:rsid w:val="00971B2E"/>
    <w:rsid w:val="0097218D"/>
    <w:rsid w:val="00972445"/>
    <w:rsid w:val="009728D9"/>
    <w:rsid w:val="0097476C"/>
    <w:rsid w:val="00976DD4"/>
    <w:rsid w:val="00977AD5"/>
    <w:rsid w:val="00982FEE"/>
    <w:rsid w:val="009835F1"/>
    <w:rsid w:val="00984939"/>
    <w:rsid w:val="009851DE"/>
    <w:rsid w:val="00991E8D"/>
    <w:rsid w:val="009929F2"/>
    <w:rsid w:val="00993622"/>
    <w:rsid w:val="00993AB6"/>
    <w:rsid w:val="00995984"/>
    <w:rsid w:val="00995E64"/>
    <w:rsid w:val="00996872"/>
    <w:rsid w:val="009A111E"/>
    <w:rsid w:val="009A140A"/>
    <w:rsid w:val="009A1876"/>
    <w:rsid w:val="009A1DC8"/>
    <w:rsid w:val="009A2467"/>
    <w:rsid w:val="009A2FBF"/>
    <w:rsid w:val="009A325F"/>
    <w:rsid w:val="009A7E3F"/>
    <w:rsid w:val="009B13F9"/>
    <w:rsid w:val="009B1869"/>
    <w:rsid w:val="009B3FEC"/>
    <w:rsid w:val="009B4DFA"/>
    <w:rsid w:val="009B585D"/>
    <w:rsid w:val="009B6C4D"/>
    <w:rsid w:val="009B7C65"/>
    <w:rsid w:val="009C0479"/>
    <w:rsid w:val="009C05AB"/>
    <w:rsid w:val="009C141A"/>
    <w:rsid w:val="009C1512"/>
    <w:rsid w:val="009C17B5"/>
    <w:rsid w:val="009C26E0"/>
    <w:rsid w:val="009C395B"/>
    <w:rsid w:val="009C63A7"/>
    <w:rsid w:val="009C70A7"/>
    <w:rsid w:val="009C7414"/>
    <w:rsid w:val="009C774E"/>
    <w:rsid w:val="009D1590"/>
    <w:rsid w:val="009D19D8"/>
    <w:rsid w:val="009D285E"/>
    <w:rsid w:val="009D2B66"/>
    <w:rsid w:val="009D3D3F"/>
    <w:rsid w:val="009D481C"/>
    <w:rsid w:val="009D7D91"/>
    <w:rsid w:val="009D7F13"/>
    <w:rsid w:val="009E049A"/>
    <w:rsid w:val="009E1456"/>
    <w:rsid w:val="009E1E0A"/>
    <w:rsid w:val="009E23B8"/>
    <w:rsid w:val="009E2627"/>
    <w:rsid w:val="009E28F3"/>
    <w:rsid w:val="009E2A7E"/>
    <w:rsid w:val="009E2ABF"/>
    <w:rsid w:val="009E3F1A"/>
    <w:rsid w:val="009E4A8A"/>
    <w:rsid w:val="009E503D"/>
    <w:rsid w:val="009E56E1"/>
    <w:rsid w:val="009E5EE8"/>
    <w:rsid w:val="009E79E0"/>
    <w:rsid w:val="009F0382"/>
    <w:rsid w:val="009F04F0"/>
    <w:rsid w:val="009F1C5E"/>
    <w:rsid w:val="009F498D"/>
    <w:rsid w:val="009F4A37"/>
    <w:rsid w:val="009F6E88"/>
    <w:rsid w:val="00A01143"/>
    <w:rsid w:val="00A02C8F"/>
    <w:rsid w:val="00A041B2"/>
    <w:rsid w:val="00A07D7F"/>
    <w:rsid w:val="00A11A19"/>
    <w:rsid w:val="00A1258A"/>
    <w:rsid w:val="00A13208"/>
    <w:rsid w:val="00A1404E"/>
    <w:rsid w:val="00A146DB"/>
    <w:rsid w:val="00A154C1"/>
    <w:rsid w:val="00A15512"/>
    <w:rsid w:val="00A16019"/>
    <w:rsid w:val="00A2128D"/>
    <w:rsid w:val="00A22E92"/>
    <w:rsid w:val="00A22EB2"/>
    <w:rsid w:val="00A23C02"/>
    <w:rsid w:val="00A2490D"/>
    <w:rsid w:val="00A253C1"/>
    <w:rsid w:val="00A2647A"/>
    <w:rsid w:val="00A2660A"/>
    <w:rsid w:val="00A273D4"/>
    <w:rsid w:val="00A27EF7"/>
    <w:rsid w:val="00A315EB"/>
    <w:rsid w:val="00A33BCD"/>
    <w:rsid w:val="00A34EA5"/>
    <w:rsid w:val="00A36441"/>
    <w:rsid w:val="00A373AF"/>
    <w:rsid w:val="00A40279"/>
    <w:rsid w:val="00A42748"/>
    <w:rsid w:val="00A43A23"/>
    <w:rsid w:val="00A45117"/>
    <w:rsid w:val="00A4563D"/>
    <w:rsid w:val="00A46914"/>
    <w:rsid w:val="00A46E1F"/>
    <w:rsid w:val="00A47326"/>
    <w:rsid w:val="00A478BD"/>
    <w:rsid w:val="00A510BB"/>
    <w:rsid w:val="00A51722"/>
    <w:rsid w:val="00A52D45"/>
    <w:rsid w:val="00A53B70"/>
    <w:rsid w:val="00A53E02"/>
    <w:rsid w:val="00A5416A"/>
    <w:rsid w:val="00A5463C"/>
    <w:rsid w:val="00A556A7"/>
    <w:rsid w:val="00A56952"/>
    <w:rsid w:val="00A572D3"/>
    <w:rsid w:val="00A602C8"/>
    <w:rsid w:val="00A6070A"/>
    <w:rsid w:val="00A62B1A"/>
    <w:rsid w:val="00A63F22"/>
    <w:rsid w:val="00A64F8B"/>
    <w:rsid w:val="00A66341"/>
    <w:rsid w:val="00A679FF"/>
    <w:rsid w:val="00A714A1"/>
    <w:rsid w:val="00A726F6"/>
    <w:rsid w:val="00A729D8"/>
    <w:rsid w:val="00A74AF3"/>
    <w:rsid w:val="00A76BAE"/>
    <w:rsid w:val="00A802A7"/>
    <w:rsid w:val="00A83555"/>
    <w:rsid w:val="00A8562E"/>
    <w:rsid w:val="00A876E7"/>
    <w:rsid w:val="00A90626"/>
    <w:rsid w:val="00A90D72"/>
    <w:rsid w:val="00A91182"/>
    <w:rsid w:val="00A94B91"/>
    <w:rsid w:val="00A95011"/>
    <w:rsid w:val="00AA1067"/>
    <w:rsid w:val="00AA1D58"/>
    <w:rsid w:val="00AA2C69"/>
    <w:rsid w:val="00AA2D74"/>
    <w:rsid w:val="00AA5040"/>
    <w:rsid w:val="00AA6DFB"/>
    <w:rsid w:val="00AB152C"/>
    <w:rsid w:val="00AB1BE5"/>
    <w:rsid w:val="00AB1CCA"/>
    <w:rsid w:val="00AB3B65"/>
    <w:rsid w:val="00AB3C4D"/>
    <w:rsid w:val="00AB3CEE"/>
    <w:rsid w:val="00AB50D7"/>
    <w:rsid w:val="00AB52E9"/>
    <w:rsid w:val="00AB58EE"/>
    <w:rsid w:val="00AC02E3"/>
    <w:rsid w:val="00AC1B92"/>
    <w:rsid w:val="00AC443A"/>
    <w:rsid w:val="00AC513E"/>
    <w:rsid w:val="00AC57E6"/>
    <w:rsid w:val="00AC660F"/>
    <w:rsid w:val="00AC6EBC"/>
    <w:rsid w:val="00AC7CFF"/>
    <w:rsid w:val="00AC7E4A"/>
    <w:rsid w:val="00AD0813"/>
    <w:rsid w:val="00AD28EC"/>
    <w:rsid w:val="00AD385B"/>
    <w:rsid w:val="00AD5933"/>
    <w:rsid w:val="00AD5D26"/>
    <w:rsid w:val="00AD71FF"/>
    <w:rsid w:val="00AD76D8"/>
    <w:rsid w:val="00AD788A"/>
    <w:rsid w:val="00AE242F"/>
    <w:rsid w:val="00AE3C8C"/>
    <w:rsid w:val="00AE4325"/>
    <w:rsid w:val="00AE6EC8"/>
    <w:rsid w:val="00AF28EE"/>
    <w:rsid w:val="00AF3315"/>
    <w:rsid w:val="00AF3E2C"/>
    <w:rsid w:val="00AF53CE"/>
    <w:rsid w:val="00AF550D"/>
    <w:rsid w:val="00AF6B7B"/>
    <w:rsid w:val="00B03FFD"/>
    <w:rsid w:val="00B04412"/>
    <w:rsid w:val="00B05346"/>
    <w:rsid w:val="00B058C9"/>
    <w:rsid w:val="00B06231"/>
    <w:rsid w:val="00B10A7C"/>
    <w:rsid w:val="00B11BC5"/>
    <w:rsid w:val="00B12167"/>
    <w:rsid w:val="00B144FF"/>
    <w:rsid w:val="00B14BAD"/>
    <w:rsid w:val="00B17A8D"/>
    <w:rsid w:val="00B21B99"/>
    <w:rsid w:val="00B21C60"/>
    <w:rsid w:val="00B223C7"/>
    <w:rsid w:val="00B22462"/>
    <w:rsid w:val="00B225C4"/>
    <w:rsid w:val="00B22E33"/>
    <w:rsid w:val="00B236E5"/>
    <w:rsid w:val="00B23CBB"/>
    <w:rsid w:val="00B26841"/>
    <w:rsid w:val="00B26B41"/>
    <w:rsid w:val="00B26C94"/>
    <w:rsid w:val="00B270CA"/>
    <w:rsid w:val="00B27C59"/>
    <w:rsid w:val="00B30A45"/>
    <w:rsid w:val="00B310F3"/>
    <w:rsid w:val="00B31AA6"/>
    <w:rsid w:val="00B3410E"/>
    <w:rsid w:val="00B34444"/>
    <w:rsid w:val="00B35432"/>
    <w:rsid w:val="00B36180"/>
    <w:rsid w:val="00B370BE"/>
    <w:rsid w:val="00B4040F"/>
    <w:rsid w:val="00B40421"/>
    <w:rsid w:val="00B41AE5"/>
    <w:rsid w:val="00B42841"/>
    <w:rsid w:val="00B464DA"/>
    <w:rsid w:val="00B4774B"/>
    <w:rsid w:val="00B5114D"/>
    <w:rsid w:val="00B54021"/>
    <w:rsid w:val="00B567B5"/>
    <w:rsid w:val="00B6268C"/>
    <w:rsid w:val="00B631EC"/>
    <w:rsid w:val="00B639DF"/>
    <w:rsid w:val="00B6442C"/>
    <w:rsid w:val="00B6469C"/>
    <w:rsid w:val="00B64B65"/>
    <w:rsid w:val="00B6690D"/>
    <w:rsid w:val="00B6708D"/>
    <w:rsid w:val="00B673F5"/>
    <w:rsid w:val="00B679AC"/>
    <w:rsid w:val="00B7008A"/>
    <w:rsid w:val="00B7201C"/>
    <w:rsid w:val="00B73DFA"/>
    <w:rsid w:val="00B751F8"/>
    <w:rsid w:val="00B80077"/>
    <w:rsid w:val="00B80E56"/>
    <w:rsid w:val="00B8262F"/>
    <w:rsid w:val="00B840F2"/>
    <w:rsid w:val="00B84CF9"/>
    <w:rsid w:val="00B84FF8"/>
    <w:rsid w:val="00B8572A"/>
    <w:rsid w:val="00B90A5C"/>
    <w:rsid w:val="00B91EF6"/>
    <w:rsid w:val="00B95023"/>
    <w:rsid w:val="00B9549A"/>
    <w:rsid w:val="00B973F5"/>
    <w:rsid w:val="00B97B57"/>
    <w:rsid w:val="00B97C35"/>
    <w:rsid w:val="00BA0E47"/>
    <w:rsid w:val="00BA336A"/>
    <w:rsid w:val="00BA526F"/>
    <w:rsid w:val="00BA5758"/>
    <w:rsid w:val="00BA5C5E"/>
    <w:rsid w:val="00BA5E9C"/>
    <w:rsid w:val="00BB0883"/>
    <w:rsid w:val="00BB17E4"/>
    <w:rsid w:val="00BB2167"/>
    <w:rsid w:val="00BB2850"/>
    <w:rsid w:val="00BB2B54"/>
    <w:rsid w:val="00BB4145"/>
    <w:rsid w:val="00BB4959"/>
    <w:rsid w:val="00BB5BDD"/>
    <w:rsid w:val="00BB5C50"/>
    <w:rsid w:val="00BB6931"/>
    <w:rsid w:val="00BC06CA"/>
    <w:rsid w:val="00BC1288"/>
    <w:rsid w:val="00BC22E3"/>
    <w:rsid w:val="00BC3AC8"/>
    <w:rsid w:val="00BC57C3"/>
    <w:rsid w:val="00BC6191"/>
    <w:rsid w:val="00BC6CC0"/>
    <w:rsid w:val="00BC71DC"/>
    <w:rsid w:val="00BD002F"/>
    <w:rsid w:val="00BD1DE9"/>
    <w:rsid w:val="00BD1E49"/>
    <w:rsid w:val="00BD67F1"/>
    <w:rsid w:val="00BD6E1B"/>
    <w:rsid w:val="00BD6ECC"/>
    <w:rsid w:val="00BD754A"/>
    <w:rsid w:val="00BD7DE7"/>
    <w:rsid w:val="00BD7DFA"/>
    <w:rsid w:val="00BE00B3"/>
    <w:rsid w:val="00BE2CFF"/>
    <w:rsid w:val="00BE4DD9"/>
    <w:rsid w:val="00BE66A6"/>
    <w:rsid w:val="00BE733F"/>
    <w:rsid w:val="00BE7483"/>
    <w:rsid w:val="00BE7DFA"/>
    <w:rsid w:val="00BF0C8A"/>
    <w:rsid w:val="00BF2442"/>
    <w:rsid w:val="00BF246A"/>
    <w:rsid w:val="00BF39BB"/>
    <w:rsid w:val="00BF3A04"/>
    <w:rsid w:val="00BF4E8C"/>
    <w:rsid w:val="00BF7544"/>
    <w:rsid w:val="00BF7C61"/>
    <w:rsid w:val="00C02B57"/>
    <w:rsid w:val="00C03950"/>
    <w:rsid w:val="00C03A24"/>
    <w:rsid w:val="00C05858"/>
    <w:rsid w:val="00C05DD8"/>
    <w:rsid w:val="00C07D85"/>
    <w:rsid w:val="00C107ED"/>
    <w:rsid w:val="00C108E7"/>
    <w:rsid w:val="00C127CA"/>
    <w:rsid w:val="00C12B2C"/>
    <w:rsid w:val="00C12D98"/>
    <w:rsid w:val="00C20ED1"/>
    <w:rsid w:val="00C20EF6"/>
    <w:rsid w:val="00C21637"/>
    <w:rsid w:val="00C21C38"/>
    <w:rsid w:val="00C2612A"/>
    <w:rsid w:val="00C27A95"/>
    <w:rsid w:val="00C32132"/>
    <w:rsid w:val="00C34188"/>
    <w:rsid w:val="00C345E8"/>
    <w:rsid w:val="00C40E16"/>
    <w:rsid w:val="00C411FA"/>
    <w:rsid w:val="00C4299E"/>
    <w:rsid w:val="00C437C1"/>
    <w:rsid w:val="00C43979"/>
    <w:rsid w:val="00C440AF"/>
    <w:rsid w:val="00C4557A"/>
    <w:rsid w:val="00C46644"/>
    <w:rsid w:val="00C51103"/>
    <w:rsid w:val="00C51CF8"/>
    <w:rsid w:val="00C52134"/>
    <w:rsid w:val="00C54DA3"/>
    <w:rsid w:val="00C54F34"/>
    <w:rsid w:val="00C5541D"/>
    <w:rsid w:val="00C5549D"/>
    <w:rsid w:val="00C556E7"/>
    <w:rsid w:val="00C56B5F"/>
    <w:rsid w:val="00C56EB3"/>
    <w:rsid w:val="00C576C8"/>
    <w:rsid w:val="00C57AAF"/>
    <w:rsid w:val="00C57CAC"/>
    <w:rsid w:val="00C60C75"/>
    <w:rsid w:val="00C6139C"/>
    <w:rsid w:val="00C614CB"/>
    <w:rsid w:val="00C62F99"/>
    <w:rsid w:val="00C637B4"/>
    <w:rsid w:val="00C67FC9"/>
    <w:rsid w:val="00C717D3"/>
    <w:rsid w:val="00C7233D"/>
    <w:rsid w:val="00C733B9"/>
    <w:rsid w:val="00C73803"/>
    <w:rsid w:val="00C76D8B"/>
    <w:rsid w:val="00C76E39"/>
    <w:rsid w:val="00C80428"/>
    <w:rsid w:val="00C80704"/>
    <w:rsid w:val="00C80853"/>
    <w:rsid w:val="00C80BDB"/>
    <w:rsid w:val="00C812E1"/>
    <w:rsid w:val="00C82F3A"/>
    <w:rsid w:val="00C832A7"/>
    <w:rsid w:val="00C84EF6"/>
    <w:rsid w:val="00C85568"/>
    <w:rsid w:val="00C85F53"/>
    <w:rsid w:val="00C90CAC"/>
    <w:rsid w:val="00C920A1"/>
    <w:rsid w:val="00C927FF"/>
    <w:rsid w:val="00C93517"/>
    <w:rsid w:val="00C94EB1"/>
    <w:rsid w:val="00C974D6"/>
    <w:rsid w:val="00CA0745"/>
    <w:rsid w:val="00CA1D17"/>
    <w:rsid w:val="00CA1F30"/>
    <w:rsid w:val="00CA3997"/>
    <w:rsid w:val="00CA41A7"/>
    <w:rsid w:val="00CA4D1A"/>
    <w:rsid w:val="00CA6359"/>
    <w:rsid w:val="00CA674C"/>
    <w:rsid w:val="00CA6FBD"/>
    <w:rsid w:val="00CB4A27"/>
    <w:rsid w:val="00CB713E"/>
    <w:rsid w:val="00CC2CE4"/>
    <w:rsid w:val="00CC2E51"/>
    <w:rsid w:val="00CC39B3"/>
    <w:rsid w:val="00CC4E4C"/>
    <w:rsid w:val="00CC690F"/>
    <w:rsid w:val="00CD0C6F"/>
    <w:rsid w:val="00CD13B4"/>
    <w:rsid w:val="00CD26DC"/>
    <w:rsid w:val="00CD31C7"/>
    <w:rsid w:val="00CD3546"/>
    <w:rsid w:val="00CD3569"/>
    <w:rsid w:val="00CD518F"/>
    <w:rsid w:val="00CD7BA0"/>
    <w:rsid w:val="00CE468F"/>
    <w:rsid w:val="00CE6C5F"/>
    <w:rsid w:val="00CE703C"/>
    <w:rsid w:val="00CF0371"/>
    <w:rsid w:val="00CF65C3"/>
    <w:rsid w:val="00D00DAD"/>
    <w:rsid w:val="00D02722"/>
    <w:rsid w:val="00D04360"/>
    <w:rsid w:val="00D06C9F"/>
    <w:rsid w:val="00D101D3"/>
    <w:rsid w:val="00D105BC"/>
    <w:rsid w:val="00D10756"/>
    <w:rsid w:val="00D12187"/>
    <w:rsid w:val="00D12417"/>
    <w:rsid w:val="00D12EEE"/>
    <w:rsid w:val="00D13AFD"/>
    <w:rsid w:val="00D1583A"/>
    <w:rsid w:val="00D15C3B"/>
    <w:rsid w:val="00D15CA7"/>
    <w:rsid w:val="00D1650E"/>
    <w:rsid w:val="00D16DC3"/>
    <w:rsid w:val="00D2013D"/>
    <w:rsid w:val="00D22685"/>
    <w:rsid w:val="00D22E34"/>
    <w:rsid w:val="00D24F2C"/>
    <w:rsid w:val="00D24F39"/>
    <w:rsid w:val="00D27C59"/>
    <w:rsid w:val="00D31DC8"/>
    <w:rsid w:val="00D337D4"/>
    <w:rsid w:val="00D34125"/>
    <w:rsid w:val="00D345FB"/>
    <w:rsid w:val="00D36540"/>
    <w:rsid w:val="00D411F1"/>
    <w:rsid w:val="00D41600"/>
    <w:rsid w:val="00D41D70"/>
    <w:rsid w:val="00D42C77"/>
    <w:rsid w:val="00D43581"/>
    <w:rsid w:val="00D455F8"/>
    <w:rsid w:val="00D46D4E"/>
    <w:rsid w:val="00D51AC0"/>
    <w:rsid w:val="00D53955"/>
    <w:rsid w:val="00D54551"/>
    <w:rsid w:val="00D54D17"/>
    <w:rsid w:val="00D62C77"/>
    <w:rsid w:val="00D63045"/>
    <w:rsid w:val="00D645D9"/>
    <w:rsid w:val="00D64D2A"/>
    <w:rsid w:val="00D65F55"/>
    <w:rsid w:val="00D660DF"/>
    <w:rsid w:val="00D67BAC"/>
    <w:rsid w:val="00D734C5"/>
    <w:rsid w:val="00D74DDF"/>
    <w:rsid w:val="00D74FB5"/>
    <w:rsid w:val="00D756D7"/>
    <w:rsid w:val="00D75D65"/>
    <w:rsid w:val="00D80787"/>
    <w:rsid w:val="00D81234"/>
    <w:rsid w:val="00D82E22"/>
    <w:rsid w:val="00D839B8"/>
    <w:rsid w:val="00D83AAE"/>
    <w:rsid w:val="00D841B2"/>
    <w:rsid w:val="00D84DBE"/>
    <w:rsid w:val="00D85E91"/>
    <w:rsid w:val="00D878A5"/>
    <w:rsid w:val="00D9222F"/>
    <w:rsid w:val="00D929E1"/>
    <w:rsid w:val="00D93D88"/>
    <w:rsid w:val="00D9424D"/>
    <w:rsid w:val="00D9575F"/>
    <w:rsid w:val="00D97430"/>
    <w:rsid w:val="00DA00B0"/>
    <w:rsid w:val="00DA120F"/>
    <w:rsid w:val="00DA2EFA"/>
    <w:rsid w:val="00DA5258"/>
    <w:rsid w:val="00DB0F13"/>
    <w:rsid w:val="00DB240C"/>
    <w:rsid w:val="00DB27D7"/>
    <w:rsid w:val="00DB28F1"/>
    <w:rsid w:val="00DB5052"/>
    <w:rsid w:val="00DB58D3"/>
    <w:rsid w:val="00DB6558"/>
    <w:rsid w:val="00DB72FB"/>
    <w:rsid w:val="00DB7305"/>
    <w:rsid w:val="00DB7FFE"/>
    <w:rsid w:val="00DC04B1"/>
    <w:rsid w:val="00DC124D"/>
    <w:rsid w:val="00DC174F"/>
    <w:rsid w:val="00DC1BAC"/>
    <w:rsid w:val="00DC6D16"/>
    <w:rsid w:val="00DC76FB"/>
    <w:rsid w:val="00DD163C"/>
    <w:rsid w:val="00DD2EAA"/>
    <w:rsid w:val="00DD3779"/>
    <w:rsid w:val="00DD5289"/>
    <w:rsid w:val="00DD6790"/>
    <w:rsid w:val="00DD7F72"/>
    <w:rsid w:val="00DE02E7"/>
    <w:rsid w:val="00DE1905"/>
    <w:rsid w:val="00DE4B6F"/>
    <w:rsid w:val="00DE5493"/>
    <w:rsid w:val="00DE6988"/>
    <w:rsid w:val="00DE6D94"/>
    <w:rsid w:val="00DE7FCC"/>
    <w:rsid w:val="00DF0361"/>
    <w:rsid w:val="00DF12C1"/>
    <w:rsid w:val="00DF2646"/>
    <w:rsid w:val="00DF334E"/>
    <w:rsid w:val="00DF42A6"/>
    <w:rsid w:val="00DF6DC7"/>
    <w:rsid w:val="00E0022F"/>
    <w:rsid w:val="00E00F61"/>
    <w:rsid w:val="00E02598"/>
    <w:rsid w:val="00E04DFD"/>
    <w:rsid w:val="00E07FEA"/>
    <w:rsid w:val="00E102B7"/>
    <w:rsid w:val="00E102EF"/>
    <w:rsid w:val="00E1205B"/>
    <w:rsid w:val="00E121EF"/>
    <w:rsid w:val="00E1289B"/>
    <w:rsid w:val="00E14AB0"/>
    <w:rsid w:val="00E162EA"/>
    <w:rsid w:val="00E2036E"/>
    <w:rsid w:val="00E212AC"/>
    <w:rsid w:val="00E26986"/>
    <w:rsid w:val="00E271EF"/>
    <w:rsid w:val="00E274BA"/>
    <w:rsid w:val="00E30224"/>
    <w:rsid w:val="00E317C7"/>
    <w:rsid w:val="00E3199D"/>
    <w:rsid w:val="00E3300E"/>
    <w:rsid w:val="00E33A6C"/>
    <w:rsid w:val="00E36775"/>
    <w:rsid w:val="00E43697"/>
    <w:rsid w:val="00E47455"/>
    <w:rsid w:val="00E51967"/>
    <w:rsid w:val="00E51FA3"/>
    <w:rsid w:val="00E52557"/>
    <w:rsid w:val="00E5309E"/>
    <w:rsid w:val="00E601A3"/>
    <w:rsid w:val="00E611B0"/>
    <w:rsid w:val="00E617AD"/>
    <w:rsid w:val="00E63E4B"/>
    <w:rsid w:val="00E64996"/>
    <w:rsid w:val="00E6525F"/>
    <w:rsid w:val="00E6596F"/>
    <w:rsid w:val="00E65A1E"/>
    <w:rsid w:val="00E65AF2"/>
    <w:rsid w:val="00E65F71"/>
    <w:rsid w:val="00E70990"/>
    <w:rsid w:val="00E71C6B"/>
    <w:rsid w:val="00E73B0F"/>
    <w:rsid w:val="00E744F3"/>
    <w:rsid w:val="00E74630"/>
    <w:rsid w:val="00E750EC"/>
    <w:rsid w:val="00E80700"/>
    <w:rsid w:val="00E83F29"/>
    <w:rsid w:val="00E847A2"/>
    <w:rsid w:val="00E8488C"/>
    <w:rsid w:val="00E848D6"/>
    <w:rsid w:val="00E90C9C"/>
    <w:rsid w:val="00E91660"/>
    <w:rsid w:val="00E92B50"/>
    <w:rsid w:val="00E92DBB"/>
    <w:rsid w:val="00E93C8C"/>
    <w:rsid w:val="00E93E06"/>
    <w:rsid w:val="00E93F9E"/>
    <w:rsid w:val="00EA26A8"/>
    <w:rsid w:val="00EA2A9E"/>
    <w:rsid w:val="00EA30D6"/>
    <w:rsid w:val="00EA4ACE"/>
    <w:rsid w:val="00EA586D"/>
    <w:rsid w:val="00EA5BCE"/>
    <w:rsid w:val="00EA6D50"/>
    <w:rsid w:val="00EA710F"/>
    <w:rsid w:val="00EA7A0B"/>
    <w:rsid w:val="00EB21ED"/>
    <w:rsid w:val="00EB4B5A"/>
    <w:rsid w:val="00EB5189"/>
    <w:rsid w:val="00EB6C72"/>
    <w:rsid w:val="00EC1DA8"/>
    <w:rsid w:val="00EC1DFB"/>
    <w:rsid w:val="00EC2B48"/>
    <w:rsid w:val="00EC2ED2"/>
    <w:rsid w:val="00EC5553"/>
    <w:rsid w:val="00EC5DE4"/>
    <w:rsid w:val="00ED00BE"/>
    <w:rsid w:val="00ED1B02"/>
    <w:rsid w:val="00ED264D"/>
    <w:rsid w:val="00ED2F41"/>
    <w:rsid w:val="00ED4EC4"/>
    <w:rsid w:val="00ED66C8"/>
    <w:rsid w:val="00ED7492"/>
    <w:rsid w:val="00EE077B"/>
    <w:rsid w:val="00EE179F"/>
    <w:rsid w:val="00EE284B"/>
    <w:rsid w:val="00EE4939"/>
    <w:rsid w:val="00EE694E"/>
    <w:rsid w:val="00EE6A1A"/>
    <w:rsid w:val="00EE6A5A"/>
    <w:rsid w:val="00EE7827"/>
    <w:rsid w:val="00EF112E"/>
    <w:rsid w:val="00EF21AA"/>
    <w:rsid w:val="00EF221C"/>
    <w:rsid w:val="00EF6408"/>
    <w:rsid w:val="00EF70CD"/>
    <w:rsid w:val="00F02150"/>
    <w:rsid w:val="00F02223"/>
    <w:rsid w:val="00F05143"/>
    <w:rsid w:val="00F071AD"/>
    <w:rsid w:val="00F13406"/>
    <w:rsid w:val="00F15E43"/>
    <w:rsid w:val="00F20460"/>
    <w:rsid w:val="00F21B2E"/>
    <w:rsid w:val="00F2351D"/>
    <w:rsid w:val="00F23693"/>
    <w:rsid w:val="00F23C09"/>
    <w:rsid w:val="00F24D41"/>
    <w:rsid w:val="00F27885"/>
    <w:rsid w:val="00F30148"/>
    <w:rsid w:val="00F308A7"/>
    <w:rsid w:val="00F30BFF"/>
    <w:rsid w:val="00F32A26"/>
    <w:rsid w:val="00F34C34"/>
    <w:rsid w:val="00F35498"/>
    <w:rsid w:val="00F3628A"/>
    <w:rsid w:val="00F36A33"/>
    <w:rsid w:val="00F36E76"/>
    <w:rsid w:val="00F419F0"/>
    <w:rsid w:val="00F422C1"/>
    <w:rsid w:val="00F43933"/>
    <w:rsid w:val="00F4577C"/>
    <w:rsid w:val="00F4577E"/>
    <w:rsid w:val="00F46958"/>
    <w:rsid w:val="00F46B49"/>
    <w:rsid w:val="00F46E96"/>
    <w:rsid w:val="00F47727"/>
    <w:rsid w:val="00F50FF0"/>
    <w:rsid w:val="00F519DC"/>
    <w:rsid w:val="00F51E86"/>
    <w:rsid w:val="00F529BF"/>
    <w:rsid w:val="00F530F3"/>
    <w:rsid w:val="00F553B1"/>
    <w:rsid w:val="00F57A20"/>
    <w:rsid w:val="00F57D82"/>
    <w:rsid w:val="00F61D8B"/>
    <w:rsid w:val="00F623DC"/>
    <w:rsid w:val="00F64DE9"/>
    <w:rsid w:val="00F64FD9"/>
    <w:rsid w:val="00F67334"/>
    <w:rsid w:val="00F70279"/>
    <w:rsid w:val="00F70C82"/>
    <w:rsid w:val="00F71367"/>
    <w:rsid w:val="00F73018"/>
    <w:rsid w:val="00F7606B"/>
    <w:rsid w:val="00F7694D"/>
    <w:rsid w:val="00F80886"/>
    <w:rsid w:val="00F811F1"/>
    <w:rsid w:val="00F82A45"/>
    <w:rsid w:val="00F8342A"/>
    <w:rsid w:val="00F8343D"/>
    <w:rsid w:val="00F83CA4"/>
    <w:rsid w:val="00F85583"/>
    <w:rsid w:val="00F85C6C"/>
    <w:rsid w:val="00F85D1E"/>
    <w:rsid w:val="00F87E76"/>
    <w:rsid w:val="00F904B7"/>
    <w:rsid w:val="00F90E25"/>
    <w:rsid w:val="00F91471"/>
    <w:rsid w:val="00F93417"/>
    <w:rsid w:val="00F95818"/>
    <w:rsid w:val="00F95D62"/>
    <w:rsid w:val="00F95E43"/>
    <w:rsid w:val="00FA2B38"/>
    <w:rsid w:val="00FA2E46"/>
    <w:rsid w:val="00FA3848"/>
    <w:rsid w:val="00FA5606"/>
    <w:rsid w:val="00FA7662"/>
    <w:rsid w:val="00FB34A4"/>
    <w:rsid w:val="00FB48D2"/>
    <w:rsid w:val="00FB535D"/>
    <w:rsid w:val="00FB728C"/>
    <w:rsid w:val="00FC2B7C"/>
    <w:rsid w:val="00FC3EDF"/>
    <w:rsid w:val="00FC44C1"/>
    <w:rsid w:val="00FC4C45"/>
    <w:rsid w:val="00FC62BC"/>
    <w:rsid w:val="00FC77E2"/>
    <w:rsid w:val="00FD0D56"/>
    <w:rsid w:val="00FD1302"/>
    <w:rsid w:val="00FD1A4C"/>
    <w:rsid w:val="00FD27B2"/>
    <w:rsid w:val="00FD3607"/>
    <w:rsid w:val="00FD3AF9"/>
    <w:rsid w:val="00FD4891"/>
    <w:rsid w:val="00FD5367"/>
    <w:rsid w:val="00FD650E"/>
    <w:rsid w:val="00FE10FF"/>
    <w:rsid w:val="00FE280C"/>
    <w:rsid w:val="00FE2E45"/>
    <w:rsid w:val="00FE443E"/>
    <w:rsid w:val="00FE44D7"/>
    <w:rsid w:val="00FE599B"/>
    <w:rsid w:val="00FE5CC2"/>
    <w:rsid w:val="00FE6BB0"/>
    <w:rsid w:val="00FF069C"/>
    <w:rsid w:val="00FF080D"/>
    <w:rsid w:val="00FF090C"/>
    <w:rsid w:val="00FF2C27"/>
    <w:rsid w:val="00FF3250"/>
    <w:rsid w:val="00FF4BB5"/>
    <w:rsid w:val="00FF67DD"/>
    <w:rsid w:val="00FF71A4"/>
    <w:rsid w:val="00FF7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2134"/>
  </w:style>
  <w:style w:type="paragraph" w:styleId="Heading1">
    <w:name w:val="heading 1"/>
    <w:basedOn w:val="Normal"/>
    <w:next w:val="Normal"/>
    <w:qFormat/>
    <w:rsid w:val="00C52134"/>
    <w:pPr>
      <w:keepNext/>
      <w:outlineLvl w:val="0"/>
    </w:pPr>
    <w:rPr>
      <w:b/>
      <w:color w:val="000000"/>
      <w:sz w:val="28"/>
    </w:rPr>
  </w:style>
  <w:style w:type="paragraph" w:styleId="Heading2">
    <w:name w:val="heading 2"/>
    <w:basedOn w:val="Normal"/>
    <w:next w:val="Normal"/>
    <w:qFormat/>
    <w:rsid w:val="00C52134"/>
    <w:pPr>
      <w:keepNext/>
      <w:jc w:val="center"/>
      <w:outlineLvl w:val="1"/>
    </w:pPr>
    <w:rPr>
      <w:b/>
      <w:color w:val="000000"/>
      <w:sz w:val="16"/>
    </w:rPr>
  </w:style>
  <w:style w:type="paragraph" w:styleId="Heading3">
    <w:name w:val="heading 3"/>
    <w:basedOn w:val="Normal"/>
    <w:next w:val="Normal"/>
    <w:qFormat/>
    <w:rsid w:val="00C52134"/>
    <w:pPr>
      <w:keepNext/>
      <w:outlineLvl w:val="2"/>
    </w:pPr>
    <w:rPr>
      <w:b/>
      <w:color w:val="000000"/>
      <w:sz w:val="14"/>
    </w:rPr>
  </w:style>
  <w:style w:type="paragraph" w:styleId="Heading4">
    <w:name w:val="heading 4"/>
    <w:basedOn w:val="Normal"/>
    <w:next w:val="Normal"/>
    <w:qFormat/>
    <w:rsid w:val="00C52134"/>
    <w:pPr>
      <w:keepNext/>
      <w:outlineLvl w:val="3"/>
    </w:pPr>
    <w:rPr>
      <w:b/>
      <w:bCs/>
      <w:color w:val="000000"/>
      <w:sz w:val="13"/>
      <w:szCs w:val="13"/>
    </w:rPr>
  </w:style>
  <w:style w:type="paragraph" w:styleId="Heading5">
    <w:name w:val="heading 5"/>
    <w:basedOn w:val="Normal"/>
    <w:next w:val="Normal"/>
    <w:qFormat/>
    <w:rsid w:val="00C52134"/>
    <w:pPr>
      <w:keepNext/>
      <w:jc w:val="both"/>
      <w:outlineLvl w:val="4"/>
    </w:pPr>
    <w:rPr>
      <w:b/>
      <w:bCs/>
      <w:color w:val="000000"/>
      <w:sz w:val="13"/>
      <w:szCs w:val="1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52134"/>
    <w:pPr>
      <w:tabs>
        <w:tab w:val="center" w:pos="4320"/>
        <w:tab w:val="right" w:pos="8640"/>
      </w:tabs>
    </w:pPr>
  </w:style>
  <w:style w:type="character" w:styleId="PageNumber">
    <w:name w:val="page number"/>
    <w:basedOn w:val="DefaultParagraphFont"/>
    <w:semiHidden/>
    <w:rsid w:val="00C52134"/>
  </w:style>
  <w:style w:type="paragraph" w:styleId="Header">
    <w:name w:val="header"/>
    <w:basedOn w:val="Normal"/>
    <w:semiHidden/>
    <w:rsid w:val="00C52134"/>
    <w:pPr>
      <w:tabs>
        <w:tab w:val="center" w:pos="4320"/>
        <w:tab w:val="right" w:pos="8640"/>
      </w:tabs>
    </w:pPr>
  </w:style>
  <w:style w:type="paragraph" w:customStyle="1" w:styleId="xl19">
    <w:name w:val="xl19"/>
    <w:basedOn w:val="Normal"/>
    <w:rsid w:val="00C52134"/>
    <w:pPr>
      <w:spacing w:before="100" w:beforeAutospacing="1" w:after="100" w:afterAutospacing="1"/>
    </w:pPr>
    <w:rPr>
      <w:rFonts w:ascii="Arial" w:eastAsia="Arial Unicode MS" w:hAnsi="Arial" w:cs="Arial"/>
      <w:sz w:val="14"/>
      <w:szCs w:val="14"/>
    </w:rPr>
  </w:style>
  <w:style w:type="paragraph" w:customStyle="1" w:styleId="xl20">
    <w:name w:val="xl20"/>
    <w:basedOn w:val="Normal"/>
    <w:rsid w:val="00C52134"/>
    <w:pPr>
      <w:spacing w:before="100" w:beforeAutospacing="1" w:after="100" w:afterAutospacing="1"/>
    </w:pPr>
    <w:rPr>
      <w:rFonts w:ascii="Arial" w:eastAsia="Arial Unicode MS" w:hAnsi="Arial" w:cs="Arial"/>
      <w:sz w:val="13"/>
      <w:szCs w:val="13"/>
    </w:rPr>
  </w:style>
  <w:style w:type="paragraph" w:customStyle="1" w:styleId="xl21">
    <w:name w:val="xl21"/>
    <w:basedOn w:val="Normal"/>
    <w:rsid w:val="00C52134"/>
    <w:pPr>
      <w:spacing w:before="100" w:beforeAutospacing="1" w:after="100" w:afterAutospacing="1"/>
    </w:pPr>
    <w:rPr>
      <w:rFonts w:ascii="Arial" w:eastAsia="Arial Unicode MS" w:hAnsi="Arial" w:cs="Arial"/>
      <w:sz w:val="13"/>
      <w:szCs w:val="13"/>
    </w:rPr>
  </w:style>
  <w:style w:type="paragraph" w:customStyle="1" w:styleId="xl24">
    <w:name w:val="xl24"/>
    <w:basedOn w:val="Normal"/>
    <w:rsid w:val="00C52134"/>
    <w:pPr>
      <w:spacing w:before="100" w:beforeAutospacing="1" w:after="100" w:afterAutospacing="1"/>
      <w:jc w:val="right"/>
    </w:pPr>
    <w:rPr>
      <w:rFonts w:eastAsia="Arial Unicode MS"/>
      <w:sz w:val="13"/>
      <w:szCs w:val="13"/>
    </w:rPr>
  </w:style>
  <w:style w:type="paragraph" w:customStyle="1" w:styleId="xl25">
    <w:name w:val="xl25"/>
    <w:basedOn w:val="Normal"/>
    <w:rsid w:val="00C52134"/>
    <w:pPr>
      <w:spacing w:before="100" w:beforeAutospacing="1" w:after="100" w:afterAutospacing="1"/>
      <w:jc w:val="right"/>
    </w:pPr>
    <w:rPr>
      <w:rFonts w:eastAsia="Arial Unicode MS"/>
      <w:sz w:val="13"/>
      <w:szCs w:val="13"/>
    </w:rPr>
  </w:style>
  <w:style w:type="paragraph" w:customStyle="1" w:styleId="xl26">
    <w:name w:val="xl26"/>
    <w:basedOn w:val="Normal"/>
    <w:rsid w:val="00C52134"/>
    <w:pPr>
      <w:spacing w:before="100" w:beforeAutospacing="1" w:after="100" w:afterAutospacing="1"/>
      <w:jc w:val="right"/>
    </w:pPr>
    <w:rPr>
      <w:rFonts w:eastAsia="Arial Unicode MS"/>
      <w:sz w:val="24"/>
      <w:szCs w:val="24"/>
    </w:rPr>
  </w:style>
  <w:style w:type="paragraph" w:customStyle="1" w:styleId="xl27">
    <w:name w:val="xl27"/>
    <w:basedOn w:val="Normal"/>
    <w:rsid w:val="00C52134"/>
    <w:pPr>
      <w:spacing w:before="100" w:beforeAutospacing="1" w:after="100" w:afterAutospacing="1"/>
      <w:jc w:val="right"/>
    </w:pPr>
    <w:rPr>
      <w:rFonts w:eastAsia="Arial Unicode MS"/>
      <w:sz w:val="24"/>
      <w:szCs w:val="24"/>
    </w:rPr>
  </w:style>
  <w:style w:type="paragraph" w:customStyle="1" w:styleId="xl28">
    <w:name w:val="xl28"/>
    <w:basedOn w:val="Normal"/>
    <w:rsid w:val="00C52134"/>
    <w:pPr>
      <w:spacing w:before="100" w:beforeAutospacing="1" w:after="100" w:afterAutospacing="1"/>
      <w:jc w:val="right"/>
    </w:pPr>
    <w:rPr>
      <w:rFonts w:eastAsia="Arial Unicode MS"/>
      <w:b/>
      <w:bCs/>
      <w:sz w:val="14"/>
      <w:szCs w:val="14"/>
    </w:rPr>
  </w:style>
  <w:style w:type="paragraph" w:customStyle="1" w:styleId="xl29">
    <w:name w:val="xl29"/>
    <w:basedOn w:val="Normal"/>
    <w:rsid w:val="00C52134"/>
    <w:pPr>
      <w:spacing w:before="100" w:beforeAutospacing="1" w:after="100" w:afterAutospacing="1"/>
      <w:jc w:val="right"/>
    </w:pPr>
    <w:rPr>
      <w:rFonts w:eastAsia="Arial Unicode MS"/>
      <w:b/>
      <w:bCs/>
      <w:sz w:val="14"/>
      <w:szCs w:val="14"/>
    </w:rPr>
  </w:style>
  <w:style w:type="paragraph" w:styleId="Revision">
    <w:name w:val="Revision"/>
    <w:hidden/>
    <w:uiPriority w:val="99"/>
    <w:semiHidden/>
    <w:rsid w:val="00FC3EDF"/>
  </w:style>
  <w:style w:type="paragraph" w:styleId="BalloonText">
    <w:name w:val="Balloon Text"/>
    <w:basedOn w:val="Normal"/>
    <w:link w:val="BalloonTextChar"/>
    <w:uiPriority w:val="99"/>
    <w:semiHidden/>
    <w:unhideWhenUsed/>
    <w:rsid w:val="00FC3EDF"/>
    <w:rPr>
      <w:rFonts w:ascii="Tahoma" w:hAnsi="Tahoma" w:cs="Tahoma"/>
      <w:sz w:val="16"/>
      <w:szCs w:val="16"/>
    </w:rPr>
  </w:style>
  <w:style w:type="character" w:customStyle="1" w:styleId="BalloonTextChar">
    <w:name w:val="Balloon Text Char"/>
    <w:basedOn w:val="DefaultParagraphFont"/>
    <w:link w:val="BalloonText"/>
    <w:uiPriority w:val="99"/>
    <w:semiHidden/>
    <w:rsid w:val="00FC3EDF"/>
    <w:rPr>
      <w:rFonts w:ascii="Tahoma" w:hAnsi="Tahoma" w:cs="Tahoma"/>
      <w:sz w:val="16"/>
      <w:szCs w:val="16"/>
    </w:rPr>
  </w:style>
  <w:style w:type="paragraph" w:styleId="DocumentMap">
    <w:name w:val="Document Map"/>
    <w:basedOn w:val="Normal"/>
    <w:link w:val="DocumentMapChar"/>
    <w:uiPriority w:val="99"/>
    <w:semiHidden/>
    <w:unhideWhenUsed/>
    <w:rsid w:val="00FC3EDF"/>
    <w:rPr>
      <w:rFonts w:ascii="Tahoma" w:hAnsi="Tahoma" w:cs="Tahoma"/>
      <w:sz w:val="16"/>
      <w:szCs w:val="16"/>
    </w:rPr>
  </w:style>
  <w:style w:type="character" w:customStyle="1" w:styleId="DocumentMapChar">
    <w:name w:val="Document Map Char"/>
    <w:basedOn w:val="DefaultParagraphFont"/>
    <w:link w:val="DocumentMap"/>
    <w:uiPriority w:val="99"/>
    <w:semiHidden/>
    <w:rsid w:val="00FC3EDF"/>
    <w:rPr>
      <w:rFonts w:ascii="Tahoma" w:hAnsi="Tahoma" w:cs="Tahoma"/>
      <w:sz w:val="16"/>
      <w:szCs w:val="16"/>
    </w:rPr>
  </w:style>
  <w:style w:type="paragraph" w:styleId="ListParagraph">
    <w:name w:val="List Paragraph"/>
    <w:basedOn w:val="Normal"/>
    <w:uiPriority w:val="34"/>
    <w:qFormat/>
    <w:rsid w:val="00C82F3A"/>
    <w:pPr>
      <w:spacing w:after="200" w:line="276" w:lineRule="auto"/>
      <w:ind w:left="720"/>
      <w:contextualSpacing/>
    </w:pPr>
    <w:rPr>
      <w:rFonts w:ascii="Calibri" w:eastAsia="Calibri" w:hAnsi="Calibri"/>
      <w:sz w:val="22"/>
      <w:szCs w:val="22"/>
    </w:rPr>
  </w:style>
  <w:style w:type="character" w:styleId="Hyperlink">
    <w:name w:val="Hyperlink"/>
    <w:basedOn w:val="DefaultParagraphFont"/>
    <w:uiPriority w:val="99"/>
    <w:unhideWhenUsed/>
    <w:rsid w:val="00B26C94"/>
    <w:rPr>
      <w:color w:val="0000FF"/>
      <w:u w:val="single"/>
    </w:rPr>
  </w:style>
  <w:style w:type="character" w:customStyle="1" w:styleId="FooterChar">
    <w:name w:val="Footer Char"/>
    <w:basedOn w:val="DefaultParagraphFont"/>
    <w:link w:val="Footer"/>
    <w:uiPriority w:val="99"/>
    <w:rsid w:val="000B42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0035">
      <w:bodyDiv w:val="1"/>
      <w:marLeft w:val="0"/>
      <w:marRight w:val="0"/>
      <w:marTop w:val="0"/>
      <w:marBottom w:val="0"/>
      <w:divBdr>
        <w:top w:val="none" w:sz="0" w:space="0" w:color="auto"/>
        <w:left w:val="none" w:sz="0" w:space="0" w:color="auto"/>
        <w:bottom w:val="none" w:sz="0" w:space="0" w:color="auto"/>
        <w:right w:val="none" w:sz="0" w:space="0" w:color="auto"/>
      </w:divBdr>
    </w:div>
    <w:div w:id="3557812">
      <w:bodyDiv w:val="1"/>
      <w:marLeft w:val="0"/>
      <w:marRight w:val="0"/>
      <w:marTop w:val="0"/>
      <w:marBottom w:val="0"/>
      <w:divBdr>
        <w:top w:val="none" w:sz="0" w:space="0" w:color="auto"/>
        <w:left w:val="none" w:sz="0" w:space="0" w:color="auto"/>
        <w:bottom w:val="none" w:sz="0" w:space="0" w:color="auto"/>
        <w:right w:val="none" w:sz="0" w:space="0" w:color="auto"/>
      </w:divBdr>
    </w:div>
    <w:div w:id="7028332">
      <w:bodyDiv w:val="1"/>
      <w:marLeft w:val="0"/>
      <w:marRight w:val="0"/>
      <w:marTop w:val="0"/>
      <w:marBottom w:val="0"/>
      <w:divBdr>
        <w:top w:val="none" w:sz="0" w:space="0" w:color="auto"/>
        <w:left w:val="none" w:sz="0" w:space="0" w:color="auto"/>
        <w:bottom w:val="none" w:sz="0" w:space="0" w:color="auto"/>
        <w:right w:val="none" w:sz="0" w:space="0" w:color="auto"/>
      </w:divBdr>
    </w:div>
    <w:div w:id="14499403">
      <w:bodyDiv w:val="1"/>
      <w:marLeft w:val="0"/>
      <w:marRight w:val="0"/>
      <w:marTop w:val="0"/>
      <w:marBottom w:val="0"/>
      <w:divBdr>
        <w:top w:val="none" w:sz="0" w:space="0" w:color="auto"/>
        <w:left w:val="none" w:sz="0" w:space="0" w:color="auto"/>
        <w:bottom w:val="none" w:sz="0" w:space="0" w:color="auto"/>
        <w:right w:val="none" w:sz="0" w:space="0" w:color="auto"/>
      </w:divBdr>
    </w:div>
    <w:div w:id="23022146">
      <w:bodyDiv w:val="1"/>
      <w:marLeft w:val="0"/>
      <w:marRight w:val="0"/>
      <w:marTop w:val="0"/>
      <w:marBottom w:val="0"/>
      <w:divBdr>
        <w:top w:val="none" w:sz="0" w:space="0" w:color="auto"/>
        <w:left w:val="none" w:sz="0" w:space="0" w:color="auto"/>
        <w:bottom w:val="none" w:sz="0" w:space="0" w:color="auto"/>
        <w:right w:val="none" w:sz="0" w:space="0" w:color="auto"/>
      </w:divBdr>
    </w:div>
    <w:div w:id="26031257">
      <w:bodyDiv w:val="1"/>
      <w:marLeft w:val="0"/>
      <w:marRight w:val="0"/>
      <w:marTop w:val="0"/>
      <w:marBottom w:val="0"/>
      <w:divBdr>
        <w:top w:val="none" w:sz="0" w:space="0" w:color="auto"/>
        <w:left w:val="none" w:sz="0" w:space="0" w:color="auto"/>
        <w:bottom w:val="none" w:sz="0" w:space="0" w:color="auto"/>
        <w:right w:val="none" w:sz="0" w:space="0" w:color="auto"/>
      </w:divBdr>
    </w:div>
    <w:div w:id="32385831">
      <w:bodyDiv w:val="1"/>
      <w:marLeft w:val="0"/>
      <w:marRight w:val="0"/>
      <w:marTop w:val="0"/>
      <w:marBottom w:val="0"/>
      <w:divBdr>
        <w:top w:val="none" w:sz="0" w:space="0" w:color="auto"/>
        <w:left w:val="none" w:sz="0" w:space="0" w:color="auto"/>
        <w:bottom w:val="none" w:sz="0" w:space="0" w:color="auto"/>
        <w:right w:val="none" w:sz="0" w:space="0" w:color="auto"/>
      </w:divBdr>
    </w:div>
    <w:div w:id="42875030">
      <w:bodyDiv w:val="1"/>
      <w:marLeft w:val="0"/>
      <w:marRight w:val="0"/>
      <w:marTop w:val="0"/>
      <w:marBottom w:val="0"/>
      <w:divBdr>
        <w:top w:val="none" w:sz="0" w:space="0" w:color="auto"/>
        <w:left w:val="none" w:sz="0" w:space="0" w:color="auto"/>
        <w:bottom w:val="none" w:sz="0" w:space="0" w:color="auto"/>
        <w:right w:val="none" w:sz="0" w:space="0" w:color="auto"/>
      </w:divBdr>
    </w:div>
    <w:div w:id="43139170">
      <w:bodyDiv w:val="1"/>
      <w:marLeft w:val="0"/>
      <w:marRight w:val="0"/>
      <w:marTop w:val="0"/>
      <w:marBottom w:val="0"/>
      <w:divBdr>
        <w:top w:val="none" w:sz="0" w:space="0" w:color="auto"/>
        <w:left w:val="none" w:sz="0" w:space="0" w:color="auto"/>
        <w:bottom w:val="none" w:sz="0" w:space="0" w:color="auto"/>
        <w:right w:val="none" w:sz="0" w:space="0" w:color="auto"/>
      </w:divBdr>
    </w:div>
    <w:div w:id="59909829">
      <w:bodyDiv w:val="1"/>
      <w:marLeft w:val="0"/>
      <w:marRight w:val="0"/>
      <w:marTop w:val="0"/>
      <w:marBottom w:val="0"/>
      <w:divBdr>
        <w:top w:val="none" w:sz="0" w:space="0" w:color="auto"/>
        <w:left w:val="none" w:sz="0" w:space="0" w:color="auto"/>
        <w:bottom w:val="none" w:sz="0" w:space="0" w:color="auto"/>
        <w:right w:val="none" w:sz="0" w:space="0" w:color="auto"/>
      </w:divBdr>
    </w:div>
    <w:div w:id="74591489">
      <w:bodyDiv w:val="1"/>
      <w:marLeft w:val="0"/>
      <w:marRight w:val="0"/>
      <w:marTop w:val="0"/>
      <w:marBottom w:val="0"/>
      <w:divBdr>
        <w:top w:val="none" w:sz="0" w:space="0" w:color="auto"/>
        <w:left w:val="none" w:sz="0" w:space="0" w:color="auto"/>
        <w:bottom w:val="none" w:sz="0" w:space="0" w:color="auto"/>
        <w:right w:val="none" w:sz="0" w:space="0" w:color="auto"/>
      </w:divBdr>
    </w:div>
    <w:div w:id="80375169">
      <w:bodyDiv w:val="1"/>
      <w:marLeft w:val="0"/>
      <w:marRight w:val="0"/>
      <w:marTop w:val="0"/>
      <w:marBottom w:val="0"/>
      <w:divBdr>
        <w:top w:val="none" w:sz="0" w:space="0" w:color="auto"/>
        <w:left w:val="none" w:sz="0" w:space="0" w:color="auto"/>
        <w:bottom w:val="none" w:sz="0" w:space="0" w:color="auto"/>
        <w:right w:val="none" w:sz="0" w:space="0" w:color="auto"/>
      </w:divBdr>
    </w:div>
    <w:div w:id="83114391">
      <w:bodyDiv w:val="1"/>
      <w:marLeft w:val="0"/>
      <w:marRight w:val="0"/>
      <w:marTop w:val="0"/>
      <w:marBottom w:val="0"/>
      <w:divBdr>
        <w:top w:val="none" w:sz="0" w:space="0" w:color="auto"/>
        <w:left w:val="none" w:sz="0" w:space="0" w:color="auto"/>
        <w:bottom w:val="none" w:sz="0" w:space="0" w:color="auto"/>
        <w:right w:val="none" w:sz="0" w:space="0" w:color="auto"/>
      </w:divBdr>
    </w:div>
    <w:div w:id="90513750">
      <w:bodyDiv w:val="1"/>
      <w:marLeft w:val="0"/>
      <w:marRight w:val="0"/>
      <w:marTop w:val="0"/>
      <w:marBottom w:val="0"/>
      <w:divBdr>
        <w:top w:val="none" w:sz="0" w:space="0" w:color="auto"/>
        <w:left w:val="none" w:sz="0" w:space="0" w:color="auto"/>
        <w:bottom w:val="none" w:sz="0" w:space="0" w:color="auto"/>
        <w:right w:val="none" w:sz="0" w:space="0" w:color="auto"/>
      </w:divBdr>
    </w:div>
    <w:div w:id="99029960">
      <w:bodyDiv w:val="1"/>
      <w:marLeft w:val="0"/>
      <w:marRight w:val="0"/>
      <w:marTop w:val="0"/>
      <w:marBottom w:val="0"/>
      <w:divBdr>
        <w:top w:val="none" w:sz="0" w:space="0" w:color="auto"/>
        <w:left w:val="none" w:sz="0" w:space="0" w:color="auto"/>
        <w:bottom w:val="none" w:sz="0" w:space="0" w:color="auto"/>
        <w:right w:val="none" w:sz="0" w:space="0" w:color="auto"/>
      </w:divBdr>
    </w:div>
    <w:div w:id="101918933">
      <w:bodyDiv w:val="1"/>
      <w:marLeft w:val="0"/>
      <w:marRight w:val="0"/>
      <w:marTop w:val="0"/>
      <w:marBottom w:val="0"/>
      <w:divBdr>
        <w:top w:val="none" w:sz="0" w:space="0" w:color="auto"/>
        <w:left w:val="none" w:sz="0" w:space="0" w:color="auto"/>
        <w:bottom w:val="none" w:sz="0" w:space="0" w:color="auto"/>
        <w:right w:val="none" w:sz="0" w:space="0" w:color="auto"/>
      </w:divBdr>
    </w:div>
    <w:div w:id="104464467">
      <w:bodyDiv w:val="1"/>
      <w:marLeft w:val="0"/>
      <w:marRight w:val="0"/>
      <w:marTop w:val="0"/>
      <w:marBottom w:val="0"/>
      <w:divBdr>
        <w:top w:val="none" w:sz="0" w:space="0" w:color="auto"/>
        <w:left w:val="none" w:sz="0" w:space="0" w:color="auto"/>
        <w:bottom w:val="none" w:sz="0" w:space="0" w:color="auto"/>
        <w:right w:val="none" w:sz="0" w:space="0" w:color="auto"/>
      </w:divBdr>
    </w:div>
    <w:div w:id="112209015">
      <w:bodyDiv w:val="1"/>
      <w:marLeft w:val="0"/>
      <w:marRight w:val="0"/>
      <w:marTop w:val="0"/>
      <w:marBottom w:val="0"/>
      <w:divBdr>
        <w:top w:val="none" w:sz="0" w:space="0" w:color="auto"/>
        <w:left w:val="none" w:sz="0" w:space="0" w:color="auto"/>
        <w:bottom w:val="none" w:sz="0" w:space="0" w:color="auto"/>
        <w:right w:val="none" w:sz="0" w:space="0" w:color="auto"/>
      </w:divBdr>
    </w:div>
    <w:div w:id="115487761">
      <w:bodyDiv w:val="1"/>
      <w:marLeft w:val="0"/>
      <w:marRight w:val="0"/>
      <w:marTop w:val="0"/>
      <w:marBottom w:val="0"/>
      <w:divBdr>
        <w:top w:val="none" w:sz="0" w:space="0" w:color="auto"/>
        <w:left w:val="none" w:sz="0" w:space="0" w:color="auto"/>
        <w:bottom w:val="none" w:sz="0" w:space="0" w:color="auto"/>
        <w:right w:val="none" w:sz="0" w:space="0" w:color="auto"/>
      </w:divBdr>
    </w:div>
    <w:div w:id="143860441">
      <w:bodyDiv w:val="1"/>
      <w:marLeft w:val="0"/>
      <w:marRight w:val="0"/>
      <w:marTop w:val="0"/>
      <w:marBottom w:val="0"/>
      <w:divBdr>
        <w:top w:val="none" w:sz="0" w:space="0" w:color="auto"/>
        <w:left w:val="none" w:sz="0" w:space="0" w:color="auto"/>
        <w:bottom w:val="none" w:sz="0" w:space="0" w:color="auto"/>
        <w:right w:val="none" w:sz="0" w:space="0" w:color="auto"/>
      </w:divBdr>
    </w:div>
    <w:div w:id="147140726">
      <w:bodyDiv w:val="1"/>
      <w:marLeft w:val="0"/>
      <w:marRight w:val="0"/>
      <w:marTop w:val="0"/>
      <w:marBottom w:val="0"/>
      <w:divBdr>
        <w:top w:val="none" w:sz="0" w:space="0" w:color="auto"/>
        <w:left w:val="none" w:sz="0" w:space="0" w:color="auto"/>
        <w:bottom w:val="none" w:sz="0" w:space="0" w:color="auto"/>
        <w:right w:val="none" w:sz="0" w:space="0" w:color="auto"/>
      </w:divBdr>
    </w:div>
    <w:div w:id="154423210">
      <w:bodyDiv w:val="1"/>
      <w:marLeft w:val="0"/>
      <w:marRight w:val="0"/>
      <w:marTop w:val="0"/>
      <w:marBottom w:val="0"/>
      <w:divBdr>
        <w:top w:val="none" w:sz="0" w:space="0" w:color="auto"/>
        <w:left w:val="none" w:sz="0" w:space="0" w:color="auto"/>
        <w:bottom w:val="none" w:sz="0" w:space="0" w:color="auto"/>
        <w:right w:val="none" w:sz="0" w:space="0" w:color="auto"/>
      </w:divBdr>
    </w:div>
    <w:div w:id="162668606">
      <w:bodyDiv w:val="1"/>
      <w:marLeft w:val="0"/>
      <w:marRight w:val="0"/>
      <w:marTop w:val="0"/>
      <w:marBottom w:val="0"/>
      <w:divBdr>
        <w:top w:val="none" w:sz="0" w:space="0" w:color="auto"/>
        <w:left w:val="none" w:sz="0" w:space="0" w:color="auto"/>
        <w:bottom w:val="none" w:sz="0" w:space="0" w:color="auto"/>
        <w:right w:val="none" w:sz="0" w:space="0" w:color="auto"/>
      </w:divBdr>
    </w:div>
    <w:div w:id="178475964">
      <w:bodyDiv w:val="1"/>
      <w:marLeft w:val="0"/>
      <w:marRight w:val="0"/>
      <w:marTop w:val="0"/>
      <w:marBottom w:val="0"/>
      <w:divBdr>
        <w:top w:val="none" w:sz="0" w:space="0" w:color="auto"/>
        <w:left w:val="none" w:sz="0" w:space="0" w:color="auto"/>
        <w:bottom w:val="none" w:sz="0" w:space="0" w:color="auto"/>
        <w:right w:val="none" w:sz="0" w:space="0" w:color="auto"/>
      </w:divBdr>
    </w:div>
    <w:div w:id="185602511">
      <w:bodyDiv w:val="1"/>
      <w:marLeft w:val="0"/>
      <w:marRight w:val="0"/>
      <w:marTop w:val="0"/>
      <w:marBottom w:val="0"/>
      <w:divBdr>
        <w:top w:val="none" w:sz="0" w:space="0" w:color="auto"/>
        <w:left w:val="none" w:sz="0" w:space="0" w:color="auto"/>
        <w:bottom w:val="none" w:sz="0" w:space="0" w:color="auto"/>
        <w:right w:val="none" w:sz="0" w:space="0" w:color="auto"/>
      </w:divBdr>
    </w:div>
    <w:div w:id="191311048">
      <w:bodyDiv w:val="1"/>
      <w:marLeft w:val="0"/>
      <w:marRight w:val="0"/>
      <w:marTop w:val="0"/>
      <w:marBottom w:val="0"/>
      <w:divBdr>
        <w:top w:val="none" w:sz="0" w:space="0" w:color="auto"/>
        <w:left w:val="none" w:sz="0" w:space="0" w:color="auto"/>
        <w:bottom w:val="none" w:sz="0" w:space="0" w:color="auto"/>
        <w:right w:val="none" w:sz="0" w:space="0" w:color="auto"/>
      </w:divBdr>
    </w:div>
    <w:div w:id="193664992">
      <w:bodyDiv w:val="1"/>
      <w:marLeft w:val="0"/>
      <w:marRight w:val="0"/>
      <w:marTop w:val="0"/>
      <w:marBottom w:val="0"/>
      <w:divBdr>
        <w:top w:val="none" w:sz="0" w:space="0" w:color="auto"/>
        <w:left w:val="none" w:sz="0" w:space="0" w:color="auto"/>
        <w:bottom w:val="none" w:sz="0" w:space="0" w:color="auto"/>
        <w:right w:val="none" w:sz="0" w:space="0" w:color="auto"/>
      </w:divBdr>
    </w:div>
    <w:div w:id="200703938">
      <w:bodyDiv w:val="1"/>
      <w:marLeft w:val="0"/>
      <w:marRight w:val="0"/>
      <w:marTop w:val="0"/>
      <w:marBottom w:val="0"/>
      <w:divBdr>
        <w:top w:val="none" w:sz="0" w:space="0" w:color="auto"/>
        <w:left w:val="none" w:sz="0" w:space="0" w:color="auto"/>
        <w:bottom w:val="none" w:sz="0" w:space="0" w:color="auto"/>
        <w:right w:val="none" w:sz="0" w:space="0" w:color="auto"/>
      </w:divBdr>
    </w:div>
    <w:div w:id="205021918">
      <w:bodyDiv w:val="1"/>
      <w:marLeft w:val="0"/>
      <w:marRight w:val="0"/>
      <w:marTop w:val="0"/>
      <w:marBottom w:val="0"/>
      <w:divBdr>
        <w:top w:val="none" w:sz="0" w:space="0" w:color="auto"/>
        <w:left w:val="none" w:sz="0" w:space="0" w:color="auto"/>
        <w:bottom w:val="none" w:sz="0" w:space="0" w:color="auto"/>
        <w:right w:val="none" w:sz="0" w:space="0" w:color="auto"/>
      </w:divBdr>
    </w:div>
    <w:div w:id="208036949">
      <w:bodyDiv w:val="1"/>
      <w:marLeft w:val="0"/>
      <w:marRight w:val="0"/>
      <w:marTop w:val="0"/>
      <w:marBottom w:val="0"/>
      <w:divBdr>
        <w:top w:val="none" w:sz="0" w:space="0" w:color="auto"/>
        <w:left w:val="none" w:sz="0" w:space="0" w:color="auto"/>
        <w:bottom w:val="none" w:sz="0" w:space="0" w:color="auto"/>
        <w:right w:val="none" w:sz="0" w:space="0" w:color="auto"/>
      </w:divBdr>
    </w:div>
    <w:div w:id="209000147">
      <w:bodyDiv w:val="1"/>
      <w:marLeft w:val="0"/>
      <w:marRight w:val="0"/>
      <w:marTop w:val="0"/>
      <w:marBottom w:val="0"/>
      <w:divBdr>
        <w:top w:val="none" w:sz="0" w:space="0" w:color="auto"/>
        <w:left w:val="none" w:sz="0" w:space="0" w:color="auto"/>
        <w:bottom w:val="none" w:sz="0" w:space="0" w:color="auto"/>
        <w:right w:val="none" w:sz="0" w:space="0" w:color="auto"/>
      </w:divBdr>
    </w:div>
    <w:div w:id="217060770">
      <w:bodyDiv w:val="1"/>
      <w:marLeft w:val="0"/>
      <w:marRight w:val="0"/>
      <w:marTop w:val="0"/>
      <w:marBottom w:val="0"/>
      <w:divBdr>
        <w:top w:val="none" w:sz="0" w:space="0" w:color="auto"/>
        <w:left w:val="none" w:sz="0" w:space="0" w:color="auto"/>
        <w:bottom w:val="none" w:sz="0" w:space="0" w:color="auto"/>
        <w:right w:val="none" w:sz="0" w:space="0" w:color="auto"/>
      </w:divBdr>
    </w:div>
    <w:div w:id="225186849">
      <w:bodyDiv w:val="1"/>
      <w:marLeft w:val="0"/>
      <w:marRight w:val="0"/>
      <w:marTop w:val="0"/>
      <w:marBottom w:val="0"/>
      <w:divBdr>
        <w:top w:val="none" w:sz="0" w:space="0" w:color="auto"/>
        <w:left w:val="none" w:sz="0" w:space="0" w:color="auto"/>
        <w:bottom w:val="none" w:sz="0" w:space="0" w:color="auto"/>
        <w:right w:val="none" w:sz="0" w:space="0" w:color="auto"/>
      </w:divBdr>
    </w:div>
    <w:div w:id="227881742">
      <w:bodyDiv w:val="1"/>
      <w:marLeft w:val="0"/>
      <w:marRight w:val="0"/>
      <w:marTop w:val="0"/>
      <w:marBottom w:val="0"/>
      <w:divBdr>
        <w:top w:val="none" w:sz="0" w:space="0" w:color="auto"/>
        <w:left w:val="none" w:sz="0" w:space="0" w:color="auto"/>
        <w:bottom w:val="none" w:sz="0" w:space="0" w:color="auto"/>
        <w:right w:val="none" w:sz="0" w:space="0" w:color="auto"/>
      </w:divBdr>
    </w:div>
    <w:div w:id="233513930">
      <w:bodyDiv w:val="1"/>
      <w:marLeft w:val="0"/>
      <w:marRight w:val="0"/>
      <w:marTop w:val="0"/>
      <w:marBottom w:val="0"/>
      <w:divBdr>
        <w:top w:val="none" w:sz="0" w:space="0" w:color="auto"/>
        <w:left w:val="none" w:sz="0" w:space="0" w:color="auto"/>
        <w:bottom w:val="none" w:sz="0" w:space="0" w:color="auto"/>
        <w:right w:val="none" w:sz="0" w:space="0" w:color="auto"/>
      </w:divBdr>
    </w:div>
    <w:div w:id="234439999">
      <w:bodyDiv w:val="1"/>
      <w:marLeft w:val="0"/>
      <w:marRight w:val="0"/>
      <w:marTop w:val="0"/>
      <w:marBottom w:val="0"/>
      <w:divBdr>
        <w:top w:val="none" w:sz="0" w:space="0" w:color="auto"/>
        <w:left w:val="none" w:sz="0" w:space="0" w:color="auto"/>
        <w:bottom w:val="none" w:sz="0" w:space="0" w:color="auto"/>
        <w:right w:val="none" w:sz="0" w:space="0" w:color="auto"/>
      </w:divBdr>
    </w:div>
    <w:div w:id="241455633">
      <w:bodyDiv w:val="1"/>
      <w:marLeft w:val="0"/>
      <w:marRight w:val="0"/>
      <w:marTop w:val="0"/>
      <w:marBottom w:val="0"/>
      <w:divBdr>
        <w:top w:val="none" w:sz="0" w:space="0" w:color="auto"/>
        <w:left w:val="none" w:sz="0" w:space="0" w:color="auto"/>
        <w:bottom w:val="none" w:sz="0" w:space="0" w:color="auto"/>
        <w:right w:val="none" w:sz="0" w:space="0" w:color="auto"/>
      </w:divBdr>
    </w:div>
    <w:div w:id="251209313">
      <w:bodyDiv w:val="1"/>
      <w:marLeft w:val="0"/>
      <w:marRight w:val="0"/>
      <w:marTop w:val="0"/>
      <w:marBottom w:val="0"/>
      <w:divBdr>
        <w:top w:val="none" w:sz="0" w:space="0" w:color="auto"/>
        <w:left w:val="none" w:sz="0" w:space="0" w:color="auto"/>
        <w:bottom w:val="none" w:sz="0" w:space="0" w:color="auto"/>
        <w:right w:val="none" w:sz="0" w:space="0" w:color="auto"/>
      </w:divBdr>
    </w:div>
    <w:div w:id="256795944">
      <w:bodyDiv w:val="1"/>
      <w:marLeft w:val="0"/>
      <w:marRight w:val="0"/>
      <w:marTop w:val="0"/>
      <w:marBottom w:val="0"/>
      <w:divBdr>
        <w:top w:val="none" w:sz="0" w:space="0" w:color="auto"/>
        <w:left w:val="none" w:sz="0" w:space="0" w:color="auto"/>
        <w:bottom w:val="none" w:sz="0" w:space="0" w:color="auto"/>
        <w:right w:val="none" w:sz="0" w:space="0" w:color="auto"/>
      </w:divBdr>
    </w:div>
    <w:div w:id="263919985">
      <w:bodyDiv w:val="1"/>
      <w:marLeft w:val="0"/>
      <w:marRight w:val="0"/>
      <w:marTop w:val="0"/>
      <w:marBottom w:val="0"/>
      <w:divBdr>
        <w:top w:val="none" w:sz="0" w:space="0" w:color="auto"/>
        <w:left w:val="none" w:sz="0" w:space="0" w:color="auto"/>
        <w:bottom w:val="none" w:sz="0" w:space="0" w:color="auto"/>
        <w:right w:val="none" w:sz="0" w:space="0" w:color="auto"/>
      </w:divBdr>
    </w:div>
    <w:div w:id="270749448">
      <w:bodyDiv w:val="1"/>
      <w:marLeft w:val="0"/>
      <w:marRight w:val="0"/>
      <w:marTop w:val="0"/>
      <w:marBottom w:val="0"/>
      <w:divBdr>
        <w:top w:val="none" w:sz="0" w:space="0" w:color="auto"/>
        <w:left w:val="none" w:sz="0" w:space="0" w:color="auto"/>
        <w:bottom w:val="none" w:sz="0" w:space="0" w:color="auto"/>
        <w:right w:val="none" w:sz="0" w:space="0" w:color="auto"/>
      </w:divBdr>
    </w:div>
    <w:div w:id="275790820">
      <w:bodyDiv w:val="1"/>
      <w:marLeft w:val="0"/>
      <w:marRight w:val="0"/>
      <w:marTop w:val="0"/>
      <w:marBottom w:val="0"/>
      <w:divBdr>
        <w:top w:val="none" w:sz="0" w:space="0" w:color="auto"/>
        <w:left w:val="none" w:sz="0" w:space="0" w:color="auto"/>
        <w:bottom w:val="none" w:sz="0" w:space="0" w:color="auto"/>
        <w:right w:val="none" w:sz="0" w:space="0" w:color="auto"/>
      </w:divBdr>
    </w:div>
    <w:div w:id="277176341">
      <w:bodyDiv w:val="1"/>
      <w:marLeft w:val="0"/>
      <w:marRight w:val="0"/>
      <w:marTop w:val="0"/>
      <w:marBottom w:val="0"/>
      <w:divBdr>
        <w:top w:val="none" w:sz="0" w:space="0" w:color="auto"/>
        <w:left w:val="none" w:sz="0" w:space="0" w:color="auto"/>
        <w:bottom w:val="none" w:sz="0" w:space="0" w:color="auto"/>
        <w:right w:val="none" w:sz="0" w:space="0" w:color="auto"/>
      </w:divBdr>
    </w:div>
    <w:div w:id="278681305">
      <w:bodyDiv w:val="1"/>
      <w:marLeft w:val="0"/>
      <w:marRight w:val="0"/>
      <w:marTop w:val="0"/>
      <w:marBottom w:val="0"/>
      <w:divBdr>
        <w:top w:val="none" w:sz="0" w:space="0" w:color="auto"/>
        <w:left w:val="none" w:sz="0" w:space="0" w:color="auto"/>
        <w:bottom w:val="none" w:sz="0" w:space="0" w:color="auto"/>
        <w:right w:val="none" w:sz="0" w:space="0" w:color="auto"/>
      </w:divBdr>
    </w:div>
    <w:div w:id="280648525">
      <w:bodyDiv w:val="1"/>
      <w:marLeft w:val="0"/>
      <w:marRight w:val="0"/>
      <w:marTop w:val="0"/>
      <w:marBottom w:val="0"/>
      <w:divBdr>
        <w:top w:val="none" w:sz="0" w:space="0" w:color="auto"/>
        <w:left w:val="none" w:sz="0" w:space="0" w:color="auto"/>
        <w:bottom w:val="none" w:sz="0" w:space="0" w:color="auto"/>
        <w:right w:val="none" w:sz="0" w:space="0" w:color="auto"/>
      </w:divBdr>
    </w:div>
    <w:div w:id="284623270">
      <w:bodyDiv w:val="1"/>
      <w:marLeft w:val="0"/>
      <w:marRight w:val="0"/>
      <w:marTop w:val="0"/>
      <w:marBottom w:val="0"/>
      <w:divBdr>
        <w:top w:val="none" w:sz="0" w:space="0" w:color="auto"/>
        <w:left w:val="none" w:sz="0" w:space="0" w:color="auto"/>
        <w:bottom w:val="none" w:sz="0" w:space="0" w:color="auto"/>
        <w:right w:val="none" w:sz="0" w:space="0" w:color="auto"/>
      </w:divBdr>
    </w:div>
    <w:div w:id="287125474">
      <w:bodyDiv w:val="1"/>
      <w:marLeft w:val="0"/>
      <w:marRight w:val="0"/>
      <w:marTop w:val="0"/>
      <w:marBottom w:val="0"/>
      <w:divBdr>
        <w:top w:val="none" w:sz="0" w:space="0" w:color="auto"/>
        <w:left w:val="none" w:sz="0" w:space="0" w:color="auto"/>
        <w:bottom w:val="none" w:sz="0" w:space="0" w:color="auto"/>
        <w:right w:val="none" w:sz="0" w:space="0" w:color="auto"/>
      </w:divBdr>
    </w:div>
    <w:div w:id="287127315">
      <w:bodyDiv w:val="1"/>
      <w:marLeft w:val="0"/>
      <w:marRight w:val="0"/>
      <w:marTop w:val="0"/>
      <w:marBottom w:val="0"/>
      <w:divBdr>
        <w:top w:val="none" w:sz="0" w:space="0" w:color="auto"/>
        <w:left w:val="none" w:sz="0" w:space="0" w:color="auto"/>
        <w:bottom w:val="none" w:sz="0" w:space="0" w:color="auto"/>
        <w:right w:val="none" w:sz="0" w:space="0" w:color="auto"/>
      </w:divBdr>
    </w:div>
    <w:div w:id="290791316">
      <w:bodyDiv w:val="1"/>
      <w:marLeft w:val="0"/>
      <w:marRight w:val="0"/>
      <w:marTop w:val="0"/>
      <w:marBottom w:val="0"/>
      <w:divBdr>
        <w:top w:val="none" w:sz="0" w:space="0" w:color="auto"/>
        <w:left w:val="none" w:sz="0" w:space="0" w:color="auto"/>
        <w:bottom w:val="none" w:sz="0" w:space="0" w:color="auto"/>
        <w:right w:val="none" w:sz="0" w:space="0" w:color="auto"/>
      </w:divBdr>
    </w:div>
    <w:div w:id="298465174">
      <w:bodyDiv w:val="1"/>
      <w:marLeft w:val="0"/>
      <w:marRight w:val="0"/>
      <w:marTop w:val="0"/>
      <w:marBottom w:val="0"/>
      <w:divBdr>
        <w:top w:val="none" w:sz="0" w:space="0" w:color="auto"/>
        <w:left w:val="none" w:sz="0" w:space="0" w:color="auto"/>
        <w:bottom w:val="none" w:sz="0" w:space="0" w:color="auto"/>
        <w:right w:val="none" w:sz="0" w:space="0" w:color="auto"/>
      </w:divBdr>
    </w:div>
    <w:div w:id="300621324">
      <w:bodyDiv w:val="1"/>
      <w:marLeft w:val="0"/>
      <w:marRight w:val="0"/>
      <w:marTop w:val="0"/>
      <w:marBottom w:val="0"/>
      <w:divBdr>
        <w:top w:val="none" w:sz="0" w:space="0" w:color="auto"/>
        <w:left w:val="none" w:sz="0" w:space="0" w:color="auto"/>
        <w:bottom w:val="none" w:sz="0" w:space="0" w:color="auto"/>
        <w:right w:val="none" w:sz="0" w:space="0" w:color="auto"/>
      </w:divBdr>
    </w:div>
    <w:div w:id="301888877">
      <w:bodyDiv w:val="1"/>
      <w:marLeft w:val="0"/>
      <w:marRight w:val="0"/>
      <w:marTop w:val="0"/>
      <w:marBottom w:val="0"/>
      <w:divBdr>
        <w:top w:val="none" w:sz="0" w:space="0" w:color="auto"/>
        <w:left w:val="none" w:sz="0" w:space="0" w:color="auto"/>
        <w:bottom w:val="none" w:sz="0" w:space="0" w:color="auto"/>
        <w:right w:val="none" w:sz="0" w:space="0" w:color="auto"/>
      </w:divBdr>
    </w:div>
    <w:div w:id="308024899">
      <w:bodyDiv w:val="1"/>
      <w:marLeft w:val="0"/>
      <w:marRight w:val="0"/>
      <w:marTop w:val="0"/>
      <w:marBottom w:val="0"/>
      <w:divBdr>
        <w:top w:val="none" w:sz="0" w:space="0" w:color="auto"/>
        <w:left w:val="none" w:sz="0" w:space="0" w:color="auto"/>
        <w:bottom w:val="none" w:sz="0" w:space="0" w:color="auto"/>
        <w:right w:val="none" w:sz="0" w:space="0" w:color="auto"/>
      </w:divBdr>
    </w:div>
    <w:div w:id="309529731">
      <w:bodyDiv w:val="1"/>
      <w:marLeft w:val="0"/>
      <w:marRight w:val="0"/>
      <w:marTop w:val="0"/>
      <w:marBottom w:val="0"/>
      <w:divBdr>
        <w:top w:val="none" w:sz="0" w:space="0" w:color="auto"/>
        <w:left w:val="none" w:sz="0" w:space="0" w:color="auto"/>
        <w:bottom w:val="none" w:sz="0" w:space="0" w:color="auto"/>
        <w:right w:val="none" w:sz="0" w:space="0" w:color="auto"/>
      </w:divBdr>
    </w:div>
    <w:div w:id="309788814">
      <w:bodyDiv w:val="1"/>
      <w:marLeft w:val="0"/>
      <w:marRight w:val="0"/>
      <w:marTop w:val="0"/>
      <w:marBottom w:val="0"/>
      <w:divBdr>
        <w:top w:val="none" w:sz="0" w:space="0" w:color="auto"/>
        <w:left w:val="none" w:sz="0" w:space="0" w:color="auto"/>
        <w:bottom w:val="none" w:sz="0" w:space="0" w:color="auto"/>
        <w:right w:val="none" w:sz="0" w:space="0" w:color="auto"/>
      </w:divBdr>
    </w:div>
    <w:div w:id="310715254">
      <w:bodyDiv w:val="1"/>
      <w:marLeft w:val="0"/>
      <w:marRight w:val="0"/>
      <w:marTop w:val="0"/>
      <w:marBottom w:val="0"/>
      <w:divBdr>
        <w:top w:val="none" w:sz="0" w:space="0" w:color="auto"/>
        <w:left w:val="none" w:sz="0" w:space="0" w:color="auto"/>
        <w:bottom w:val="none" w:sz="0" w:space="0" w:color="auto"/>
        <w:right w:val="none" w:sz="0" w:space="0" w:color="auto"/>
      </w:divBdr>
    </w:div>
    <w:div w:id="318577807">
      <w:bodyDiv w:val="1"/>
      <w:marLeft w:val="0"/>
      <w:marRight w:val="0"/>
      <w:marTop w:val="0"/>
      <w:marBottom w:val="0"/>
      <w:divBdr>
        <w:top w:val="none" w:sz="0" w:space="0" w:color="auto"/>
        <w:left w:val="none" w:sz="0" w:space="0" w:color="auto"/>
        <w:bottom w:val="none" w:sz="0" w:space="0" w:color="auto"/>
        <w:right w:val="none" w:sz="0" w:space="0" w:color="auto"/>
      </w:divBdr>
    </w:div>
    <w:div w:id="323432351">
      <w:bodyDiv w:val="1"/>
      <w:marLeft w:val="0"/>
      <w:marRight w:val="0"/>
      <w:marTop w:val="0"/>
      <w:marBottom w:val="0"/>
      <w:divBdr>
        <w:top w:val="none" w:sz="0" w:space="0" w:color="auto"/>
        <w:left w:val="none" w:sz="0" w:space="0" w:color="auto"/>
        <w:bottom w:val="none" w:sz="0" w:space="0" w:color="auto"/>
        <w:right w:val="none" w:sz="0" w:space="0" w:color="auto"/>
      </w:divBdr>
    </w:div>
    <w:div w:id="335615288">
      <w:bodyDiv w:val="1"/>
      <w:marLeft w:val="0"/>
      <w:marRight w:val="0"/>
      <w:marTop w:val="0"/>
      <w:marBottom w:val="0"/>
      <w:divBdr>
        <w:top w:val="none" w:sz="0" w:space="0" w:color="auto"/>
        <w:left w:val="none" w:sz="0" w:space="0" w:color="auto"/>
        <w:bottom w:val="none" w:sz="0" w:space="0" w:color="auto"/>
        <w:right w:val="none" w:sz="0" w:space="0" w:color="auto"/>
      </w:divBdr>
    </w:div>
    <w:div w:id="346295681">
      <w:bodyDiv w:val="1"/>
      <w:marLeft w:val="0"/>
      <w:marRight w:val="0"/>
      <w:marTop w:val="0"/>
      <w:marBottom w:val="0"/>
      <w:divBdr>
        <w:top w:val="none" w:sz="0" w:space="0" w:color="auto"/>
        <w:left w:val="none" w:sz="0" w:space="0" w:color="auto"/>
        <w:bottom w:val="none" w:sz="0" w:space="0" w:color="auto"/>
        <w:right w:val="none" w:sz="0" w:space="0" w:color="auto"/>
      </w:divBdr>
    </w:div>
    <w:div w:id="348609608">
      <w:bodyDiv w:val="1"/>
      <w:marLeft w:val="0"/>
      <w:marRight w:val="0"/>
      <w:marTop w:val="0"/>
      <w:marBottom w:val="0"/>
      <w:divBdr>
        <w:top w:val="none" w:sz="0" w:space="0" w:color="auto"/>
        <w:left w:val="none" w:sz="0" w:space="0" w:color="auto"/>
        <w:bottom w:val="none" w:sz="0" w:space="0" w:color="auto"/>
        <w:right w:val="none" w:sz="0" w:space="0" w:color="auto"/>
      </w:divBdr>
    </w:div>
    <w:div w:id="356852346">
      <w:bodyDiv w:val="1"/>
      <w:marLeft w:val="0"/>
      <w:marRight w:val="0"/>
      <w:marTop w:val="0"/>
      <w:marBottom w:val="0"/>
      <w:divBdr>
        <w:top w:val="none" w:sz="0" w:space="0" w:color="auto"/>
        <w:left w:val="none" w:sz="0" w:space="0" w:color="auto"/>
        <w:bottom w:val="none" w:sz="0" w:space="0" w:color="auto"/>
        <w:right w:val="none" w:sz="0" w:space="0" w:color="auto"/>
      </w:divBdr>
    </w:div>
    <w:div w:id="359016251">
      <w:bodyDiv w:val="1"/>
      <w:marLeft w:val="0"/>
      <w:marRight w:val="0"/>
      <w:marTop w:val="0"/>
      <w:marBottom w:val="0"/>
      <w:divBdr>
        <w:top w:val="none" w:sz="0" w:space="0" w:color="auto"/>
        <w:left w:val="none" w:sz="0" w:space="0" w:color="auto"/>
        <w:bottom w:val="none" w:sz="0" w:space="0" w:color="auto"/>
        <w:right w:val="none" w:sz="0" w:space="0" w:color="auto"/>
      </w:divBdr>
    </w:div>
    <w:div w:id="367025127">
      <w:bodyDiv w:val="1"/>
      <w:marLeft w:val="0"/>
      <w:marRight w:val="0"/>
      <w:marTop w:val="0"/>
      <w:marBottom w:val="0"/>
      <w:divBdr>
        <w:top w:val="none" w:sz="0" w:space="0" w:color="auto"/>
        <w:left w:val="none" w:sz="0" w:space="0" w:color="auto"/>
        <w:bottom w:val="none" w:sz="0" w:space="0" w:color="auto"/>
        <w:right w:val="none" w:sz="0" w:space="0" w:color="auto"/>
      </w:divBdr>
    </w:div>
    <w:div w:id="372315715">
      <w:bodyDiv w:val="1"/>
      <w:marLeft w:val="0"/>
      <w:marRight w:val="0"/>
      <w:marTop w:val="0"/>
      <w:marBottom w:val="0"/>
      <w:divBdr>
        <w:top w:val="none" w:sz="0" w:space="0" w:color="auto"/>
        <w:left w:val="none" w:sz="0" w:space="0" w:color="auto"/>
        <w:bottom w:val="none" w:sz="0" w:space="0" w:color="auto"/>
        <w:right w:val="none" w:sz="0" w:space="0" w:color="auto"/>
      </w:divBdr>
    </w:div>
    <w:div w:id="379790733">
      <w:bodyDiv w:val="1"/>
      <w:marLeft w:val="0"/>
      <w:marRight w:val="0"/>
      <w:marTop w:val="0"/>
      <w:marBottom w:val="0"/>
      <w:divBdr>
        <w:top w:val="none" w:sz="0" w:space="0" w:color="auto"/>
        <w:left w:val="none" w:sz="0" w:space="0" w:color="auto"/>
        <w:bottom w:val="none" w:sz="0" w:space="0" w:color="auto"/>
        <w:right w:val="none" w:sz="0" w:space="0" w:color="auto"/>
      </w:divBdr>
    </w:div>
    <w:div w:id="383798336">
      <w:bodyDiv w:val="1"/>
      <w:marLeft w:val="0"/>
      <w:marRight w:val="0"/>
      <w:marTop w:val="0"/>
      <w:marBottom w:val="0"/>
      <w:divBdr>
        <w:top w:val="none" w:sz="0" w:space="0" w:color="auto"/>
        <w:left w:val="none" w:sz="0" w:space="0" w:color="auto"/>
        <w:bottom w:val="none" w:sz="0" w:space="0" w:color="auto"/>
        <w:right w:val="none" w:sz="0" w:space="0" w:color="auto"/>
      </w:divBdr>
    </w:div>
    <w:div w:id="388726118">
      <w:bodyDiv w:val="1"/>
      <w:marLeft w:val="0"/>
      <w:marRight w:val="0"/>
      <w:marTop w:val="0"/>
      <w:marBottom w:val="0"/>
      <w:divBdr>
        <w:top w:val="none" w:sz="0" w:space="0" w:color="auto"/>
        <w:left w:val="none" w:sz="0" w:space="0" w:color="auto"/>
        <w:bottom w:val="none" w:sz="0" w:space="0" w:color="auto"/>
        <w:right w:val="none" w:sz="0" w:space="0" w:color="auto"/>
      </w:divBdr>
    </w:div>
    <w:div w:id="388772209">
      <w:bodyDiv w:val="1"/>
      <w:marLeft w:val="0"/>
      <w:marRight w:val="0"/>
      <w:marTop w:val="0"/>
      <w:marBottom w:val="0"/>
      <w:divBdr>
        <w:top w:val="none" w:sz="0" w:space="0" w:color="auto"/>
        <w:left w:val="none" w:sz="0" w:space="0" w:color="auto"/>
        <w:bottom w:val="none" w:sz="0" w:space="0" w:color="auto"/>
        <w:right w:val="none" w:sz="0" w:space="0" w:color="auto"/>
      </w:divBdr>
    </w:div>
    <w:div w:id="390427471">
      <w:bodyDiv w:val="1"/>
      <w:marLeft w:val="0"/>
      <w:marRight w:val="0"/>
      <w:marTop w:val="0"/>
      <w:marBottom w:val="0"/>
      <w:divBdr>
        <w:top w:val="none" w:sz="0" w:space="0" w:color="auto"/>
        <w:left w:val="none" w:sz="0" w:space="0" w:color="auto"/>
        <w:bottom w:val="none" w:sz="0" w:space="0" w:color="auto"/>
        <w:right w:val="none" w:sz="0" w:space="0" w:color="auto"/>
      </w:divBdr>
    </w:div>
    <w:div w:id="403112029">
      <w:bodyDiv w:val="1"/>
      <w:marLeft w:val="0"/>
      <w:marRight w:val="0"/>
      <w:marTop w:val="0"/>
      <w:marBottom w:val="0"/>
      <w:divBdr>
        <w:top w:val="none" w:sz="0" w:space="0" w:color="auto"/>
        <w:left w:val="none" w:sz="0" w:space="0" w:color="auto"/>
        <w:bottom w:val="none" w:sz="0" w:space="0" w:color="auto"/>
        <w:right w:val="none" w:sz="0" w:space="0" w:color="auto"/>
      </w:divBdr>
    </w:div>
    <w:div w:id="413747574">
      <w:bodyDiv w:val="1"/>
      <w:marLeft w:val="0"/>
      <w:marRight w:val="0"/>
      <w:marTop w:val="0"/>
      <w:marBottom w:val="0"/>
      <w:divBdr>
        <w:top w:val="none" w:sz="0" w:space="0" w:color="auto"/>
        <w:left w:val="none" w:sz="0" w:space="0" w:color="auto"/>
        <w:bottom w:val="none" w:sz="0" w:space="0" w:color="auto"/>
        <w:right w:val="none" w:sz="0" w:space="0" w:color="auto"/>
      </w:divBdr>
    </w:div>
    <w:div w:id="418136016">
      <w:bodyDiv w:val="1"/>
      <w:marLeft w:val="0"/>
      <w:marRight w:val="0"/>
      <w:marTop w:val="0"/>
      <w:marBottom w:val="0"/>
      <w:divBdr>
        <w:top w:val="none" w:sz="0" w:space="0" w:color="auto"/>
        <w:left w:val="none" w:sz="0" w:space="0" w:color="auto"/>
        <w:bottom w:val="none" w:sz="0" w:space="0" w:color="auto"/>
        <w:right w:val="none" w:sz="0" w:space="0" w:color="auto"/>
      </w:divBdr>
    </w:div>
    <w:div w:id="424768500">
      <w:bodyDiv w:val="1"/>
      <w:marLeft w:val="0"/>
      <w:marRight w:val="0"/>
      <w:marTop w:val="0"/>
      <w:marBottom w:val="0"/>
      <w:divBdr>
        <w:top w:val="none" w:sz="0" w:space="0" w:color="auto"/>
        <w:left w:val="none" w:sz="0" w:space="0" w:color="auto"/>
        <w:bottom w:val="none" w:sz="0" w:space="0" w:color="auto"/>
        <w:right w:val="none" w:sz="0" w:space="0" w:color="auto"/>
      </w:divBdr>
    </w:div>
    <w:div w:id="426661402">
      <w:bodyDiv w:val="1"/>
      <w:marLeft w:val="0"/>
      <w:marRight w:val="0"/>
      <w:marTop w:val="0"/>
      <w:marBottom w:val="0"/>
      <w:divBdr>
        <w:top w:val="none" w:sz="0" w:space="0" w:color="auto"/>
        <w:left w:val="none" w:sz="0" w:space="0" w:color="auto"/>
        <w:bottom w:val="none" w:sz="0" w:space="0" w:color="auto"/>
        <w:right w:val="none" w:sz="0" w:space="0" w:color="auto"/>
      </w:divBdr>
    </w:div>
    <w:div w:id="434983652">
      <w:bodyDiv w:val="1"/>
      <w:marLeft w:val="0"/>
      <w:marRight w:val="0"/>
      <w:marTop w:val="0"/>
      <w:marBottom w:val="0"/>
      <w:divBdr>
        <w:top w:val="none" w:sz="0" w:space="0" w:color="auto"/>
        <w:left w:val="none" w:sz="0" w:space="0" w:color="auto"/>
        <w:bottom w:val="none" w:sz="0" w:space="0" w:color="auto"/>
        <w:right w:val="none" w:sz="0" w:space="0" w:color="auto"/>
      </w:divBdr>
    </w:div>
    <w:div w:id="438330190">
      <w:bodyDiv w:val="1"/>
      <w:marLeft w:val="0"/>
      <w:marRight w:val="0"/>
      <w:marTop w:val="0"/>
      <w:marBottom w:val="0"/>
      <w:divBdr>
        <w:top w:val="none" w:sz="0" w:space="0" w:color="auto"/>
        <w:left w:val="none" w:sz="0" w:space="0" w:color="auto"/>
        <w:bottom w:val="none" w:sz="0" w:space="0" w:color="auto"/>
        <w:right w:val="none" w:sz="0" w:space="0" w:color="auto"/>
      </w:divBdr>
    </w:div>
    <w:div w:id="439377966">
      <w:bodyDiv w:val="1"/>
      <w:marLeft w:val="0"/>
      <w:marRight w:val="0"/>
      <w:marTop w:val="0"/>
      <w:marBottom w:val="0"/>
      <w:divBdr>
        <w:top w:val="none" w:sz="0" w:space="0" w:color="auto"/>
        <w:left w:val="none" w:sz="0" w:space="0" w:color="auto"/>
        <w:bottom w:val="none" w:sz="0" w:space="0" w:color="auto"/>
        <w:right w:val="none" w:sz="0" w:space="0" w:color="auto"/>
      </w:divBdr>
    </w:div>
    <w:div w:id="453788581">
      <w:bodyDiv w:val="1"/>
      <w:marLeft w:val="0"/>
      <w:marRight w:val="0"/>
      <w:marTop w:val="0"/>
      <w:marBottom w:val="0"/>
      <w:divBdr>
        <w:top w:val="none" w:sz="0" w:space="0" w:color="auto"/>
        <w:left w:val="none" w:sz="0" w:space="0" w:color="auto"/>
        <w:bottom w:val="none" w:sz="0" w:space="0" w:color="auto"/>
        <w:right w:val="none" w:sz="0" w:space="0" w:color="auto"/>
      </w:divBdr>
    </w:div>
    <w:div w:id="460929199">
      <w:bodyDiv w:val="1"/>
      <w:marLeft w:val="0"/>
      <w:marRight w:val="0"/>
      <w:marTop w:val="0"/>
      <w:marBottom w:val="0"/>
      <w:divBdr>
        <w:top w:val="none" w:sz="0" w:space="0" w:color="auto"/>
        <w:left w:val="none" w:sz="0" w:space="0" w:color="auto"/>
        <w:bottom w:val="none" w:sz="0" w:space="0" w:color="auto"/>
        <w:right w:val="none" w:sz="0" w:space="0" w:color="auto"/>
      </w:divBdr>
    </w:div>
    <w:div w:id="465661218">
      <w:bodyDiv w:val="1"/>
      <w:marLeft w:val="0"/>
      <w:marRight w:val="0"/>
      <w:marTop w:val="0"/>
      <w:marBottom w:val="0"/>
      <w:divBdr>
        <w:top w:val="none" w:sz="0" w:space="0" w:color="auto"/>
        <w:left w:val="none" w:sz="0" w:space="0" w:color="auto"/>
        <w:bottom w:val="none" w:sz="0" w:space="0" w:color="auto"/>
        <w:right w:val="none" w:sz="0" w:space="0" w:color="auto"/>
      </w:divBdr>
    </w:div>
    <w:div w:id="469322872">
      <w:bodyDiv w:val="1"/>
      <w:marLeft w:val="0"/>
      <w:marRight w:val="0"/>
      <w:marTop w:val="0"/>
      <w:marBottom w:val="0"/>
      <w:divBdr>
        <w:top w:val="none" w:sz="0" w:space="0" w:color="auto"/>
        <w:left w:val="none" w:sz="0" w:space="0" w:color="auto"/>
        <w:bottom w:val="none" w:sz="0" w:space="0" w:color="auto"/>
        <w:right w:val="none" w:sz="0" w:space="0" w:color="auto"/>
      </w:divBdr>
    </w:div>
    <w:div w:id="477578310">
      <w:bodyDiv w:val="1"/>
      <w:marLeft w:val="0"/>
      <w:marRight w:val="0"/>
      <w:marTop w:val="0"/>
      <w:marBottom w:val="0"/>
      <w:divBdr>
        <w:top w:val="none" w:sz="0" w:space="0" w:color="auto"/>
        <w:left w:val="none" w:sz="0" w:space="0" w:color="auto"/>
        <w:bottom w:val="none" w:sz="0" w:space="0" w:color="auto"/>
        <w:right w:val="none" w:sz="0" w:space="0" w:color="auto"/>
      </w:divBdr>
    </w:div>
    <w:div w:id="485173602">
      <w:bodyDiv w:val="1"/>
      <w:marLeft w:val="0"/>
      <w:marRight w:val="0"/>
      <w:marTop w:val="0"/>
      <w:marBottom w:val="0"/>
      <w:divBdr>
        <w:top w:val="none" w:sz="0" w:space="0" w:color="auto"/>
        <w:left w:val="none" w:sz="0" w:space="0" w:color="auto"/>
        <w:bottom w:val="none" w:sz="0" w:space="0" w:color="auto"/>
        <w:right w:val="none" w:sz="0" w:space="0" w:color="auto"/>
      </w:divBdr>
    </w:div>
    <w:div w:id="489296683">
      <w:bodyDiv w:val="1"/>
      <w:marLeft w:val="0"/>
      <w:marRight w:val="0"/>
      <w:marTop w:val="0"/>
      <w:marBottom w:val="0"/>
      <w:divBdr>
        <w:top w:val="none" w:sz="0" w:space="0" w:color="auto"/>
        <w:left w:val="none" w:sz="0" w:space="0" w:color="auto"/>
        <w:bottom w:val="none" w:sz="0" w:space="0" w:color="auto"/>
        <w:right w:val="none" w:sz="0" w:space="0" w:color="auto"/>
      </w:divBdr>
    </w:div>
    <w:div w:id="505559110">
      <w:bodyDiv w:val="1"/>
      <w:marLeft w:val="0"/>
      <w:marRight w:val="0"/>
      <w:marTop w:val="0"/>
      <w:marBottom w:val="0"/>
      <w:divBdr>
        <w:top w:val="none" w:sz="0" w:space="0" w:color="auto"/>
        <w:left w:val="none" w:sz="0" w:space="0" w:color="auto"/>
        <w:bottom w:val="none" w:sz="0" w:space="0" w:color="auto"/>
        <w:right w:val="none" w:sz="0" w:space="0" w:color="auto"/>
      </w:divBdr>
    </w:div>
    <w:div w:id="505941166">
      <w:bodyDiv w:val="1"/>
      <w:marLeft w:val="0"/>
      <w:marRight w:val="0"/>
      <w:marTop w:val="0"/>
      <w:marBottom w:val="0"/>
      <w:divBdr>
        <w:top w:val="none" w:sz="0" w:space="0" w:color="auto"/>
        <w:left w:val="none" w:sz="0" w:space="0" w:color="auto"/>
        <w:bottom w:val="none" w:sz="0" w:space="0" w:color="auto"/>
        <w:right w:val="none" w:sz="0" w:space="0" w:color="auto"/>
      </w:divBdr>
    </w:div>
    <w:div w:id="508178609">
      <w:bodyDiv w:val="1"/>
      <w:marLeft w:val="0"/>
      <w:marRight w:val="0"/>
      <w:marTop w:val="0"/>
      <w:marBottom w:val="0"/>
      <w:divBdr>
        <w:top w:val="none" w:sz="0" w:space="0" w:color="auto"/>
        <w:left w:val="none" w:sz="0" w:space="0" w:color="auto"/>
        <w:bottom w:val="none" w:sz="0" w:space="0" w:color="auto"/>
        <w:right w:val="none" w:sz="0" w:space="0" w:color="auto"/>
      </w:divBdr>
    </w:div>
    <w:div w:id="512769678">
      <w:bodyDiv w:val="1"/>
      <w:marLeft w:val="0"/>
      <w:marRight w:val="0"/>
      <w:marTop w:val="0"/>
      <w:marBottom w:val="0"/>
      <w:divBdr>
        <w:top w:val="none" w:sz="0" w:space="0" w:color="auto"/>
        <w:left w:val="none" w:sz="0" w:space="0" w:color="auto"/>
        <w:bottom w:val="none" w:sz="0" w:space="0" w:color="auto"/>
        <w:right w:val="none" w:sz="0" w:space="0" w:color="auto"/>
      </w:divBdr>
    </w:div>
    <w:div w:id="516818678">
      <w:bodyDiv w:val="1"/>
      <w:marLeft w:val="0"/>
      <w:marRight w:val="0"/>
      <w:marTop w:val="0"/>
      <w:marBottom w:val="0"/>
      <w:divBdr>
        <w:top w:val="none" w:sz="0" w:space="0" w:color="auto"/>
        <w:left w:val="none" w:sz="0" w:space="0" w:color="auto"/>
        <w:bottom w:val="none" w:sz="0" w:space="0" w:color="auto"/>
        <w:right w:val="none" w:sz="0" w:space="0" w:color="auto"/>
      </w:divBdr>
    </w:div>
    <w:div w:id="517699014">
      <w:bodyDiv w:val="1"/>
      <w:marLeft w:val="0"/>
      <w:marRight w:val="0"/>
      <w:marTop w:val="0"/>
      <w:marBottom w:val="0"/>
      <w:divBdr>
        <w:top w:val="none" w:sz="0" w:space="0" w:color="auto"/>
        <w:left w:val="none" w:sz="0" w:space="0" w:color="auto"/>
        <w:bottom w:val="none" w:sz="0" w:space="0" w:color="auto"/>
        <w:right w:val="none" w:sz="0" w:space="0" w:color="auto"/>
      </w:divBdr>
    </w:div>
    <w:div w:id="530608418">
      <w:bodyDiv w:val="1"/>
      <w:marLeft w:val="0"/>
      <w:marRight w:val="0"/>
      <w:marTop w:val="0"/>
      <w:marBottom w:val="0"/>
      <w:divBdr>
        <w:top w:val="none" w:sz="0" w:space="0" w:color="auto"/>
        <w:left w:val="none" w:sz="0" w:space="0" w:color="auto"/>
        <w:bottom w:val="none" w:sz="0" w:space="0" w:color="auto"/>
        <w:right w:val="none" w:sz="0" w:space="0" w:color="auto"/>
      </w:divBdr>
    </w:div>
    <w:div w:id="541871689">
      <w:bodyDiv w:val="1"/>
      <w:marLeft w:val="0"/>
      <w:marRight w:val="0"/>
      <w:marTop w:val="0"/>
      <w:marBottom w:val="0"/>
      <w:divBdr>
        <w:top w:val="none" w:sz="0" w:space="0" w:color="auto"/>
        <w:left w:val="none" w:sz="0" w:space="0" w:color="auto"/>
        <w:bottom w:val="none" w:sz="0" w:space="0" w:color="auto"/>
        <w:right w:val="none" w:sz="0" w:space="0" w:color="auto"/>
      </w:divBdr>
    </w:div>
    <w:div w:id="543561274">
      <w:bodyDiv w:val="1"/>
      <w:marLeft w:val="0"/>
      <w:marRight w:val="0"/>
      <w:marTop w:val="0"/>
      <w:marBottom w:val="0"/>
      <w:divBdr>
        <w:top w:val="none" w:sz="0" w:space="0" w:color="auto"/>
        <w:left w:val="none" w:sz="0" w:space="0" w:color="auto"/>
        <w:bottom w:val="none" w:sz="0" w:space="0" w:color="auto"/>
        <w:right w:val="none" w:sz="0" w:space="0" w:color="auto"/>
      </w:divBdr>
    </w:div>
    <w:div w:id="543564844">
      <w:bodyDiv w:val="1"/>
      <w:marLeft w:val="0"/>
      <w:marRight w:val="0"/>
      <w:marTop w:val="0"/>
      <w:marBottom w:val="0"/>
      <w:divBdr>
        <w:top w:val="none" w:sz="0" w:space="0" w:color="auto"/>
        <w:left w:val="none" w:sz="0" w:space="0" w:color="auto"/>
        <w:bottom w:val="none" w:sz="0" w:space="0" w:color="auto"/>
        <w:right w:val="none" w:sz="0" w:space="0" w:color="auto"/>
      </w:divBdr>
    </w:div>
    <w:div w:id="545070280">
      <w:bodyDiv w:val="1"/>
      <w:marLeft w:val="0"/>
      <w:marRight w:val="0"/>
      <w:marTop w:val="0"/>
      <w:marBottom w:val="0"/>
      <w:divBdr>
        <w:top w:val="none" w:sz="0" w:space="0" w:color="auto"/>
        <w:left w:val="none" w:sz="0" w:space="0" w:color="auto"/>
        <w:bottom w:val="none" w:sz="0" w:space="0" w:color="auto"/>
        <w:right w:val="none" w:sz="0" w:space="0" w:color="auto"/>
      </w:divBdr>
    </w:div>
    <w:div w:id="545408721">
      <w:bodyDiv w:val="1"/>
      <w:marLeft w:val="0"/>
      <w:marRight w:val="0"/>
      <w:marTop w:val="0"/>
      <w:marBottom w:val="0"/>
      <w:divBdr>
        <w:top w:val="none" w:sz="0" w:space="0" w:color="auto"/>
        <w:left w:val="none" w:sz="0" w:space="0" w:color="auto"/>
        <w:bottom w:val="none" w:sz="0" w:space="0" w:color="auto"/>
        <w:right w:val="none" w:sz="0" w:space="0" w:color="auto"/>
      </w:divBdr>
    </w:div>
    <w:div w:id="548999209">
      <w:bodyDiv w:val="1"/>
      <w:marLeft w:val="0"/>
      <w:marRight w:val="0"/>
      <w:marTop w:val="0"/>
      <w:marBottom w:val="0"/>
      <w:divBdr>
        <w:top w:val="none" w:sz="0" w:space="0" w:color="auto"/>
        <w:left w:val="none" w:sz="0" w:space="0" w:color="auto"/>
        <w:bottom w:val="none" w:sz="0" w:space="0" w:color="auto"/>
        <w:right w:val="none" w:sz="0" w:space="0" w:color="auto"/>
      </w:divBdr>
    </w:div>
    <w:div w:id="553201057">
      <w:bodyDiv w:val="1"/>
      <w:marLeft w:val="0"/>
      <w:marRight w:val="0"/>
      <w:marTop w:val="0"/>
      <w:marBottom w:val="0"/>
      <w:divBdr>
        <w:top w:val="none" w:sz="0" w:space="0" w:color="auto"/>
        <w:left w:val="none" w:sz="0" w:space="0" w:color="auto"/>
        <w:bottom w:val="none" w:sz="0" w:space="0" w:color="auto"/>
        <w:right w:val="none" w:sz="0" w:space="0" w:color="auto"/>
      </w:divBdr>
    </w:div>
    <w:div w:id="559176835">
      <w:bodyDiv w:val="1"/>
      <w:marLeft w:val="0"/>
      <w:marRight w:val="0"/>
      <w:marTop w:val="0"/>
      <w:marBottom w:val="0"/>
      <w:divBdr>
        <w:top w:val="none" w:sz="0" w:space="0" w:color="auto"/>
        <w:left w:val="none" w:sz="0" w:space="0" w:color="auto"/>
        <w:bottom w:val="none" w:sz="0" w:space="0" w:color="auto"/>
        <w:right w:val="none" w:sz="0" w:space="0" w:color="auto"/>
      </w:divBdr>
    </w:div>
    <w:div w:id="572082671">
      <w:bodyDiv w:val="1"/>
      <w:marLeft w:val="0"/>
      <w:marRight w:val="0"/>
      <w:marTop w:val="0"/>
      <w:marBottom w:val="0"/>
      <w:divBdr>
        <w:top w:val="none" w:sz="0" w:space="0" w:color="auto"/>
        <w:left w:val="none" w:sz="0" w:space="0" w:color="auto"/>
        <w:bottom w:val="none" w:sz="0" w:space="0" w:color="auto"/>
        <w:right w:val="none" w:sz="0" w:space="0" w:color="auto"/>
      </w:divBdr>
    </w:div>
    <w:div w:id="579755058">
      <w:bodyDiv w:val="1"/>
      <w:marLeft w:val="0"/>
      <w:marRight w:val="0"/>
      <w:marTop w:val="0"/>
      <w:marBottom w:val="0"/>
      <w:divBdr>
        <w:top w:val="none" w:sz="0" w:space="0" w:color="auto"/>
        <w:left w:val="none" w:sz="0" w:space="0" w:color="auto"/>
        <w:bottom w:val="none" w:sz="0" w:space="0" w:color="auto"/>
        <w:right w:val="none" w:sz="0" w:space="0" w:color="auto"/>
      </w:divBdr>
    </w:div>
    <w:div w:id="580330995">
      <w:bodyDiv w:val="1"/>
      <w:marLeft w:val="0"/>
      <w:marRight w:val="0"/>
      <w:marTop w:val="0"/>
      <w:marBottom w:val="0"/>
      <w:divBdr>
        <w:top w:val="none" w:sz="0" w:space="0" w:color="auto"/>
        <w:left w:val="none" w:sz="0" w:space="0" w:color="auto"/>
        <w:bottom w:val="none" w:sz="0" w:space="0" w:color="auto"/>
        <w:right w:val="none" w:sz="0" w:space="0" w:color="auto"/>
      </w:divBdr>
    </w:div>
    <w:div w:id="588276541">
      <w:bodyDiv w:val="1"/>
      <w:marLeft w:val="0"/>
      <w:marRight w:val="0"/>
      <w:marTop w:val="0"/>
      <w:marBottom w:val="0"/>
      <w:divBdr>
        <w:top w:val="none" w:sz="0" w:space="0" w:color="auto"/>
        <w:left w:val="none" w:sz="0" w:space="0" w:color="auto"/>
        <w:bottom w:val="none" w:sz="0" w:space="0" w:color="auto"/>
        <w:right w:val="none" w:sz="0" w:space="0" w:color="auto"/>
      </w:divBdr>
    </w:div>
    <w:div w:id="597838211">
      <w:bodyDiv w:val="1"/>
      <w:marLeft w:val="0"/>
      <w:marRight w:val="0"/>
      <w:marTop w:val="0"/>
      <w:marBottom w:val="0"/>
      <w:divBdr>
        <w:top w:val="none" w:sz="0" w:space="0" w:color="auto"/>
        <w:left w:val="none" w:sz="0" w:space="0" w:color="auto"/>
        <w:bottom w:val="none" w:sz="0" w:space="0" w:color="auto"/>
        <w:right w:val="none" w:sz="0" w:space="0" w:color="auto"/>
      </w:divBdr>
    </w:div>
    <w:div w:id="601650090">
      <w:bodyDiv w:val="1"/>
      <w:marLeft w:val="0"/>
      <w:marRight w:val="0"/>
      <w:marTop w:val="0"/>
      <w:marBottom w:val="0"/>
      <w:divBdr>
        <w:top w:val="none" w:sz="0" w:space="0" w:color="auto"/>
        <w:left w:val="none" w:sz="0" w:space="0" w:color="auto"/>
        <w:bottom w:val="none" w:sz="0" w:space="0" w:color="auto"/>
        <w:right w:val="none" w:sz="0" w:space="0" w:color="auto"/>
      </w:divBdr>
    </w:div>
    <w:div w:id="604118345">
      <w:bodyDiv w:val="1"/>
      <w:marLeft w:val="0"/>
      <w:marRight w:val="0"/>
      <w:marTop w:val="0"/>
      <w:marBottom w:val="0"/>
      <w:divBdr>
        <w:top w:val="none" w:sz="0" w:space="0" w:color="auto"/>
        <w:left w:val="none" w:sz="0" w:space="0" w:color="auto"/>
        <w:bottom w:val="none" w:sz="0" w:space="0" w:color="auto"/>
        <w:right w:val="none" w:sz="0" w:space="0" w:color="auto"/>
      </w:divBdr>
    </w:div>
    <w:div w:id="605431833">
      <w:bodyDiv w:val="1"/>
      <w:marLeft w:val="0"/>
      <w:marRight w:val="0"/>
      <w:marTop w:val="0"/>
      <w:marBottom w:val="0"/>
      <w:divBdr>
        <w:top w:val="none" w:sz="0" w:space="0" w:color="auto"/>
        <w:left w:val="none" w:sz="0" w:space="0" w:color="auto"/>
        <w:bottom w:val="none" w:sz="0" w:space="0" w:color="auto"/>
        <w:right w:val="none" w:sz="0" w:space="0" w:color="auto"/>
      </w:divBdr>
    </w:div>
    <w:div w:id="611865527">
      <w:bodyDiv w:val="1"/>
      <w:marLeft w:val="0"/>
      <w:marRight w:val="0"/>
      <w:marTop w:val="0"/>
      <w:marBottom w:val="0"/>
      <w:divBdr>
        <w:top w:val="none" w:sz="0" w:space="0" w:color="auto"/>
        <w:left w:val="none" w:sz="0" w:space="0" w:color="auto"/>
        <w:bottom w:val="none" w:sz="0" w:space="0" w:color="auto"/>
        <w:right w:val="none" w:sz="0" w:space="0" w:color="auto"/>
      </w:divBdr>
    </w:div>
    <w:div w:id="612246767">
      <w:bodyDiv w:val="1"/>
      <w:marLeft w:val="0"/>
      <w:marRight w:val="0"/>
      <w:marTop w:val="0"/>
      <w:marBottom w:val="0"/>
      <w:divBdr>
        <w:top w:val="none" w:sz="0" w:space="0" w:color="auto"/>
        <w:left w:val="none" w:sz="0" w:space="0" w:color="auto"/>
        <w:bottom w:val="none" w:sz="0" w:space="0" w:color="auto"/>
        <w:right w:val="none" w:sz="0" w:space="0" w:color="auto"/>
      </w:divBdr>
    </w:div>
    <w:div w:id="614680445">
      <w:bodyDiv w:val="1"/>
      <w:marLeft w:val="0"/>
      <w:marRight w:val="0"/>
      <w:marTop w:val="0"/>
      <w:marBottom w:val="0"/>
      <w:divBdr>
        <w:top w:val="none" w:sz="0" w:space="0" w:color="auto"/>
        <w:left w:val="none" w:sz="0" w:space="0" w:color="auto"/>
        <w:bottom w:val="none" w:sz="0" w:space="0" w:color="auto"/>
        <w:right w:val="none" w:sz="0" w:space="0" w:color="auto"/>
      </w:divBdr>
    </w:div>
    <w:div w:id="617420691">
      <w:bodyDiv w:val="1"/>
      <w:marLeft w:val="0"/>
      <w:marRight w:val="0"/>
      <w:marTop w:val="0"/>
      <w:marBottom w:val="0"/>
      <w:divBdr>
        <w:top w:val="none" w:sz="0" w:space="0" w:color="auto"/>
        <w:left w:val="none" w:sz="0" w:space="0" w:color="auto"/>
        <w:bottom w:val="none" w:sz="0" w:space="0" w:color="auto"/>
        <w:right w:val="none" w:sz="0" w:space="0" w:color="auto"/>
      </w:divBdr>
    </w:div>
    <w:div w:id="617757222">
      <w:bodyDiv w:val="1"/>
      <w:marLeft w:val="0"/>
      <w:marRight w:val="0"/>
      <w:marTop w:val="0"/>
      <w:marBottom w:val="0"/>
      <w:divBdr>
        <w:top w:val="none" w:sz="0" w:space="0" w:color="auto"/>
        <w:left w:val="none" w:sz="0" w:space="0" w:color="auto"/>
        <w:bottom w:val="none" w:sz="0" w:space="0" w:color="auto"/>
        <w:right w:val="none" w:sz="0" w:space="0" w:color="auto"/>
      </w:divBdr>
    </w:div>
    <w:div w:id="618413851">
      <w:bodyDiv w:val="1"/>
      <w:marLeft w:val="0"/>
      <w:marRight w:val="0"/>
      <w:marTop w:val="0"/>
      <w:marBottom w:val="0"/>
      <w:divBdr>
        <w:top w:val="none" w:sz="0" w:space="0" w:color="auto"/>
        <w:left w:val="none" w:sz="0" w:space="0" w:color="auto"/>
        <w:bottom w:val="none" w:sz="0" w:space="0" w:color="auto"/>
        <w:right w:val="none" w:sz="0" w:space="0" w:color="auto"/>
      </w:divBdr>
    </w:div>
    <w:div w:id="620381723">
      <w:bodyDiv w:val="1"/>
      <w:marLeft w:val="0"/>
      <w:marRight w:val="0"/>
      <w:marTop w:val="0"/>
      <w:marBottom w:val="0"/>
      <w:divBdr>
        <w:top w:val="none" w:sz="0" w:space="0" w:color="auto"/>
        <w:left w:val="none" w:sz="0" w:space="0" w:color="auto"/>
        <w:bottom w:val="none" w:sz="0" w:space="0" w:color="auto"/>
        <w:right w:val="none" w:sz="0" w:space="0" w:color="auto"/>
      </w:divBdr>
    </w:div>
    <w:div w:id="620723515">
      <w:bodyDiv w:val="1"/>
      <w:marLeft w:val="0"/>
      <w:marRight w:val="0"/>
      <w:marTop w:val="0"/>
      <w:marBottom w:val="0"/>
      <w:divBdr>
        <w:top w:val="none" w:sz="0" w:space="0" w:color="auto"/>
        <w:left w:val="none" w:sz="0" w:space="0" w:color="auto"/>
        <w:bottom w:val="none" w:sz="0" w:space="0" w:color="auto"/>
        <w:right w:val="none" w:sz="0" w:space="0" w:color="auto"/>
      </w:divBdr>
    </w:div>
    <w:div w:id="622004512">
      <w:bodyDiv w:val="1"/>
      <w:marLeft w:val="0"/>
      <w:marRight w:val="0"/>
      <w:marTop w:val="0"/>
      <w:marBottom w:val="0"/>
      <w:divBdr>
        <w:top w:val="none" w:sz="0" w:space="0" w:color="auto"/>
        <w:left w:val="none" w:sz="0" w:space="0" w:color="auto"/>
        <w:bottom w:val="none" w:sz="0" w:space="0" w:color="auto"/>
        <w:right w:val="none" w:sz="0" w:space="0" w:color="auto"/>
      </w:divBdr>
    </w:div>
    <w:div w:id="627317593">
      <w:bodyDiv w:val="1"/>
      <w:marLeft w:val="0"/>
      <w:marRight w:val="0"/>
      <w:marTop w:val="0"/>
      <w:marBottom w:val="0"/>
      <w:divBdr>
        <w:top w:val="none" w:sz="0" w:space="0" w:color="auto"/>
        <w:left w:val="none" w:sz="0" w:space="0" w:color="auto"/>
        <w:bottom w:val="none" w:sz="0" w:space="0" w:color="auto"/>
        <w:right w:val="none" w:sz="0" w:space="0" w:color="auto"/>
      </w:divBdr>
    </w:div>
    <w:div w:id="634334035">
      <w:bodyDiv w:val="1"/>
      <w:marLeft w:val="0"/>
      <w:marRight w:val="0"/>
      <w:marTop w:val="0"/>
      <w:marBottom w:val="0"/>
      <w:divBdr>
        <w:top w:val="none" w:sz="0" w:space="0" w:color="auto"/>
        <w:left w:val="none" w:sz="0" w:space="0" w:color="auto"/>
        <w:bottom w:val="none" w:sz="0" w:space="0" w:color="auto"/>
        <w:right w:val="none" w:sz="0" w:space="0" w:color="auto"/>
      </w:divBdr>
    </w:div>
    <w:div w:id="636185695">
      <w:bodyDiv w:val="1"/>
      <w:marLeft w:val="0"/>
      <w:marRight w:val="0"/>
      <w:marTop w:val="0"/>
      <w:marBottom w:val="0"/>
      <w:divBdr>
        <w:top w:val="none" w:sz="0" w:space="0" w:color="auto"/>
        <w:left w:val="none" w:sz="0" w:space="0" w:color="auto"/>
        <w:bottom w:val="none" w:sz="0" w:space="0" w:color="auto"/>
        <w:right w:val="none" w:sz="0" w:space="0" w:color="auto"/>
      </w:divBdr>
    </w:div>
    <w:div w:id="638875143">
      <w:bodyDiv w:val="1"/>
      <w:marLeft w:val="0"/>
      <w:marRight w:val="0"/>
      <w:marTop w:val="0"/>
      <w:marBottom w:val="0"/>
      <w:divBdr>
        <w:top w:val="none" w:sz="0" w:space="0" w:color="auto"/>
        <w:left w:val="none" w:sz="0" w:space="0" w:color="auto"/>
        <w:bottom w:val="none" w:sz="0" w:space="0" w:color="auto"/>
        <w:right w:val="none" w:sz="0" w:space="0" w:color="auto"/>
      </w:divBdr>
    </w:div>
    <w:div w:id="642932188">
      <w:bodyDiv w:val="1"/>
      <w:marLeft w:val="0"/>
      <w:marRight w:val="0"/>
      <w:marTop w:val="0"/>
      <w:marBottom w:val="0"/>
      <w:divBdr>
        <w:top w:val="none" w:sz="0" w:space="0" w:color="auto"/>
        <w:left w:val="none" w:sz="0" w:space="0" w:color="auto"/>
        <w:bottom w:val="none" w:sz="0" w:space="0" w:color="auto"/>
        <w:right w:val="none" w:sz="0" w:space="0" w:color="auto"/>
      </w:divBdr>
    </w:div>
    <w:div w:id="655644917">
      <w:bodyDiv w:val="1"/>
      <w:marLeft w:val="0"/>
      <w:marRight w:val="0"/>
      <w:marTop w:val="0"/>
      <w:marBottom w:val="0"/>
      <w:divBdr>
        <w:top w:val="none" w:sz="0" w:space="0" w:color="auto"/>
        <w:left w:val="none" w:sz="0" w:space="0" w:color="auto"/>
        <w:bottom w:val="none" w:sz="0" w:space="0" w:color="auto"/>
        <w:right w:val="none" w:sz="0" w:space="0" w:color="auto"/>
      </w:divBdr>
    </w:div>
    <w:div w:id="672952344">
      <w:bodyDiv w:val="1"/>
      <w:marLeft w:val="0"/>
      <w:marRight w:val="0"/>
      <w:marTop w:val="0"/>
      <w:marBottom w:val="0"/>
      <w:divBdr>
        <w:top w:val="none" w:sz="0" w:space="0" w:color="auto"/>
        <w:left w:val="none" w:sz="0" w:space="0" w:color="auto"/>
        <w:bottom w:val="none" w:sz="0" w:space="0" w:color="auto"/>
        <w:right w:val="none" w:sz="0" w:space="0" w:color="auto"/>
      </w:divBdr>
    </w:div>
    <w:div w:id="681972302">
      <w:bodyDiv w:val="1"/>
      <w:marLeft w:val="0"/>
      <w:marRight w:val="0"/>
      <w:marTop w:val="0"/>
      <w:marBottom w:val="0"/>
      <w:divBdr>
        <w:top w:val="none" w:sz="0" w:space="0" w:color="auto"/>
        <w:left w:val="none" w:sz="0" w:space="0" w:color="auto"/>
        <w:bottom w:val="none" w:sz="0" w:space="0" w:color="auto"/>
        <w:right w:val="none" w:sz="0" w:space="0" w:color="auto"/>
      </w:divBdr>
    </w:div>
    <w:div w:id="690494064">
      <w:bodyDiv w:val="1"/>
      <w:marLeft w:val="0"/>
      <w:marRight w:val="0"/>
      <w:marTop w:val="0"/>
      <w:marBottom w:val="0"/>
      <w:divBdr>
        <w:top w:val="none" w:sz="0" w:space="0" w:color="auto"/>
        <w:left w:val="none" w:sz="0" w:space="0" w:color="auto"/>
        <w:bottom w:val="none" w:sz="0" w:space="0" w:color="auto"/>
        <w:right w:val="none" w:sz="0" w:space="0" w:color="auto"/>
      </w:divBdr>
    </w:div>
    <w:div w:id="706489148">
      <w:bodyDiv w:val="1"/>
      <w:marLeft w:val="0"/>
      <w:marRight w:val="0"/>
      <w:marTop w:val="0"/>
      <w:marBottom w:val="0"/>
      <w:divBdr>
        <w:top w:val="none" w:sz="0" w:space="0" w:color="auto"/>
        <w:left w:val="none" w:sz="0" w:space="0" w:color="auto"/>
        <w:bottom w:val="none" w:sz="0" w:space="0" w:color="auto"/>
        <w:right w:val="none" w:sz="0" w:space="0" w:color="auto"/>
      </w:divBdr>
    </w:div>
    <w:div w:id="716977380">
      <w:bodyDiv w:val="1"/>
      <w:marLeft w:val="0"/>
      <w:marRight w:val="0"/>
      <w:marTop w:val="0"/>
      <w:marBottom w:val="0"/>
      <w:divBdr>
        <w:top w:val="none" w:sz="0" w:space="0" w:color="auto"/>
        <w:left w:val="none" w:sz="0" w:space="0" w:color="auto"/>
        <w:bottom w:val="none" w:sz="0" w:space="0" w:color="auto"/>
        <w:right w:val="none" w:sz="0" w:space="0" w:color="auto"/>
      </w:divBdr>
    </w:div>
    <w:div w:id="719590835">
      <w:bodyDiv w:val="1"/>
      <w:marLeft w:val="0"/>
      <w:marRight w:val="0"/>
      <w:marTop w:val="0"/>
      <w:marBottom w:val="0"/>
      <w:divBdr>
        <w:top w:val="none" w:sz="0" w:space="0" w:color="auto"/>
        <w:left w:val="none" w:sz="0" w:space="0" w:color="auto"/>
        <w:bottom w:val="none" w:sz="0" w:space="0" w:color="auto"/>
        <w:right w:val="none" w:sz="0" w:space="0" w:color="auto"/>
      </w:divBdr>
    </w:div>
    <w:div w:id="729379684">
      <w:bodyDiv w:val="1"/>
      <w:marLeft w:val="0"/>
      <w:marRight w:val="0"/>
      <w:marTop w:val="0"/>
      <w:marBottom w:val="0"/>
      <w:divBdr>
        <w:top w:val="none" w:sz="0" w:space="0" w:color="auto"/>
        <w:left w:val="none" w:sz="0" w:space="0" w:color="auto"/>
        <w:bottom w:val="none" w:sz="0" w:space="0" w:color="auto"/>
        <w:right w:val="none" w:sz="0" w:space="0" w:color="auto"/>
      </w:divBdr>
    </w:div>
    <w:div w:id="732969919">
      <w:bodyDiv w:val="1"/>
      <w:marLeft w:val="0"/>
      <w:marRight w:val="0"/>
      <w:marTop w:val="0"/>
      <w:marBottom w:val="0"/>
      <w:divBdr>
        <w:top w:val="none" w:sz="0" w:space="0" w:color="auto"/>
        <w:left w:val="none" w:sz="0" w:space="0" w:color="auto"/>
        <w:bottom w:val="none" w:sz="0" w:space="0" w:color="auto"/>
        <w:right w:val="none" w:sz="0" w:space="0" w:color="auto"/>
      </w:divBdr>
    </w:div>
    <w:div w:id="751853316">
      <w:bodyDiv w:val="1"/>
      <w:marLeft w:val="0"/>
      <w:marRight w:val="0"/>
      <w:marTop w:val="0"/>
      <w:marBottom w:val="0"/>
      <w:divBdr>
        <w:top w:val="none" w:sz="0" w:space="0" w:color="auto"/>
        <w:left w:val="none" w:sz="0" w:space="0" w:color="auto"/>
        <w:bottom w:val="none" w:sz="0" w:space="0" w:color="auto"/>
        <w:right w:val="none" w:sz="0" w:space="0" w:color="auto"/>
      </w:divBdr>
    </w:div>
    <w:div w:id="768428393">
      <w:bodyDiv w:val="1"/>
      <w:marLeft w:val="0"/>
      <w:marRight w:val="0"/>
      <w:marTop w:val="0"/>
      <w:marBottom w:val="0"/>
      <w:divBdr>
        <w:top w:val="none" w:sz="0" w:space="0" w:color="auto"/>
        <w:left w:val="none" w:sz="0" w:space="0" w:color="auto"/>
        <w:bottom w:val="none" w:sz="0" w:space="0" w:color="auto"/>
        <w:right w:val="none" w:sz="0" w:space="0" w:color="auto"/>
      </w:divBdr>
    </w:div>
    <w:div w:id="769930007">
      <w:bodyDiv w:val="1"/>
      <w:marLeft w:val="0"/>
      <w:marRight w:val="0"/>
      <w:marTop w:val="0"/>
      <w:marBottom w:val="0"/>
      <w:divBdr>
        <w:top w:val="none" w:sz="0" w:space="0" w:color="auto"/>
        <w:left w:val="none" w:sz="0" w:space="0" w:color="auto"/>
        <w:bottom w:val="none" w:sz="0" w:space="0" w:color="auto"/>
        <w:right w:val="none" w:sz="0" w:space="0" w:color="auto"/>
      </w:divBdr>
    </w:div>
    <w:div w:id="770930890">
      <w:bodyDiv w:val="1"/>
      <w:marLeft w:val="0"/>
      <w:marRight w:val="0"/>
      <w:marTop w:val="0"/>
      <w:marBottom w:val="0"/>
      <w:divBdr>
        <w:top w:val="none" w:sz="0" w:space="0" w:color="auto"/>
        <w:left w:val="none" w:sz="0" w:space="0" w:color="auto"/>
        <w:bottom w:val="none" w:sz="0" w:space="0" w:color="auto"/>
        <w:right w:val="none" w:sz="0" w:space="0" w:color="auto"/>
      </w:divBdr>
    </w:div>
    <w:div w:id="779838657">
      <w:bodyDiv w:val="1"/>
      <w:marLeft w:val="0"/>
      <w:marRight w:val="0"/>
      <w:marTop w:val="0"/>
      <w:marBottom w:val="0"/>
      <w:divBdr>
        <w:top w:val="none" w:sz="0" w:space="0" w:color="auto"/>
        <w:left w:val="none" w:sz="0" w:space="0" w:color="auto"/>
        <w:bottom w:val="none" w:sz="0" w:space="0" w:color="auto"/>
        <w:right w:val="none" w:sz="0" w:space="0" w:color="auto"/>
      </w:divBdr>
    </w:div>
    <w:div w:id="799614045">
      <w:bodyDiv w:val="1"/>
      <w:marLeft w:val="0"/>
      <w:marRight w:val="0"/>
      <w:marTop w:val="0"/>
      <w:marBottom w:val="0"/>
      <w:divBdr>
        <w:top w:val="none" w:sz="0" w:space="0" w:color="auto"/>
        <w:left w:val="none" w:sz="0" w:space="0" w:color="auto"/>
        <w:bottom w:val="none" w:sz="0" w:space="0" w:color="auto"/>
        <w:right w:val="none" w:sz="0" w:space="0" w:color="auto"/>
      </w:divBdr>
    </w:div>
    <w:div w:id="803740424">
      <w:bodyDiv w:val="1"/>
      <w:marLeft w:val="0"/>
      <w:marRight w:val="0"/>
      <w:marTop w:val="0"/>
      <w:marBottom w:val="0"/>
      <w:divBdr>
        <w:top w:val="none" w:sz="0" w:space="0" w:color="auto"/>
        <w:left w:val="none" w:sz="0" w:space="0" w:color="auto"/>
        <w:bottom w:val="none" w:sz="0" w:space="0" w:color="auto"/>
        <w:right w:val="none" w:sz="0" w:space="0" w:color="auto"/>
      </w:divBdr>
    </w:div>
    <w:div w:id="808404745">
      <w:bodyDiv w:val="1"/>
      <w:marLeft w:val="0"/>
      <w:marRight w:val="0"/>
      <w:marTop w:val="0"/>
      <w:marBottom w:val="0"/>
      <w:divBdr>
        <w:top w:val="none" w:sz="0" w:space="0" w:color="auto"/>
        <w:left w:val="none" w:sz="0" w:space="0" w:color="auto"/>
        <w:bottom w:val="none" w:sz="0" w:space="0" w:color="auto"/>
        <w:right w:val="none" w:sz="0" w:space="0" w:color="auto"/>
      </w:divBdr>
    </w:div>
    <w:div w:id="815727902">
      <w:bodyDiv w:val="1"/>
      <w:marLeft w:val="0"/>
      <w:marRight w:val="0"/>
      <w:marTop w:val="0"/>
      <w:marBottom w:val="0"/>
      <w:divBdr>
        <w:top w:val="none" w:sz="0" w:space="0" w:color="auto"/>
        <w:left w:val="none" w:sz="0" w:space="0" w:color="auto"/>
        <w:bottom w:val="none" w:sz="0" w:space="0" w:color="auto"/>
        <w:right w:val="none" w:sz="0" w:space="0" w:color="auto"/>
      </w:divBdr>
    </w:div>
    <w:div w:id="816725268">
      <w:bodyDiv w:val="1"/>
      <w:marLeft w:val="0"/>
      <w:marRight w:val="0"/>
      <w:marTop w:val="0"/>
      <w:marBottom w:val="0"/>
      <w:divBdr>
        <w:top w:val="none" w:sz="0" w:space="0" w:color="auto"/>
        <w:left w:val="none" w:sz="0" w:space="0" w:color="auto"/>
        <w:bottom w:val="none" w:sz="0" w:space="0" w:color="auto"/>
        <w:right w:val="none" w:sz="0" w:space="0" w:color="auto"/>
      </w:divBdr>
    </w:div>
    <w:div w:id="820272114">
      <w:bodyDiv w:val="1"/>
      <w:marLeft w:val="0"/>
      <w:marRight w:val="0"/>
      <w:marTop w:val="0"/>
      <w:marBottom w:val="0"/>
      <w:divBdr>
        <w:top w:val="none" w:sz="0" w:space="0" w:color="auto"/>
        <w:left w:val="none" w:sz="0" w:space="0" w:color="auto"/>
        <w:bottom w:val="none" w:sz="0" w:space="0" w:color="auto"/>
        <w:right w:val="none" w:sz="0" w:space="0" w:color="auto"/>
      </w:divBdr>
    </w:div>
    <w:div w:id="820659018">
      <w:bodyDiv w:val="1"/>
      <w:marLeft w:val="0"/>
      <w:marRight w:val="0"/>
      <w:marTop w:val="0"/>
      <w:marBottom w:val="0"/>
      <w:divBdr>
        <w:top w:val="none" w:sz="0" w:space="0" w:color="auto"/>
        <w:left w:val="none" w:sz="0" w:space="0" w:color="auto"/>
        <w:bottom w:val="none" w:sz="0" w:space="0" w:color="auto"/>
        <w:right w:val="none" w:sz="0" w:space="0" w:color="auto"/>
      </w:divBdr>
    </w:div>
    <w:div w:id="830371325">
      <w:bodyDiv w:val="1"/>
      <w:marLeft w:val="0"/>
      <w:marRight w:val="0"/>
      <w:marTop w:val="0"/>
      <w:marBottom w:val="0"/>
      <w:divBdr>
        <w:top w:val="none" w:sz="0" w:space="0" w:color="auto"/>
        <w:left w:val="none" w:sz="0" w:space="0" w:color="auto"/>
        <w:bottom w:val="none" w:sz="0" w:space="0" w:color="auto"/>
        <w:right w:val="none" w:sz="0" w:space="0" w:color="auto"/>
      </w:divBdr>
    </w:div>
    <w:div w:id="835460622">
      <w:bodyDiv w:val="1"/>
      <w:marLeft w:val="0"/>
      <w:marRight w:val="0"/>
      <w:marTop w:val="0"/>
      <w:marBottom w:val="0"/>
      <w:divBdr>
        <w:top w:val="none" w:sz="0" w:space="0" w:color="auto"/>
        <w:left w:val="none" w:sz="0" w:space="0" w:color="auto"/>
        <w:bottom w:val="none" w:sz="0" w:space="0" w:color="auto"/>
        <w:right w:val="none" w:sz="0" w:space="0" w:color="auto"/>
      </w:divBdr>
    </w:div>
    <w:div w:id="837187842">
      <w:bodyDiv w:val="1"/>
      <w:marLeft w:val="0"/>
      <w:marRight w:val="0"/>
      <w:marTop w:val="0"/>
      <w:marBottom w:val="0"/>
      <w:divBdr>
        <w:top w:val="none" w:sz="0" w:space="0" w:color="auto"/>
        <w:left w:val="none" w:sz="0" w:space="0" w:color="auto"/>
        <w:bottom w:val="none" w:sz="0" w:space="0" w:color="auto"/>
        <w:right w:val="none" w:sz="0" w:space="0" w:color="auto"/>
      </w:divBdr>
    </w:div>
    <w:div w:id="842621977">
      <w:bodyDiv w:val="1"/>
      <w:marLeft w:val="0"/>
      <w:marRight w:val="0"/>
      <w:marTop w:val="0"/>
      <w:marBottom w:val="0"/>
      <w:divBdr>
        <w:top w:val="none" w:sz="0" w:space="0" w:color="auto"/>
        <w:left w:val="none" w:sz="0" w:space="0" w:color="auto"/>
        <w:bottom w:val="none" w:sz="0" w:space="0" w:color="auto"/>
        <w:right w:val="none" w:sz="0" w:space="0" w:color="auto"/>
      </w:divBdr>
    </w:div>
    <w:div w:id="845830181">
      <w:bodyDiv w:val="1"/>
      <w:marLeft w:val="0"/>
      <w:marRight w:val="0"/>
      <w:marTop w:val="0"/>
      <w:marBottom w:val="0"/>
      <w:divBdr>
        <w:top w:val="none" w:sz="0" w:space="0" w:color="auto"/>
        <w:left w:val="none" w:sz="0" w:space="0" w:color="auto"/>
        <w:bottom w:val="none" w:sz="0" w:space="0" w:color="auto"/>
        <w:right w:val="none" w:sz="0" w:space="0" w:color="auto"/>
      </w:divBdr>
    </w:div>
    <w:div w:id="847183957">
      <w:bodyDiv w:val="1"/>
      <w:marLeft w:val="0"/>
      <w:marRight w:val="0"/>
      <w:marTop w:val="0"/>
      <w:marBottom w:val="0"/>
      <w:divBdr>
        <w:top w:val="none" w:sz="0" w:space="0" w:color="auto"/>
        <w:left w:val="none" w:sz="0" w:space="0" w:color="auto"/>
        <w:bottom w:val="none" w:sz="0" w:space="0" w:color="auto"/>
        <w:right w:val="none" w:sz="0" w:space="0" w:color="auto"/>
      </w:divBdr>
    </w:div>
    <w:div w:id="848522243">
      <w:bodyDiv w:val="1"/>
      <w:marLeft w:val="0"/>
      <w:marRight w:val="0"/>
      <w:marTop w:val="0"/>
      <w:marBottom w:val="0"/>
      <w:divBdr>
        <w:top w:val="none" w:sz="0" w:space="0" w:color="auto"/>
        <w:left w:val="none" w:sz="0" w:space="0" w:color="auto"/>
        <w:bottom w:val="none" w:sz="0" w:space="0" w:color="auto"/>
        <w:right w:val="none" w:sz="0" w:space="0" w:color="auto"/>
      </w:divBdr>
    </w:div>
    <w:div w:id="849173792">
      <w:bodyDiv w:val="1"/>
      <w:marLeft w:val="0"/>
      <w:marRight w:val="0"/>
      <w:marTop w:val="0"/>
      <w:marBottom w:val="0"/>
      <w:divBdr>
        <w:top w:val="none" w:sz="0" w:space="0" w:color="auto"/>
        <w:left w:val="none" w:sz="0" w:space="0" w:color="auto"/>
        <w:bottom w:val="none" w:sz="0" w:space="0" w:color="auto"/>
        <w:right w:val="none" w:sz="0" w:space="0" w:color="auto"/>
      </w:divBdr>
    </w:div>
    <w:div w:id="855460911">
      <w:bodyDiv w:val="1"/>
      <w:marLeft w:val="0"/>
      <w:marRight w:val="0"/>
      <w:marTop w:val="0"/>
      <w:marBottom w:val="0"/>
      <w:divBdr>
        <w:top w:val="none" w:sz="0" w:space="0" w:color="auto"/>
        <w:left w:val="none" w:sz="0" w:space="0" w:color="auto"/>
        <w:bottom w:val="none" w:sz="0" w:space="0" w:color="auto"/>
        <w:right w:val="none" w:sz="0" w:space="0" w:color="auto"/>
      </w:divBdr>
    </w:div>
    <w:div w:id="860123742">
      <w:bodyDiv w:val="1"/>
      <w:marLeft w:val="0"/>
      <w:marRight w:val="0"/>
      <w:marTop w:val="0"/>
      <w:marBottom w:val="0"/>
      <w:divBdr>
        <w:top w:val="none" w:sz="0" w:space="0" w:color="auto"/>
        <w:left w:val="none" w:sz="0" w:space="0" w:color="auto"/>
        <w:bottom w:val="none" w:sz="0" w:space="0" w:color="auto"/>
        <w:right w:val="none" w:sz="0" w:space="0" w:color="auto"/>
      </w:divBdr>
    </w:div>
    <w:div w:id="866213355">
      <w:bodyDiv w:val="1"/>
      <w:marLeft w:val="0"/>
      <w:marRight w:val="0"/>
      <w:marTop w:val="0"/>
      <w:marBottom w:val="0"/>
      <w:divBdr>
        <w:top w:val="none" w:sz="0" w:space="0" w:color="auto"/>
        <w:left w:val="none" w:sz="0" w:space="0" w:color="auto"/>
        <w:bottom w:val="none" w:sz="0" w:space="0" w:color="auto"/>
        <w:right w:val="none" w:sz="0" w:space="0" w:color="auto"/>
      </w:divBdr>
    </w:div>
    <w:div w:id="867180180">
      <w:bodyDiv w:val="1"/>
      <w:marLeft w:val="0"/>
      <w:marRight w:val="0"/>
      <w:marTop w:val="0"/>
      <w:marBottom w:val="0"/>
      <w:divBdr>
        <w:top w:val="none" w:sz="0" w:space="0" w:color="auto"/>
        <w:left w:val="none" w:sz="0" w:space="0" w:color="auto"/>
        <w:bottom w:val="none" w:sz="0" w:space="0" w:color="auto"/>
        <w:right w:val="none" w:sz="0" w:space="0" w:color="auto"/>
      </w:divBdr>
    </w:div>
    <w:div w:id="869954993">
      <w:bodyDiv w:val="1"/>
      <w:marLeft w:val="0"/>
      <w:marRight w:val="0"/>
      <w:marTop w:val="0"/>
      <w:marBottom w:val="0"/>
      <w:divBdr>
        <w:top w:val="none" w:sz="0" w:space="0" w:color="auto"/>
        <w:left w:val="none" w:sz="0" w:space="0" w:color="auto"/>
        <w:bottom w:val="none" w:sz="0" w:space="0" w:color="auto"/>
        <w:right w:val="none" w:sz="0" w:space="0" w:color="auto"/>
      </w:divBdr>
    </w:div>
    <w:div w:id="872111102">
      <w:bodyDiv w:val="1"/>
      <w:marLeft w:val="0"/>
      <w:marRight w:val="0"/>
      <w:marTop w:val="0"/>
      <w:marBottom w:val="0"/>
      <w:divBdr>
        <w:top w:val="none" w:sz="0" w:space="0" w:color="auto"/>
        <w:left w:val="none" w:sz="0" w:space="0" w:color="auto"/>
        <w:bottom w:val="none" w:sz="0" w:space="0" w:color="auto"/>
        <w:right w:val="none" w:sz="0" w:space="0" w:color="auto"/>
      </w:divBdr>
    </w:div>
    <w:div w:id="873078970">
      <w:bodyDiv w:val="1"/>
      <w:marLeft w:val="0"/>
      <w:marRight w:val="0"/>
      <w:marTop w:val="0"/>
      <w:marBottom w:val="0"/>
      <w:divBdr>
        <w:top w:val="none" w:sz="0" w:space="0" w:color="auto"/>
        <w:left w:val="none" w:sz="0" w:space="0" w:color="auto"/>
        <w:bottom w:val="none" w:sz="0" w:space="0" w:color="auto"/>
        <w:right w:val="none" w:sz="0" w:space="0" w:color="auto"/>
      </w:divBdr>
    </w:div>
    <w:div w:id="889997317">
      <w:bodyDiv w:val="1"/>
      <w:marLeft w:val="0"/>
      <w:marRight w:val="0"/>
      <w:marTop w:val="0"/>
      <w:marBottom w:val="0"/>
      <w:divBdr>
        <w:top w:val="none" w:sz="0" w:space="0" w:color="auto"/>
        <w:left w:val="none" w:sz="0" w:space="0" w:color="auto"/>
        <w:bottom w:val="none" w:sz="0" w:space="0" w:color="auto"/>
        <w:right w:val="none" w:sz="0" w:space="0" w:color="auto"/>
      </w:divBdr>
    </w:div>
    <w:div w:id="895429572">
      <w:bodyDiv w:val="1"/>
      <w:marLeft w:val="0"/>
      <w:marRight w:val="0"/>
      <w:marTop w:val="0"/>
      <w:marBottom w:val="0"/>
      <w:divBdr>
        <w:top w:val="none" w:sz="0" w:space="0" w:color="auto"/>
        <w:left w:val="none" w:sz="0" w:space="0" w:color="auto"/>
        <w:bottom w:val="none" w:sz="0" w:space="0" w:color="auto"/>
        <w:right w:val="none" w:sz="0" w:space="0" w:color="auto"/>
      </w:divBdr>
    </w:div>
    <w:div w:id="899748102">
      <w:bodyDiv w:val="1"/>
      <w:marLeft w:val="0"/>
      <w:marRight w:val="0"/>
      <w:marTop w:val="0"/>
      <w:marBottom w:val="0"/>
      <w:divBdr>
        <w:top w:val="none" w:sz="0" w:space="0" w:color="auto"/>
        <w:left w:val="none" w:sz="0" w:space="0" w:color="auto"/>
        <w:bottom w:val="none" w:sz="0" w:space="0" w:color="auto"/>
        <w:right w:val="none" w:sz="0" w:space="0" w:color="auto"/>
      </w:divBdr>
    </w:div>
    <w:div w:id="904100650">
      <w:bodyDiv w:val="1"/>
      <w:marLeft w:val="0"/>
      <w:marRight w:val="0"/>
      <w:marTop w:val="0"/>
      <w:marBottom w:val="0"/>
      <w:divBdr>
        <w:top w:val="none" w:sz="0" w:space="0" w:color="auto"/>
        <w:left w:val="none" w:sz="0" w:space="0" w:color="auto"/>
        <w:bottom w:val="none" w:sz="0" w:space="0" w:color="auto"/>
        <w:right w:val="none" w:sz="0" w:space="0" w:color="auto"/>
      </w:divBdr>
    </w:div>
    <w:div w:id="916784846">
      <w:bodyDiv w:val="1"/>
      <w:marLeft w:val="0"/>
      <w:marRight w:val="0"/>
      <w:marTop w:val="0"/>
      <w:marBottom w:val="0"/>
      <w:divBdr>
        <w:top w:val="none" w:sz="0" w:space="0" w:color="auto"/>
        <w:left w:val="none" w:sz="0" w:space="0" w:color="auto"/>
        <w:bottom w:val="none" w:sz="0" w:space="0" w:color="auto"/>
        <w:right w:val="none" w:sz="0" w:space="0" w:color="auto"/>
      </w:divBdr>
    </w:div>
    <w:div w:id="923301753">
      <w:bodyDiv w:val="1"/>
      <w:marLeft w:val="0"/>
      <w:marRight w:val="0"/>
      <w:marTop w:val="0"/>
      <w:marBottom w:val="0"/>
      <w:divBdr>
        <w:top w:val="none" w:sz="0" w:space="0" w:color="auto"/>
        <w:left w:val="none" w:sz="0" w:space="0" w:color="auto"/>
        <w:bottom w:val="none" w:sz="0" w:space="0" w:color="auto"/>
        <w:right w:val="none" w:sz="0" w:space="0" w:color="auto"/>
      </w:divBdr>
    </w:div>
    <w:div w:id="931817874">
      <w:bodyDiv w:val="1"/>
      <w:marLeft w:val="0"/>
      <w:marRight w:val="0"/>
      <w:marTop w:val="0"/>
      <w:marBottom w:val="0"/>
      <w:divBdr>
        <w:top w:val="none" w:sz="0" w:space="0" w:color="auto"/>
        <w:left w:val="none" w:sz="0" w:space="0" w:color="auto"/>
        <w:bottom w:val="none" w:sz="0" w:space="0" w:color="auto"/>
        <w:right w:val="none" w:sz="0" w:space="0" w:color="auto"/>
      </w:divBdr>
    </w:div>
    <w:div w:id="937324269">
      <w:bodyDiv w:val="1"/>
      <w:marLeft w:val="0"/>
      <w:marRight w:val="0"/>
      <w:marTop w:val="0"/>
      <w:marBottom w:val="0"/>
      <w:divBdr>
        <w:top w:val="none" w:sz="0" w:space="0" w:color="auto"/>
        <w:left w:val="none" w:sz="0" w:space="0" w:color="auto"/>
        <w:bottom w:val="none" w:sz="0" w:space="0" w:color="auto"/>
        <w:right w:val="none" w:sz="0" w:space="0" w:color="auto"/>
      </w:divBdr>
    </w:div>
    <w:div w:id="941297973">
      <w:bodyDiv w:val="1"/>
      <w:marLeft w:val="0"/>
      <w:marRight w:val="0"/>
      <w:marTop w:val="0"/>
      <w:marBottom w:val="0"/>
      <w:divBdr>
        <w:top w:val="none" w:sz="0" w:space="0" w:color="auto"/>
        <w:left w:val="none" w:sz="0" w:space="0" w:color="auto"/>
        <w:bottom w:val="none" w:sz="0" w:space="0" w:color="auto"/>
        <w:right w:val="none" w:sz="0" w:space="0" w:color="auto"/>
      </w:divBdr>
    </w:div>
    <w:div w:id="941764172">
      <w:bodyDiv w:val="1"/>
      <w:marLeft w:val="0"/>
      <w:marRight w:val="0"/>
      <w:marTop w:val="0"/>
      <w:marBottom w:val="0"/>
      <w:divBdr>
        <w:top w:val="none" w:sz="0" w:space="0" w:color="auto"/>
        <w:left w:val="none" w:sz="0" w:space="0" w:color="auto"/>
        <w:bottom w:val="none" w:sz="0" w:space="0" w:color="auto"/>
        <w:right w:val="none" w:sz="0" w:space="0" w:color="auto"/>
      </w:divBdr>
    </w:div>
    <w:div w:id="943540580">
      <w:bodyDiv w:val="1"/>
      <w:marLeft w:val="0"/>
      <w:marRight w:val="0"/>
      <w:marTop w:val="0"/>
      <w:marBottom w:val="0"/>
      <w:divBdr>
        <w:top w:val="none" w:sz="0" w:space="0" w:color="auto"/>
        <w:left w:val="none" w:sz="0" w:space="0" w:color="auto"/>
        <w:bottom w:val="none" w:sz="0" w:space="0" w:color="auto"/>
        <w:right w:val="none" w:sz="0" w:space="0" w:color="auto"/>
      </w:divBdr>
    </w:div>
    <w:div w:id="944464623">
      <w:bodyDiv w:val="1"/>
      <w:marLeft w:val="0"/>
      <w:marRight w:val="0"/>
      <w:marTop w:val="0"/>
      <w:marBottom w:val="0"/>
      <w:divBdr>
        <w:top w:val="none" w:sz="0" w:space="0" w:color="auto"/>
        <w:left w:val="none" w:sz="0" w:space="0" w:color="auto"/>
        <w:bottom w:val="none" w:sz="0" w:space="0" w:color="auto"/>
        <w:right w:val="none" w:sz="0" w:space="0" w:color="auto"/>
      </w:divBdr>
    </w:div>
    <w:div w:id="949972478">
      <w:bodyDiv w:val="1"/>
      <w:marLeft w:val="0"/>
      <w:marRight w:val="0"/>
      <w:marTop w:val="0"/>
      <w:marBottom w:val="0"/>
      <w:divBdr>
        <w:top w:val="none" w:sz="0" w:space="0" w:color="auto"/>
        <w:left w:val="none" w:sz="0" w:space="0" w:color="auto"/>
        <w:bottom w:val="none" w:sz="0" w:space="0" w:color="auto"/>
        <w:right w:val="none" w:sz="0" w:space="0" w:color="auto"/>
      </w:divBdr>
    </w:div>
    <w:div w:id="952636010">
      <w:bodyDiv w:val="1"/>
      <w:marLeft w:val="0"/>
      <w:marRight w:val="0"/>
      <w:marTop w:val="0"/>
      <w:marBottom w:val="0"/>
      <w:divBdr>
        <w:top w:val="none" w:sz="0" w:space="0" w:color="auto"/>
        <w:left w:val="none" w:sz="0" w:space="0" w:color="auto"/>
        <w:bottom w:val="none" w:sz="0" w:space="0" w:color="auto"/>
        <w:right w:val="none" w:sz="0" w:space="0" w:color="auto"/>
      </w:divBdr>
    </w:div>
    <w:div w:id="955989362">
      <w:bodyDiv w:val="1"/>
      <w:marLeft w:val="0"/>
      <w:marRight w:val="0"/>
      <w:marTop w:val="0"/>
      <w:marBottom w:val="0"/>
      <w:divBdr>
        <w:top w:val="none" w:sz="0" w:space="0" w:color="auto"/>
        <w:left w:val="none" w:sz="0" w:space="0" w:color="auto"/>
        <w:bottom w:val="none" w:sz="0" w:space="0" w:color="auto"/>
        <w:right w:val="none" w:sz="0" w:space="0" w:color="auto"/>
      </w:divBdr>
    </w:div>
    <w:div w:id="956257339">
      <w:bodyDiv w:val="1"/>
      <w:marLeft w:val="0"/>
      <w:marRight w:val="0"/>
      <w:marTop w:val="0"/>
      <w:marBottom w:val="0"/>
      <w:divBdr>
        <w:top w:val="none" w:sz="0" w:space="0" w:color="auto"/>
        <w:left w:val="none" w:sz="0" w:space="0" w:color="auto"/>
        <w:bottom w:val="none" w:sz="0" w:space="0" w:color="auto"/>
        <w:right w:val="none" w:sz="0" w:space="0" w:color="auto"/>
      </w:divBdr>
    </w:div>
    <w:div w:id="970137335">
      <w:bodyDiv w:val="1"/>
      <w:marLeft w:val="0"/>
      <w:marRight w:val="0"/>
      <w:marTop w:val="0"/>
      <w:marBottom w:val="0"/>
      <w:divBdr>
        <w:top w:val="none" w:sz="0" w:space="0" w:color="auto"/>
        <w:left w:val="none" w:sz="0" w:space="0" w:color="auto"/>
        <w:bottom w:val="none" w:sz="0" w:space="0" w:color="auto"/>
        <w:right w:val="none" w:sz="0" w:space="0" w:color="auto"/>
      </w:divBdr>
    </w:div>
    <w:div w:id="976452061">
      <w:bodyDiv w:val="1"/>
      <w:marLeft w:val="0"/>
      <w:marRight w:val="0"/>
      <w:marTop w:val="0"/>
      <w:marBottom w:val="0"/>
      <w:divBdr>
        <w:top w:val="none" w:sz="0" w:space="0" w:color="auto"/>
        <w:left w:val="none" w:sz="0" w:space="0" w:color="auto"/>
        <w:bottom w:val="none" w:sz="0" w:space="0" w:color="auto"/>
        <w:right w:val="none" w:sz="0" w:space="0" w:color="auto"/>
      </w:divBdr>
    </w:div>
    <w:div w:id="980815940">
      <w:bodyDiv w:val="1"/>
      <w:marLeft w:val="0"/>
      <w:marRight w:val="0"/>
      <w:marTop w:val="0"/>
      <w:marBottom w:val="0"/>
      <w:divBdr>
        <w:top w:val="none" w:sz="0" w:space="0" w:color="auto"/>
        <w:left w:val="none" w:sz="0" w:space="0" w:color="auto"/>
        <w:bottom w:val="none" w:sz="0" w:space="0" w:color="auto"/>
        <w:right w:val="none" w:sz="0" w:space="0" w:color="auto"/>
      </w:divBdr>
    </w:div>
    <w:div w:id="986124769">
      <w:bodyDiv w:val="1"/>
      <w:marLeft w:val="0"/>
      <w:marRight w:val="0"/>
      <w:marTop w:val="0"/>
      <w:marBottom w:val="0"/>
      <w:divBdr>
        <w:top w:val="none" w:sz="0" w:space="0" w:color="auto"/>
        <w:left w:val="none" w:sz="0" w:space="0" w:color="auto"/>
        <w:bottom w:val="none" w:sz="0" w:space="0" w:color="auto"/>
        <w:right w:val="none" w:sz="0" w:space="0" w:color="auto"/>
      </w:divBdr>
    </w:div>
    <w:div w:id="987325062">
      <w:bodyDiv w:val="1"/>
      <w:marLeft w:val="0"/>
      <w:marRight w:val="0"/>
      <w:marTop w:val="0"/>
      <w:marBottom w:val="0"/>
      <w:divBdr>
        <w:top w:val="none" w:sz="0" w:space="0" w:color="auto"/>
        <w:left w:val="none" w:sz="0" w:space="0" w:color="auto"/>
        <w:bottom w:val="none" w:sz="0" w:space="0" w:color="auto"/>
        <w:right w:val="none" w:sz="0" w:space="0" w:color="auto"/>
      </w:divBdr>
    </w:div>
    <w:div w:id="987588426">
      <w:bodyDiv w:val="1"/>
      <w:marLeft w:val="0"/>
      <w:marRight w:val="0"/>
      <w:marTop w:val="0"/>
      <w:marBottom w:val="0"/>
      <w:divBdr>
        <w:top w:val="none" w:sz="0" w:space="0" w:color="auto"/>
        <w:left w:val="none" w:sz="0" w:space="0" w:color="auto"/>
        <w:bottom w:val="none" w:sz="0" w:space="0" w:color="auto"/>
        <w:right w:val="none" w:sz="0" w:space="0" w:color="auto"/>
      </w:divBdr>
    </w:div>
    <w:div w:id="1000892397">
      <w:bodyDiv w:val="1"/>
      <w:marLeft w:val="0"/>
      <w:marRight w:val="0"/>
      <w:marTop w:val="0"/>
      <w:marBottom w:val="0"/>
      <w:divBdr>
        <w:top w:val="none" w:sz="0" w:space="0" w:color="auto"/>
        <w:left w:val="none" w:sz="0" w:space="0" w:color="auto"/>
        <w:bottom w:val="none" w:sz="0" w:space="0" w:color="auto"/>
        <w:right w:val="none" w:sz="0" w:space="0" w:color="auto"/>
      </w:divBdr>
    </w:div>
    <w:div w:id="1002008021">
      <w:bodyDiv w:val="1"/>
      <w:marLeft w:val="0"/>
      <w:marRight w:val="0"/>
      <w:marTop w:val="0"/>
      <w:marBottom w:val="0"/>
      <w:divBdr>
        <w:top w:val="none" w:sz="0" w:space="0" w:color="auto"/>
        <w:left w:val="none" w:sz="0" w:space="0" w:color="auto"/>
        <w:bottom w:val="none" w:sz="0" w:space="0" w:color="auto"/>
        <w:right w:val="none" w:sz="0" w:space="0" w:color="auto"/>
      </w:divBdr>
    </w:div>
    <w:div w:id="1014187102">
      <w:bodyDiv w:val="1"/>
      <w:marLeft w:val="0"/>
      <w:marRight w:val="0"/>
      <w:marTop w:val="0"/>
      <w:marBottom w:val="0"/>
      <w:divBdr>
        <w:top w:val="none" w:sz="0" w:space="0" w:color="auto"/>
        <w:left w:val="none" w:sz="0" w:space="0" w:color="auto"/>
        <w:bottom w:val="none" w:sz="0" w:space="0" w:color="auto"/>
        <w:right w:val="none" w:sz="0" w:space="0" w:color="auto"/>
      </w:divBdr>
    </w:div>
    <w:div w:id="1015228808">
      <w:bodyDiv w:val="1"/>
      <w:marLeft w:val="0"/>
      <w:marRight w:val="0"/>
      <w:marTop w:val="0"/>
      <w:marBottom w:val="0"/>
      <w:divBdr>
        <w:top w:val="none" w:sz="0" w:space="0" w:color="auto"/>
        <w:left w:val="none" w:sz="0" w:space="0" w:color="auto"/>
        <w:bottom w:val="none" w:sz="0" w:space="0" w:color="auto"/>
        <w:right w:val="none" w:sz="0" w:space="0" w:color="auto"/>
      </w:divBdr>
    </w:div>
    <w:div w:id="1022244866">
      <w:bodyDiv w:val="1"/>
      <w:marLeft w:val="0"/>
      <w:marRight w:val="0"/>
      <w:marTop w:val="0"/>
      <w:marBottom w:val="0"/>
      <w:divBdr>
        <w:top w:val="none" w:sz="0" w:space="0" w:color="auto"/>
        <w:left w:val="none" w:sz="0" w:space="0" w:color="auto"/>
        <w:bottom w:val="none" w:sz="0" w:space="0" w:color="auto"/>
        <w:right w:val="none" w:sz="0" w:space="0" w:color="auto"/>
      </w:divBdr>
    </w:div>
    <w:div w:id="1022391700">
      <w:bodyDiv w:val="1"/>
      <w:marLeft w:val="0"/>
      <w:marRight w:val="0"/>
      <w:marTop w:val="0"/>
      <w:marBottom w:val="0"/>
      <w:divBdr>
        <w:top w:val="none" w:sz="0" w:space="0" w:color="auto"/>
        <w:left w:val="none" w:sz="0" w:space="0" w:color="auto"/>
        <w:bottom w:val="none" w:sz="0" w:space="0" w:color="auto"/>
        <w:right w:val="none" w:sz="0" w:space="0" w:color="auto"/>
      </w:divBdr>
    </w:div>
    <w:div w:id="1029330951">
      <w:bodyDiv w:val="1"/>
      <w:marLeft w:val="0"/>
      <w:marRight w:val="0"/>
      <w:marTop w:val="0"/>
      <w:marBottom w:val="0"/>
      <w:divBdr>
        <w:top w:val="none" w:sz="0" w:space="0" w:color="auto"/>
        <w:left w:val="none" w:sz="0" w:space="0" w:color="auto"/>
        <w:bottom w:val="none" w:sz="0" w:space="0" w:color="auto"/>
        <w:right w:val="none" w:sz="0" w:space="0" w:color="auto"/>
      </w:divBdr>
    </w:div>
    <w:div w:id="1043212151">
      <w:bodyDiv w:val="1"/>
      <w:marLeft w:val="0"/>
      <w:marRight w:val="0"/>
      <w:marTop w:val="0"/>
      <w:marBottom w:val="0"/>
      <w:divBdr>
        <w:top w:val="none" w:sz="0" w:space="0" w:color="auto"/>
        <w:left w:val="none" w:sz="0" w:space="0" w:color="auto"/>
        <w:bottom w:val="none" w:sz="0" w:space="0" w:color="auto"/>
        <w:right w:val="none" w:sz="0" w:space="0" w:color="auto"/>
      </w:divBdr>
    </w:div>
    <w:div w:id="1048728611">
      <w:bodyDiv w:val="1"/>
      <w:marLeft w:val="0"/>
      <w:marRight w:val="0"/>
      <w:marTop w:val="0"/>
      <w:marBottom w:val="0"/>
      <w:divBdr>
        <w:top w:val="none" w:sz="0" w:space="0" w:color="auto"/>
        <w:left w:val="none" w:sz="0" w:space="0" w:color="auto"/>
        <w:bottom w:val="none" w:sz="0" w:space="0" w:color="auto"/>
        <w:right w:val="none" w:sz="0" w:space="0" w:color="auto"/>
      </w:divBdr>
    </w:div>
    <w:div w:id="1051081217">
      <w:bodyDiv w:val="1"/>
      <w:marLeft w:val="0"/>
      <w:marRight w:val="0"/>
      <w:marTop w:val="0"/>
      <w:marBottom w:val="0"/>
      <w:divBdr>
        <w:top w:val="none" w:sz="0" w:space="0" w:color="auto"/>
        <w:left w:val="none" w:sz="0" w:space="0" w:color="auto"/>
        <w:bottom w:val="none" w:sz="0" w:space="0" w:color="auto"/>
        <w:right w:val="none" w:sz="0" w:space="0" w:color="auto"/>
      </w:divBdr>
    </w:div>
    <w:div w:id="1052538943">
      <w:bodyDiv w:val="1"/>
      <w:marLeft w:val="0"/>
      <w:marRight w:val="0"/>
      <w:marTop w:val="0"/>
      <w:marBottom w:val="0"/>
      <w:divBdr>
        <w:top w:val="none" w:sz="0" w:space="0" w:color="auto"/>
        <w:left w:val="none" w:sz="0" w:space="0" w:color="auto"/>
        <w:bottom w:val="none" w:sz="0" w:space="0" w:color="auto"/>
        <w:right w:val="none" w:sz="0" w:space="0" w:color="auto"/>
      </w:divBdr>
    </w:div>
    <w:div w:id="1062677439">
      <w:bodyDiv w:val="1"/>
      <w:marLeft w:val="0"/>
      <w:marRight w:val="0"/>
      <w:marTop w:val="0"/>
      <w:marBottom w:val="0"/>
      <w:divBdr>
        <w:top w:val="none" w:sz="0" w:space="0" w:color="auto"/>
        <w:left w:val="none" w:sz="0" w:space="0" w:color="auto"/>
        <w:bottom w:val="none" w:sz="0" w:space="0" w:color="auto"/>
        <w:right w:val="none" w:sz="0" w:space="0" w:color="auto"/>
      </w:divBdr>
    </w:div>
    <w:div w:id="1066147808">
      <w:bodyDiv w:val="1"/>
      <w:marLeft w:val="0"/>
      <w:marRight w:val="0"/>
      <w:marTop w:val="0"/>
      <w:marBottom w:val="0"/>
      <w:divBdr>
        <w:top w:val="none" w:sz="0" w:space="0" w:color="auto"/>
        <w:left w:val="none" w:sz="0" w:space="0" w:color="auto"/>
        <w:bottom w:val="none" w:sz="0" w:space="0" w:color="auto"/>
        <w:right w:val="none" w:sz="0" w:space="0" w:color="auto"/>
      </w:divBdr>
    </w:div>
    <w:div w:id="1070541252">
      <w:bodyDiv w:val="1"/>
      <w:marLeft w:val="0"/>
      <w:marRight w:val="0"/>
      <w:marTop w:val="0"/>
      <w:marBottom w:val="0"/>
      <w:divBdr>
        <w:top w:val="none" w:sz="0" w:space="0" w:color="auto"/>
        <w:left w:val="none" w:sz="0" w:space="0" w:color="auto"/>
        <w:bottom w:val="none" w:sz="0" w:space="0" w:color="auto"/>
        <w:right w:val="none" w:sz="0" w:space="0" w:color="auto"/>
      </w:divBdr>
    </w:div>
    <w:div w:id="1071584380">
      <w:bodyDiv w:val="1"/>
      <w:marLeft w:val="0"/>
      <w:marRight w:val="0"/>
      <w:marTop w:val="0"/>
      <w:marBottom w:val="0"/>
      <w:divBdr>
        <w:top w:val="none" w:sz="0" w:space="0" w:color="auto"/>
        <w:left w:val="none" w:sz="0" w:space="0" w:color="auto"/>
        <w:bottom w:val="none" w:sz="0" w:space="0" w:color="auto"/>
        <w:right w:val="none" w:sz="0" w:space="0" w:color="auto"/>
      </w:divBdr>
    </w:div>
    <w:div w:id="1072583859">
      <w:bodyDiv w:val="1"/>
      <w:marLeft w:val="0"/>
      <w:marRight w:val="0"/>
      <w:marTop w:val="0"/>
      <w:marBottom w:val="0"/>
      <w:divBdr>
        <w:top w:val="none" w:sz="0" w:space="0" w:color="auto"/>
        <w:left w:val="none" w:sz="0" w:space="0" w:color="auto"/>
        <w:bottom w:val="none" w:sz="0" w:space="0" w:color="auto"/>
        <w:right w:val="none" w:sz="0" w:space="0" w:color="auto"/>
      </w:divBdr>
    </w:div>
    <w:div w:id="1081483758">
      <w:bodyDiv w:val="1"/>
      <w:marLeft w:val="0"/>
      <w:marRight w:val="0"/>
      <w:marTop w:val="0"/>
      <w:marBottom w:val="0"/>
      <w:divBdr>
        <w:top w:val="none" w:sz="0" w:space="0" w:color="auto"/>
        <w:left w:val="none" w:sz="0" w:space="0" w:color="auto"/>
        <w:bottom w:val="none" w:sz="0" w:space="0" w:color="auto"/>
        <w:right w:val="none" w:sz="0" w:space="0" w:color="auto"/>
      </w:divBdr>
    </w:div>
    <w:div w:id="1086417768">
      <w:bodyDiv w:val="1"/>
      <w:marLeft w:val="0"/>
      <w:marRight w:val="0"/>
      <w:marTop w:val="0"/>
      <w:marBottom w:val="0"/>
      <w:divBdr>
        <w:top w:val="none" w:sz="0" w:space="0" w:color="auto"/>
        <w:left w:val="none" w:sz="0" w:space="0" w:color="auto"/>
        <w:bottom w:val="none" w:sz="0" w:space="0" w:color="auto"/>
        <w:right w:val="none" w:sz="0" w:space="0" w:color="auto"/>
      </w:divBdr>
    </w:div>
    <w:div w:id="1089351826">
      <w:bodyDiv w:val="1"/>
      <w:marLeft w:val="0"/>
      <w:marRight w:val="0"/>
      <w:marTop w:val="0"/>
      <w:marBottom w:val="0"/>
      <w:divBdr>
        <w:top w:val="none" w:sz="0" w:space="0" w:color="auto"/>
        <w:left w:val="none" w:sz="0" w:space="0" w:color="auto"/>
        <w:bottom w:val="none" w:sz="0" w:space="0" w:color="auto"/>
        <w:right w:val="none" w:sz="0" w:space="0" w:color="auto"/>
      </w:divBdr>
    </w:div>
    <w:div w:id="1094940175">
      <w:bodyDiv w:val="1"/>
      <w:marLeft w:val="0"/>
      <w:marRight w:val="0"/>
      <w:marTop w:val="0"/>
      <w:marBottom w:val="0"/>
      <w:divBdr>
        <w:top w:val="none" w:sz="0" w:space="0" w:color="auto"/>
        <w:left w:val="none" w:sz="0" w:space="0" w:color="auto"/>
        <w:bottom w:val="none" w:sz="0" w:space="0" w:color="auto"/>
        <w:right w:val="none" w:sz="0" w:space="0" w:color="auto"/>
      </w:divBdr>
    </w:div>
    <w:div w:id="1109276093">
      <w:bodyDiv w:val="1"/>
      <w:marLeft w:val="0"/>
      <w:marRight w:val="0"/>
      <w:marTop w:val="0"/>
      <w:marBottom w:val="0"/>
      <w:divBdr>
        <w:top w:val="none" w:sz="0" w:space="0" w:color="auto"/>
        <w:left w:val="none" w:sz="0" w:space="0" w:color="auto"/>
        <w:bottom w:val="none" w:sz="0" w:space="0" w:color="auto"/>
        <w:right w:val="none" w:sz="0" w:space="0" w:color="auto"/>
      </w:divBdr>
    </w:div>
    <w:div w:id="1119451856">
      <w:bodyDiv w:val="1"/>
      <w:marLeft w:val="0"/>
      <w:marRight w:val="0"/>
      <w:marTop w:val="0"/>
      <w:marBottom w:val="0"/>
      <w:divBdr>
        <w:top w:val="none" w:sz="0" w:space="0" w:color="auto"/>
        <w:left w:val="none" w:sz="0" w:space="0" w:color="auto"/>
        <w:bottom w:val="none" w:sz="0" w:space="0" w:color="auto"/>
        <w:right w:val="none" w:sz="0" w:space="0" w:color="auto"/>
      </w:divBdr>
    </w:div>
    <w:div w:id="1131754093">
      <w:bodyDiv w:val="1"/>
      <w:marLeft w:val="0"/>
      <w:marRight w:val="0"/>
      <w:marTop w:val="0"/>
      <w:marBottom w:val="0"/>
      <w:divBdr>
        <w:top w:val="none" w:sz="0" w:space="0" w:color="auto"/>
        <w:left w:val="none" w:sz="0" w:space="0" w:color="auto"/>
        <w:bottom w:val="none" w:sz="0" w:space="0" w:color="auto"/>
        <w:right w:val="none" w:sz="0" w:space="0" w:color="auto"/>
      </w:divBdr>
    </w:div>
    <w:div w:id="1139805470">
      <w:bodyDiv w:val="1"/>
      <w:marLeft w:val="0"/>
      <w:marRight w:val="0"/>
      <w:marTop w:val="0"/>
      <w:marBottom w:val="0"/>
      <w:divBdr>
        <w:top w:val="none" w:sz="0" w:space="0" w:color="auto"/>
        <w:left w:val="none" w:sz="0" w:space="0" w:color="auto"/>
        <w:bottom w:val="none" w:sz="0" w:space="0" w:color="auto"/>
        <w:right w:val="none" w:sz="0" w:space="0" w:color="auto"/>
      </w:divBdr>
    </w:div>
    <w:div w:id="1143080452">
      <w:bodyDiv w:val="1"/>
      <w:marLeft w:val="0"/>
      <w:marRight w:val="0"/>
      <w:marTop w:val="0"/>
      <w:marBottom w:val="0"/>
      <w:divBdr>
        <w:top w:val="none" w:sz="0" w:space="0" w:color="auto"/>
        <w:left w:val="none" w:sz="0" w:space="0" w:color="auto"/>
        <w:bottom w:val="none" w:sz="0" w:space="0" w:color="auto"/>
        <w:right w:val="none" w:sz="0" w:space="0" w:color="auto"/>
      </w:divBdr>
    </w:div>
    <w:div w:id="1145467134">
      <w:bodyDiv w:val="1"/>
      <w:marLeft w:val="0"/>
      <w:marRight w:val="0"/>
      <w:marTop w:val="0"/>
      <w:marBottom w:val="0"/>
      <w:divBdr>
        <w:top w:val="none" w:sz="0" w:space="0" w:color="auto"/>
        <w:left w:val="none" w:sz="0" w:space="0" w:color="auto"/>
        <w:bottom w:val="none" w:sz="0" w:space="0" w:color="auto"/>
        <w:right w:val="none" w:sz="0" w:space="0" w:color="auto"/>
      </w:divBdr>
    </w:div>
    <w:div w:id="1150444873">
      <w:bodyDiv w:val="1"/>
      <w:marLeft w:val="0"/>
      <w:marRight w:val="0"/>
      <w:marTop w:val="0"/>
      <w:marBottom w:val="0"/>
      <w:divBdr>
        <w:top w:val="none" w:sz="0" w:space="0" w:color="auto"/>
        <w:left w:val="none" w:sz="0" w:space="0" w:color="auto"/>
        <w:bottom w:val="none" w:sz="0" w:space="0" w:color="auto"/>
        <w:right w:val="none" w:sz="0" w:space="0" w:color="auto"/>
      </w:divBdr>
    </w:div>
    <w:div w:id="1159618980">
      <w:bodyDiv w:val="1"/>
      <w:marLeft w:val="0"/>
      <w:marRight w:val="0"/>
      <w:marTop w:val="0"/>
      <w:marBottom w:val="0"/>
      <w:divBdr>
        <w:top w:val="none" w:sz="0" w:space="0" w:color="auto"/>
        <w:left w:val="none" w:sz="0" w:space="0" w:color="auto"/>
        <w:bottom w:val="none" w:sz="0" w:space="0" w:color="auto"/>
        <w:right w:val="none" w:sz="0" w:space="0" w:color="auto"/>
      </w:divBdr>
    </w:div>
    <w:div w:id="1164397711">
      <w:bodyDiv w:val="1"/>
      <w:marLeft w:val="0"/>
      <w:marRight w:val="0"/>
      <w:marTop w:val="0"/>
      <w:marBottom w:val="0"/>
      <w:divBdr>
        <w:top w:val="none" w:sz="0" w:space="0" w:color="auto"/>
        <w:left w:val="none" w:sz="0" w:space="0" w:color="auto"/>
        <w:bottom w:val="none" w:sz="0" w:space="0" w:color="auto"/>
        <w:right w:val="none" w:sz="0" w:space="0" w:color="auto"/>
      </w:divBdr>
    </w:div>
    <w:div w:id="1165121758">
      <w:bodyDiv w:val="1"/>
      <w:marLeft w:val="0"/>
      <w:marRight w:val="0"/>
      <w:marTop w:val="0"/>
      <w:marBottom w:val="0"/>
      <w:divBdr>
        <w:top w:val="none" w:sz="0" w:space="0" w:color="auto"/>
        <w:left w:val="none" w:sz="0" w:space="0" w:color="auto"/>
        <w:bottom w:val="none" w:sz="0" w:space="0" w:color="auto"/>
        <w:right w:val="none" w:sz="0" w:space="0" w:color="auto"/>
      </w:divBdr>
    </w:div>
    <w:div w:id="1176921161">
      <w:bodyDiv w:val="1"/>
      <w:marLeft w:val="0"/>
      <w:marRight w:val="0"/>
      <w:marTop w:val="0"/>
      <w:marBottom w:val="0"/>
      <w:divBdr>
        <w:top w:val="none" w:sz="0" w:space="0" w:color="auto"/>
        <w:left w:val="none" w:sz="0" w:space="0" w:color="auto"/>
        <w:bottom w:val="none" w:sz="0" w:space="0" w:color="auto"/>
        <w:right w:val="none" w:sz="0" w:space="0" w:color="auto"/>
      </w:divBdr>
    </w:div>
    <w:div w:id="1182234120">
      <w:bodyDiv w:val="1"/>
      <w:marLeft w:val="0"/>
      <w:marRight w:val="0"/>
      <w:marTop w:val="0"/>
      <w:marBottom w:val="0"/>
      <w:divBdr>
        <w:top w:val="none" w:sz="0" w:space="0" w:color="auto"/>
        <w:left w:val="none" w:sz="0" w:space="0" w:color="auto"/>
        <w:bottom w:val="none" w:sz="0" w:space="0" w:color="auto"/>
        <w:right w:val="none" w:sz="0" w:space="0" w:color="auto"/>
      </w:divBdr>
    </w:div>
    <w:div w:id="1184630794">
      <w:bodyDiv w:val="1"/>
      <w:marLeft w:val="0"/>
      <w:marRight w:val="0"/>
      <w:marTop w:val="0"/>
      <w:marBottom w:val="0"/>
      <w:divBdr>
        <w:top w:val="none" w:sz="0" w:space="0" w:color="auto"/>
        <w:left w:val="none" w:sz="0" w:space="0" w:color="auto"/>
        <w:bottom w:val="none" w:sz="0" w:space="0" w:color="auto"/>
        <w:right w:val="none" w:sz="0" w:space="0" w:color="auto"/>
      </w:divBdr>
    </w:div>
    <w:div w:id="1184972556">
      <w:bodyDiv w:val="1"/>
      <w:marLeft w:val="0"/>
      <w:marRight w:val="0"/>
      <w:marTop w:val="0"/>
      <w:marBottom w:val="0"/>
      <w:divBdr>
        <w:top w:val="none" w:sz="0" w:space="0" w:color="auto"/>
        <w:left w:val="none" w:sz="0" w:space="0" w:color="auto"/>
        <w:bottom w:val="none" w:sz="0" w:space="0" w:color="auto"/>
        <w:right w:val="none" w:sz="0" w:space="0" w:color="auto"/>
      </w:divBdr>
    </w:div>
    <w:div w:id="1185484238">
      <w:bodyDiv w:val="1"/>
      <w:marLeft w:val="0"/>
      <w:marRight w:val="0"/>
      <w:marTop w:val="0"/>
      <w:marBottom w:val="0"/>
      <w:divBdr>
        <w:top w:val="none" w:sz="0" w:space="0" w:color="auto"/>
        <w:left w:val="none" w:sz="0" w:space="0" w:color="auto"/>
        <w:bottom w:val="none" w:sz="0" w:space="0" w:color="auto"/>
        <w:right w:val="none" w:sz="0" w:space="0" w:color="auto"/>
      </w:divBdr>
    </w:div>
    <w:div w:id="1186479511">
      <w:bodyDiv w:val="1"/>
      <w:marLeft w:val="0"/>
      <w:marRight w:val="0"/>
      <w:marTop w:val="0"/>
      <w:marBottom w:val="0"/>
      <w:divBdr>
        <w:top w:val="none" w:sz="0" w:space="0" w:color="auto"/>
        <w:left w:val="none" w:sz="0" w:space="0" w:color="auto"/>
        <w:bottom w:val="none" w:sz="0" w:space="0" w:color="auto"/>
        <w:right w:val="none" w:sz="0" w:space="0" w:color="auto"/>
      </w:divBdr>
    </w:div>
    <w:div w:id="1190297492">
      <w:bodyDiv w:val="1"/>
      <w:marLeft w:val="0"/>
      <w:marRight w:val="0"/>
      <w:marTop w:val="0"/>
      <w:marBottom w:val="0"/>
      <w:divBdr>
        <w:top w:val="none" w:sz="0" w:space="0" w:color="auto"/>
        <w:left w:val="none" w:sz="0" w:space="0" w:color="auto"/>
        <w:bottom w:val="none" w:sz="0" w:space="0" w:color="auto"/>
        <w:right w:val="none" w:sz="0" w:space="0" w:color="auto"/>
      </w:divBdr>
    </w:div>
    <w:div w:id="1190608252">
      <w:bodyDiv w:val="1"/>
      <w:marLeft w:val="0"/>
      <w:marRight w:val="0"/>
      <w:marTop w:val="0"/>
      <w:marBottom w:val="0"/>
      <w:divBdr>
        <w:top w:val="none" w:sz="0" w:space="0" w:color="auto"/>
        <w:left w:val="none" w:sz="0" w:space="0" w:color="auto"/>
        <w:bottom w:val="none" w:sz="0" w:space="0" w:color="auto"/>
        <w:right w:val="none" w:sz="0" w:space="0" w:color="auto"/>
      </w:divBdr>
    </w:div>
    <w:div w:id="1192839615">
      <w:bodyDiv w:val="1"/>
      <w:marLeft w:val="0"/>
      <w:marRight w:val="0"/>
      <w:marTop w:val="0"/>
      <w:marBottom w:val="0"/>
      <w:divBdr>
        <w:top w:val="none" w:sz="0" w:space="0" w:color="auto"/>
        <w:left w:val="none" w:sz="0" w:space="0" w:color="auto"/>
        <w:bottom w:val="none" w:sz="0" w:space="0" w:color="auto"/>
        <w:right w:val="none" w:sz="0" w:space="0" w:color="auto"/>
      </w:divBdr>
    </w:div>
    <w:div w:id="1193226714">
      <w:bodyDiv w:val="1"/>
      <w:marLeft w:val="0"/>
      <w:marRight w:val="0"/>
      <w:marTop w:val="0"/>
      <w:marBottom w:val="0"/>
      <w:divBdr>
        <w:top w:val="none" w:sz="0" w:space="0" w:color="auto"/>
        <w:left w:val="none" w:sz="0" w:space="0" w:color="auto"/>
        <w:bottom w:val="none" w:sz="0" w:space="0" w:color="auto"/>
        <w:right w:val="none" w:sz="0" w:space="0" w:color="auto"/>
      </w:divBdr>
    </w:div>
    <w:div w:id="1195578393">
      <w:bodyDiv w:val="1"/>
      <w:marLeft w:val="0"/>
      <w:marRight w:val="0"/>
      <w:marTop w:val="0"/>
      <w:marBottom w:val="0"/>
      <w:divBdr>
        <w:top w:val="none" w:sz="0" w:space="0" w:color="auto"/>
        <w:left w:val="none" w:sz="0" w:space="0" w:color="auto"/>
        <w:bottom w:val="none" w:sz="0" w:space="0" w:color="auto"/>
        <w:right w:val="none" w:sz="0" w:space="0" w:color="auto"/>
      </w:divBdr>
    </w:div>
    <w:div w:id="1196120221">
      <w:bodyDiv w:val="1"/>
      <w:marLeft w:val="0"/>
      <w:marRight w:val="0"/>
      <w:marTop w:val="0"/>
      <w:marBottom w:val="0"/>
      <w:divBdr>
        <w:top w:val="none" w:sz="0" w:space="0" w:color="auto"/>
        <w:left w:val="none" w:sz="0" w:space="0" w:color="auto"/>
        <w:bottom w:val="none" w:sz="0" w:space="0" w:color="auto"/>
        <w:right w:val="none" w:sz="0" w:space="0" w:color="auto"/>
      </w:divBdr>
    </w:div>
    <w:div w:id="1218787209">
      <w:bodyDiv w:val="1"/>
      <w:marLeft w:val="0"/>
      <w:marRight w:val="0"/>
      <w:marTop w:val="0"/>
      <w:marBottom w:val="0"/>
      <w:divBdr>
        <w:top w:val="none" w:sz="0" w:space="0" w:color="auto"/>
        <w:left w:val="none" w:sz="0" w:space="0" w:color="auto"/>
        <w:bottom w:val="none" w:sz="0" w:space="0" w:color="auto"/>
        <w:right w:val="none" w:sz="0" w:space="0" w:color="auto"/>
      </w:divBdr>
    </w:div>
    <w:div w:id="1218977183">
      <w:bodyDiv w:val="1"/>
      <w:marLeft w:val="0"/>
      <w:marRight w:val="0"/>
      <w:marTop w:val="0"/>
      <w:marBottom w:val="0"/>
      <w:divBdr>
        <w:top w:val="none" w:sz="0" w:space="0" w:color="auto"/>
        <w:left w:val="none" w:sz="0" w:space="0" w:color="auto"/>
        <w:bottom w:val="none" w:sz="0" w:space="0" w:color="auto"/>
        <w:right w:val="none" w:sz="0" w:space="0" w:color="auto"/>
      </w:divBdr>
    </w:div>
    <w:div w:id="1222137619">
      <w:bodyDiv w:val="1"/>
      <w:marLeft w:val="0"/>
      <w:marRight w:val="0"/>
      <w:marTop w:val="0"/>
      <w:marBottom w:val="0"/>
      <w:divBdr>
        <w:top w:val="none" w:sz="0" w:space="0" w:color="auto"/>
        <w:left w:val="none" w:sz="0" w:space="0" w:color="auto"/>
        <w:bottom w:val="none" w:sz="0" w:space="0" w:color="auto"/>
        <w:right w:val="none" w:sz="0" w:space="0" w:color="auto"/>
      </w:divBdr>
    </w:div>
    <w:div w:id="1232689700">
      <w:bodyDiv w:val="1"/>
      <w:marLeft w:val="0"/>
      <w:marRight w:val="0"/>
      <w:marTop w:val="0"/>
      <w:marBottom w:val="0"/>
      <w:divBdr>
        <w:top w:val="none" w:sz="0" w:space="0" w:color="auto"/>
        <w:left w:val="none" w:sz="0" w:space="0" w:color="auto"/>
        <w:bottom w:val="none" w:sz="0" w:space="0" w:color="auto"/>
        <w:right w:val="none" w:sz="0" w:space="0" w:color="auto"/>
      </w:divBdr>
    </w:div>
    <w:div w:id="1245067323">
      <w:bodyDiv w:val="1"/>
      <w:marLeft w:val="0"/>
      <w:marRight w:val="0"/>
      <w:marTop w:val="0"/>
      <w:marBottom w:val="0"/>
      <w:divBdr>
        <w:top w:val="none" w:sz="0" w:space="0" w:color="auto"/>
        <w:left w:val="none" w:sz="0" w:space="0" w:color="auto"/>
        <w:bottom w:val="none" w:sz="0" w:space="0" w:color="auto"/>
        <w:right w:val="none" w:sz="0" w:space="0" w:color="auto"/>
      </w:divBdr>
    </w:div>
    <w:div w:id="1261378998">
      <w:bodyDiv w:val="1"/>
      <w:marLeft w:val="0"/>
      <w:marRight w:val="0"/>
      <w:marTop w:val="0"/>
      <w:marBottom w:val="0"/>
      <w:divBdr>
        <w:top w:val="none" w:sz="0" w:space="0" w:color="auto"/>
        <w:left w:val="none" w:sz="0" w:space="0" w:color="auto"/>
        <w:bottom w:val="none" w:sz="0" w:space="0" w:color="auto"/>
        <w:right w:val="none" w:sz="0" w:space="0" w:color="auto"/>
      </w:divBdr>
    </w:div>
    <w:div w:id="1264921707">
      <w:bodyDiv w:val="1"/>
      <w:marLeft w:val="0"/>
      <w:marRight w:val="0"/>
      <w:marTop w:val="0"/>
      <w:marBottom w:val="0"/>
      <w:divBdr>
        <w:top w:val="none" w:sz="0" w:space="0" w:color="auto"/>
        <w:left w:val="none" w:sz="0" w:space="0" w:color="auto"/>
        <w:bottom w:val="none" w:sz="0" w:space="0" w:color="auto"/>
        <w:right w:val="none" w:sz="0" w:space="0" w:color="auto"/>
      </w:divBdr>
    </w:div>
    <w:div w:id="1275136762">
      <w:bodyDiv w:val="1"/>
      <w:marLeft w:val="0"/>
      <w:marRight w:val="0"/>
      <w:marTop w:val="0"/>
      <w:marBottom w:val="0"/>
      <w:divBdr>
        <w:top w:val="none" w:sz="0" w:space="0" w:color="auto"/>
        <w:left w:val="none" w:sz="0" w:space="0" w:color="auto"/>
        <w:bottom w:val="none" w:sz="0" w:space="0" w:color="auto"/>
        <w:right w:val="none" w:sz="0" w:space="0" w:color="auto"/>
      </w:divBdr>
    </w:div>
    <w:div w:id="1279021453">
      <w:bodyDiv w:val="1"/>
      <w:marLeft w:val="0"/>
      <w:marRight w:val="0"/>
      <w:marTop w:val="0"/>
      <w:marBottom w:val="0"/>
      <w:divBdr>
        <w:top w:val="none" w:sz="0" w:space="0" w:color="auto"/>
        <w:left w:val="none" w:sz="0" w:space="0" w:color="auto"/>
        <w:bottom w:val="none" w:sz="0" w:space="0" w:color="auto"/>
        <w:right w:val="none" w:sz="0" w:space="0" w:color="auto"/>
      </w:divBdr>
    </w:div>
    <w:div w:id="1283028167">
      <w:bodyDiv w:val="1"/>
      <w:marLeft w:val="0"/>
      <w:marRight w:val="0"/>
      <w:marTop w:val="0"/>
      <w:marBottom w:val="0"/>
      <w:divBdr>
        <w:top w:val="none" w:sz="0" w:space="0" w:color="auto"/>
        <w:left w:val="none" w:sz="0" w:space="0" w:color="auto"/>
        <w:bottom w:val="none" w:sz="0" w:space="0" w:color="auto"/>
        <w:right w:val="none" w:sz="0" w:space="0" w:color="auto"/>
      </w:divBdr>
    </w:div>
    <w:div w:id="1289506775">
      <w:bodyDiv w:val="1"/>
      <w:marLeft w:val="0"/>
      <w:marRight w:val="0"/>
      <w:marTop w:val="0"/>
      <w:marBottom w:val="0"/>
      <w:divBdr>
        <w:top w:val="none" w:sz="0" w:space="0" w:color="auto"/>
        <w:left w:val="none" w:sz="0" w:space="0" w:color="auto"/>
        <w:bottom w:val="none" w:sz="0" w:space="0" w:color="auto"/>
        <w:right w:val="none" w:sz="0" w:space="0" w:color="auto"/>
      </w:divBdr>
    </w:div>
    <w:div w:id="1299602895">
      <w:bodyDiv w:val="1"/>
      <w:marLeft w:val="0"/>
      <w:marRight w:val="0"/>
      <w:marTop w:val="0"/>
      <w:marBottom w:val="0"/>
      <w:divBdr>
        <w:top w:val="none" w:sz="0" w:space="0" w:color="auto"/>
        <w:left w:val="none" w:sz="0" w:space="0" w:color="auto"/>
        <w:bottom w:val="none" w:sz="0" w:space="0" w:color="auto"/>
        <w:right w:val="none" w:sz="0" w:space="0" w:color="auto"/>
      </w:divBdr>
    </w:div>
    <w:div w:id="1301153741">
      <w:bodyDiv w:val="1"/>
      <w:marLeft w:val="0"/>
      <w:marRight w:val="0"/>
      <w:marTop w:val="0"/>
      <w:marBottom w:val="0"/>
      <w:divBdr>
        <w:top w:val="none" w:sz="0" w:space="0" w:color="auto"/>
        <w:left w:val="none" w:sz="0" w:space="0" w:color="auto"/>
        <w:bottom w:val="none" w:sz="0" w:space="0" w:color="auto"/>
        <w:right w:val="none" w:sz="0" w:space="0" w:color="auto"/>
      </w:divBdr>
    </w:div>
    <w:div w:id="1301181614">
      <w:bodyDiv w:val="1"/>
      <w:marLeft w:val="0"/>
      <w:marRight w:val="0"/>
      <w:marTop w:val="0"/>
      <w:marBottom w:val="0"/>
      <w:divBdr>
        <w:top w:val="none" w:sz="0" w:space="0" w:color="auto"/>
        <w:left w:val="none" w:sz="0" w:space="0" w:color="auto"/>
        <w:bottom w:val="none" w:sz="0" w:space="0" w:color="auto"/>
        <w:right w:val="none" w:sz="0" w:space="0" w:color="auto"/>
      </w:divBdr>
    </w:div>
    <w:div w:id="1308392067">
      <w:bodyDiv w:val="1"/>
      <w:marLeft w:val="0"/>
      <w:marRight w:val="0"/>
      <w:marTop w:val="0"/>
      <w:marBottom w:val="0"/>
      <w:divBdr>
        <w:top w:val="none" w:sz="0" w:space="0" w:color="auto"/>
        <w:left w:val="none" w:sz="0" w:space="0" w:color="auto"/>
        <w:bottom w:val="none" w:sz="0" w:space="0" w:color="auto"/>
        <w:right w:val="none" w:sz="0" w:space="0" w:color="auto"/>
      </w:divBdr>
    </w:div>
    <w:div w:id="1326782395">
      <w:bodyDiv w:val="1"/>
      <w:marLeft w:val="0"/>
      <w:marRight w:val="0"/>
      <w:marTop w:val="0"/>
      <w:marBottom w:val="0"/>
      <w:divBdr>
        <w:top w:val="none" w:sz="0" w:space="0" w:color="auto"/>
        <w:left w:val="none" w:sz="0" w:space="0" w:color="auto"/>
        <w:bottom w:val="none" w:sz="0" w:space="0" w:color="auto"/>
        <w:right w:val="none" w:sz="0" w:space="0" w:color="auto"/>
      </w:divBdr>
    </w:div>
    <w:div w:id="1331526020">
      <w:bodyDiv w:val="1"/>
      <w:marLeft w:val="0"/>
      <w:marRight w:val="0"/>
      <w:marTop w:val="0"/>
      <w:marBottom w:val="0"/>
      <w:divBdr>
        <w:top w:val="none" w:sz="0" w:space="0" w:color="auto"/>
        <w:left w:val="none" w:sz="0" w:space="0" w:color="auto"/>
        <w:bottom w:val="none" w:sz="0" w:space="0" w:color="auto"/>
        <w:right w:val="none" w:sz="0" w:space="0" w:color="auto"/>
      </w:divBdr>
    </w:div>
    <w:div w:id="1334185186">
      <w:bodyDiv w:val="1"/>
      <w:marLeft w:val="0"/>
      <w:marRight w:val="0"/>
      <w:marTop w:val="0"/>
      <w:marBottom w:val="0"/>
      <w:divBdr>
        <w:top w:val="none" w:sz="0" w:space="0" w:color="auto"/>
        <w:left w:val="none" w:sz="0" w:space="0" w:color="auto"/>
        <w:bottom w:val="none" w:sz="0" w:space="0" w:color="auto"/>
        <w:right w:val="none" w:sz="0" w:space="0" w:color="auto"/>
      </w:divBdr>
    </w:div>
    <w:div w:id="1336499387">
      <w:bodyDiv w:val="1"/>
      <w:marLeft w:val="0"/>
      <w:marRight w:val="0"/>
      <w:marTop w:val="0"/>
      <w:marBottom w:val="0"/>
      <w:divBdr>
        <w:top w:val="none" w:sz="0" w:space="0" w:color="auto"/>
        <w:left w:val="none" w:sz="0" w:space="0" w:color="auto"/>
        <w:bottom w:val="none" w:sz="0" w:space="0" w:color="auto"/>
        <w:right w:val="none" w:sz="0" w:space="0" w:color="auto"/>
      </w:divBdr>
    </w:div>
    <w:div w:id="1345673177">
      <w:bodyDiv w:val="1"/>
      <w:marLeft w:val="0"/>
      <w:marRight w:val="0"/>
      <w:marTop w:val="0"/>
      <w:marBottom w:val="0"/>
      <w:divBdr>
        <w:top w:val="none" w:sz="0" w:space="0" w:color="auto"/>
        <w:left w:val="none" w:sz="0" w:space="0" w:color="auto"/>
        <w:bottom w:val="none" w:sz="0" w:space="0" w:color="auto"/>
        <w:right w:val="none" w:sz="0" w:space="0" w:color="auto"/>
      </w:divBdr>
    </w:div>
    <w:div w:id="1351176778">
      <w:bodyDiv w:val="1"/>
      <w:marLeft w:val="0"/>
      <w:marRight w:val="0"/>
      <w:marTop w:val="0"/>
      <w:marBottom w:val="0"/>
      <w:divBdr>
        <w:top w:val="none" w:sz="0" w:space="0" w:color="auto"/>
        <w:left w:val="none" w:sz="0" w:space="0" w:color="auto"/>
        <w:bottom w:val="none" w:sz="0" w:space="0" w:color="auto"/>
        <w:right w:val="none" w:sz="0" w:space="0" w:color="auto"/>
      </w:divBdr>
    </w:div>
    <w:div w:id="1351684988">
      <w:bodyDiv w:val="1"/>
      <w:marLeft w:val="0"/>
      <w:marRight w:val="0"/>
      <w:marTop w:val="0"/>
      <w:marBottom w:val="0"/>
      <w:divBdr>
        <w:top w:val="none" w:sz="0" w:space="0" w:color="auto"/>
        <w:left w:val="none" w:sz="0" w:space="0" w:color="auto"/>
        <w:bottom w:val="none" w:sz="0" w:space="0" w:color="auto"/>
        <w:right w:val="none" w:sz="0" w:space="0" w:color="auto"/>
      </w:divBdr>
    </w:div>
    <w:div w:id="1357541536">
      <w:bodyDiv w:val="1"/>
      <w:marLeft w:val="0"/>
      <w:marRight w:val="0"/>
      <w:marTop w:val="0"/>
      <w:marBottom w:val="0"/>
      <w:divBdr>
        <w:top w:val="none" w:sz="0" w:space="0" w:color="auto"/>
        <w:left w:val="none" w:sz="0" w:space="0" w:color="auto"/>
        <w:bottom w:val="none" w:sz="0" w:space="0" w:color="auto"/>
        <w:right w:val="none" w:sz="0" w:space="0" w:color="auto"/>
      </w:divBdr>
    </w:div>
    <w:div w:id="1358510017">
      <w:bodyDiv w:val="1"/>
      <w:marLeft w:val="0"/>
      <w:marRight w:val="0"/>
      <w:marTop w:val="0"/>
      <w:marBottom w:val="0"/>
      <w:divBdr>
        <w:top w:val="none" w:sz="0" w:space="0" w:color="auto"/>
        <w:left w:val="none" w:sz="0" w:space="0" w:color="auto"/>
        <w:bottom w:val="none" w:sz="0" w:space="0" w:color="auto"/>
        <w:right w:val="none" w:sz="0" w:space="0" w:color="auto"/>
      </w:divBdr>
    </w:div>
    <w:div w:id="1374891462">
      <w:bodyDiv w:val="1"/>
      <w:marLeft w:val="0"/>
      <w:marRight w:val="0"/>
      <w:marTop w:val="0"/>
      <w:marBottom w:val="0"/>
      <w:divBdr>
        <w:top w:val="none" w:sz="0" w:space="0" w:color="auto"/>
        <w:left w:val="none" w:sz="0" w:space="0" w:color="auto"/>
        <w:bottom w:val="none" w:sz="0" w:space="0" w:color="auto"/>
        <w:right w:val="none" w:sz="0" w:space="0" w:color="auto"/>
      </w:divBdr>
    </w:div>
    <w:div w:id="1375808257">
      <w:bodyDiv w:val="1"/>
      <w:marLeft w:val="0"/>
      <w:marRight w:val="0"/>
      <w:marTop w:val="0"/>
      <w:marBottom w:val="0"/>
      <w:divBdr>
        <w:top w:val="none" w:sz="0" w:space="0" w:color="auto"/>
        <w:left w:val="none" w:sz="0" w:space="0" w:color="auto"/>
        <w:bottom w:val="none" w:sz="0" w:space="0" w:color="auto"/>
        <w:right w:val="none" w:sz="0" w:space="0" w:color="auto"/>
      </w:divBdr>
    </w:div>
    <w:div w:id="1377387229">
      <w:bodyDiv w:val="1"/>
      <w:marLeft w:val="0"/>
      <w:marRight w:val="0"/>
      <w:marTop w:val="0"/>
      <w:marBottom w:val="0"/>
      <w:divBdr>
        <w:top w:val="none" w:sz="0" w:space="0" w:color="auto"/>
        <w:left w:val="none" w:sz="0" w:space="0" w:color="auto"/>
        <w:bottom w:val="none" w:sz="0" w:space="0" w:color="auto"/>
        <w:right w:val="none" w:sz="0" w:space="0" w:color="auto"/>
      </w:divBdr>
    </w:div>
    <w:div w:id="1380398292">
      <w:bodyDiv w:val="1"/>
      <w:marLeft w:val="0"/>
      <w:marRight w:val="0"/>
      <w:marTop w:val="0"/>
      <w:marBottom w:val="0"/>
      <w:divBdr>
        <w:top w:val="none" w:sz="0" w:space="0" w:color="auto"/>
        <w:left w:val="none" w:sz="0" w:space="0" w:color="auto"/>
        <w:bottom w:val="none" w:sz="0" w:space="0" w:color="auto"/>
        <w:right w:val="none" w:sz="0" w:space="0" w:color="auto"/>
      </w:divBdr>
    </w:div>
    <w:div w:id="1394543990">
      <w:bodyDiv w:val="1"/>
      <w:marLeft w:val="0"/>
      <w:marRight w:val="0"/>
      <w:marTop w:val="0"/>
      <w:marBottom w:val="0"/>
      <w:divBdr>
        <w:top w:val="none" w:sz="0" w:space="0" w:color="auto"/>
        <w:left w:val="none" w:sz="0" w:space="0" w:color="auto"/>
        <w:bottom w:val="none" w:sz="0" w:space="0" w:color="auto"/>
        <w:right w:val="none" w:sz="0" w:space="0" w:color="auto"/>
      </w:divBdr>
    </w:div>
    <w:div w:id="1400248470">
      <w:bodyDiv w:val="1"/>
      <w:marLeft w:val="0"/>
      <w:marRight w:val="0"/>
      <w:marTop w:val="0"/>
      <w:marBottom w:val="0"/>
      <w:divBdr>
        <w:top w:val="none" w:sz="0" w:space="0" w:color="auto"/>
        <w:left w:val="none" w:sz="0" w:space="0" w:color="auto"/>
        <w:bottom w:val="none" w:sz="0" w:space="0" w:color="auto"/>
        <w:right w:val="none" w:sz="0" w:space="0" w:color="auto"/>
      </w:divBdr>
    </w:div>
    <w:div w:id="1401711265">
      <w:bodyDiv w:val="1"/>
      <w:marLeft w:val="0"/>
      <w:marRight w:val="0"/>
      <w:marTop w:val="0"/>
      <w:marBottom w:val="0"/>
      <w:divBdr>
        <w:top w:val="none" w:sz="0" w:space="0" w:color="auto"/>
        <w:left w:val="none" w:sz="0" w:space="0" w:color="auto"/>
        <w:bottom w:val="none" w:sz="0" w:space="0" w:color="auto"/>
        <w:right w:val="none" w:sz="0" w:space="0" w:color="auto"/>
      </w:divBdr>
    </w:div>
    <w:div w:id="1404065981">
      <w:bodyDiv w:val="1"/>
      <w:marLeft w:val="0"/>
      <w:marRight w:val="0"/>
      <w:marTop w:val="0"/>
      <w:marBottom w:val="0"/>
      <w:divBdr>
        <w:top w:val="none" w:sz="0" w:space="0" w:color="auto"/>
        <w:left w:val="none" w:sz="0" w:space="0" w:color="auto"/>
        <w:bottom w:val="none" w:sz="0" w:space="0" w:color="auto"/>
        <w:right w:val="none" w:sz="0" w:space="0" w:color="auto"/>
      </w:divBdr>
    </w:div>
    <w:div w:id="1407803726">
      <w:bodyDiv w:val="1"/>
      <w:marLeft w:val="0"/>
      <w:marRight w:val="0"/>
      <w:marTop w:val="0"/>
      <w:marBottom w:val="0"/>
      <w:divBdr>
        <w:top w:val="none" w:sz="0" w:space="0" w:color="auto"/>
        <w:left w:val="none" w:sz="0" w:space="0" w:color="auto"/>
        <w:bottom w:val="none" w:sz="0" w:space="0" w:color="auto"/>
        <w:right w:val="none" w:sz="0" w:space="0" w:color="auto"/>
      </w:divBdr>
    </w:div>
    <w:div w:id="1412267568">
      <w:bodyDiv w:val="1"/>
      <w:marLeft w:val="0"/>
      <w:marRight w:val="0"/>
      <w:marTop w:val="0"/>
      <w:marBottom w:val="0"/>
      <w:divBdr>
        <w:top w:val="none" w:sz="0" w:space="0" w:color="auto"/>
        <w:left w:val="none" w:sz="0" w:space="0" w:color="auto"/>
        <w:bottom w:val="none" w:sz="0" w:space="0" w:color="auto"/>
        <w:right w:val="none" w:sz="0" w:space="0" w:color="auto"/>
      </w:divBdr>
    </w:div>
    <w:div w:id="1418283341">
      <w:bodyDiv w:val="1"/>
      <w:marLeft w:val="0"/>
      <w:marRight w:val="0"/>
      <w:marTop w:val="0"/>
      <w:marBottom w:val="0"/>
      <w:divBdr>
        <w:top w:val="none" w:sz="0" w:space="0" w:color="auto"/>
        <w:left w:val="none" w:sz="0" w:space="0" w:color="auto"/>
        <w:bottom w:val="none" w:sz="0" w:space="0" w:color="auto"/>
        <w:right w:val="none" w:sz="0" w:space="0" w:color="auto"/>
      </w:divBdr>
    </w:div>
    <w:div w:id="1429160509">
      <w:bodyDiv w:val="1"/>
      <w:marLeft w:val="0"/>
      <w:marRight w:val="0"/>
      <w:marTop w:val="0"/>
      <w:marBottom w:val="0"/>
      <w:divBdr>
        <w:top w:val="none" w:sz="0" w:space="0" w:color="auto"/>
        <w:left w:val="none" w:sz="0" w:space="0" w:color="auto"/>
        <w:bottom w:val="none" w:sz="0" w:space="0" w:color="auto"/>
        <w:right w:val="none" w:sz="0" w:space="0" w:color="auto"/>
      </w:divBdr>
    </w:div>
    <w:div w:id="1430390643">
      <w:bodyDiv w:val="1"/>
      <w:marLeft w:val="0"/>
      <w:marRight w:val="0"/>
      <w:marTop w:val="0"/>
      <w:marBottom w:val="0"/>
      <w:divBdr>
        <w:top w:val="none" w:sz="0" w:space="0" w:color="auto"/>
        <w:left w:val="none" w:sz="0" w:space="0" w:color="auto"/>
        <w:bottom w:val="none" w:sz="0" w:space="0" w:color="auto"/>
        <w:right w:val="none" w:sz="0" w:space="0" w:color="auto"/>
      </w:divBdr>
    </w:div>
    <w:div w:id="1432319290">
      <w:bodyDiv w:val="1"/>
      <w:marLeft w:val="0"/>
      <w:marRight w:val="0"/>
      <w:marTop w:val="0"/>
      <w:marBottom w:val="0"/>
      <w:divBdr>
        <w:top w:val="none" w:sz="0" w:space="0" w:color="auto"/>
        <w:left w:val="none" w:sz="0" w:space="0" w:color="auto"/>
        <w:bottom w:val="none" w:sz="0" w:space="0" w:color="auto"/>
        <w:right w:val="none" w:sz="0" w:space="0" w:color="auto"/>
      </w:divBdr>
    </w:div>
    <w:div w:id="1436363732">
      <w:bodyDiv w:val="1"/>
      <w:marLeft w:val="0"/>
      <w:marRight w:val="0"/>
      <w:marTop w:val="0"/>
      <w:marBottom w:val="0"/>
      <w:divBdr>
        <w:top w:val="none" w:sz="0" w:space="0" w:color="auto"/>
        <w:left w:val="none" w:sz="0" w:space="0" w:color="auto"/>
        <w:bottom w:val="none" w:sz="0" w:space="0" w:color="auto"/>
        <w:right w:val="none" w:sz="0" w:space="0" w:color="auto"/>
      </w:divBdr>
    </w:div>
    <w:div w:id="1437866741">
      <w:bodyDiv w:val="1"/>
      <w:marLeft w:val="0"/>
      <w:marRight w:val="0"/>
      <w:marTop w:val="0"/>
      <w:marBottom w:val="0"/>
      <w:divBdr>
        <w:top w:val="none" w:sz="0" w:space="0" w:color="auto"/>
        <w:left w:val="none" w:sz="0" w:space="0" w:color="auto"/>
        <w:bottom w:val="none" w:sz="0" w:space="0" w:color="auto"/>
        <w:right w:val="none" w:sz="0" w:space="0" w:color="auto"/>
      </w:divBdr>
    </w:div>
    <w:div w:id="1438527881">
      <w:bodyDiv w:val="1"/>
      <w:marLeft w:val="0"/>
      <w:marRight w:val="0"/>
      <w:marTop w:val="0"/>
      <w:marBottom w:val="0"/>
      <w:divBdr>
        <w:top w:val="none" w:sz="0" w:space="0" w:color="auto"/>
        <w:left w:val="none" w:sz="0" w:space="0" w:color="auto"/>
        <w:bottom w:val="none" w:sz="0" w:space="0" w:color="auto"/>
        <w:right w:val="none" w:sz="0" w:space="0" w:color="auto"/>
      </w:divBdr>
    </w:div>
    <w:div w:id="1441873756">
      <w:bodyDiv w:val="1"/>
      <w:marLeft w:val="0"/>
      <w:marRight w:val="0"/>
      <w:marTop w:val="0"/>
      <w:marBottom w:val="0"/>
      <w:divBdr>
        <w:top w:val="none" w:sz="0" w:space="0" w:color="auto"/>
        <w:left w:val="none" w:sz="0" w:space="0" w:color="auto"/>
        <w:bottom w:val="none" w:sz="0" w:space="0" w:color="auto"/>
        <w:right w:val="none" w:sz="0" w:space="0" w:color="auto"/>
      </w:divBdr>
    </w:div>
    <w:div w:id="1448041838">
      <w:bodyDiv w:val="1"/>
      <w:marLeft w:val="0"/>
      <w:marRight w:val="0"/>
      <w:marTop w:val="0"/>
      <w:marBottom w:val="0"/>
      <w:divBdr>
        <w:top w:val="none" w:sz="0" w:space="0" w:color="auto"/>
        <w:left w:val="none" w:sz="0" w:space="0" w:color="auto"/>
        <w:bottom w:val="none" w:sz="0" w:space="0" w:color="auto"/>
        <w:right w:val="none" w:sz="0" w:space="0" w:color="auto"/>
      </w:divBdr>
    </w:div>
    <w:div w:id="1454859061">
      <w:bodyDiv w:val="1"/>
      <w:marLeft w:val="0"/>
      <w:marRight w:val="0"/>
      <w:marTop w:val="0"/>
      <w:marBottom w:val="0"/>
      <w:divBdr>
        <w:top w:val="none" w:sz="0" w:space="0" w:color="auto"/>
        <w:left w:val="none" w:sz="0" w:space="0" w:color="auto"/>
        <w:bottom w:val="none" w:sz="0" w:space="0" w:color="auto"/>
        <w:right w:val="none" w:sz="0" w:space="0" w:color="auto"/>
      </w:divBdr>
    </w:div>
    <w:div w:id="1454981461">
      <w:bodyDiv w:val="1"/>
      <w:marLeft w:val="0"/>
      <w:marRight w:val="0"/>
      <w:marTop w:val="0"/>
      <w:marBottom w:val="0"/>
      <w:divBdr>
        <w:top w:val="none" w:sz="0" w:space="0" w:color="auto"/>
        <w:left w:val="none" w:sz="0" w:space="0" w:color="auto"/>
        <w:bottom w:val="none" w:sz="0" w:space="0" w:color="auto"/>
        <w:right w:val="none" w:sz="0" w:space="0" w:color="auto"/>
      </w:divBdr>
    </w:div>
    <w:div w:id="1465781041">
      <w:bodyDiv w:val="1"/>
      <w:marLeft w:val="0"/>
      <w:marRight w:val="0"/>
      <w:marTop w:val="0"/>
      <w:marBottom w:val="0"/>
      <w:divBdr>
        <w:top w:val="none" w:sz="0" w:space="0" w:color="auto"/>
        <w:left w:val="none" w:sz="0" w:space="0" w:color="auto"/>
        <w:bottom w:val="none" w:sz="0" w:space="0" w:color="auto"/>
        <w:right w:val="none" w:sz="0" w:space="0" w:color="auto"/>
      </w:divBdr>
    </w:div>
    <w:div w:id="1476796266">
      <w:bodyDiv w:val="1"/>
      <w:marLeft w:val="0"/>
      <w:marRight w:val="0"/>
      <w:marTop w:val="0"/>
      <w:marBottom w:val="0"/>
      <w:divBdr>
        <w:top w:val="none" w:sz="0" w:space="0" w:color="auto"/>
        <w:left w:val="none" w:sz="0" w:space="0" w:color="auto"/>
        <w:bottom w:val="none" w:sz="0" w:space="0" w:color="auto"/>
        <w:right w:val="none" w:sz="0" w:space="0" w:color="auto"/>
      </w:divBdr>
    </w:div>
    <w:div w:id="1481077169">
      <w:bodyDiv w:val="1"/>
      <w:marLeft w:val="0"/>
      <w:marRight w:val="0"/>
      <w:marTop w:val="0"/>
      <w:marBottom w:val="0"/>
      <w:divBdr>
        <w:top w:val="none" w:sz="0" w:space="0" w:color="auto"/>
        <w:left w:val="none" w:sz="0" w:space="0" w:color="auto"/>
        <w:bottom w:val="none" w:sz="0" w:space="0" w:color="auto"/>
        <w:right w:val="none" w:sz="0" w:space="0" w:color="auto"/>
      </w:divBdr>
    </w:div>
    <w:div w:id="1481311795">
      <w:bodyDiv w:val="1"/>
      <w:marLeft w:val="0"/>
      <w:marRight w:val="0"/>
      <w:marTop w:val="0"/>
      <w:marBottom w:val="0"/>
      <w:divBdr>
        <w:top w:val="none" w:sz="0" w:space="0" w:color="auto"/>
        <w:left w:val="none" w:sz="0" w:space="0" w:color="auto"/>
        <w:bottom w:val="none" w:sz="0" w:space="0" w:color="auto"/>
        <w:right w:val="none" w:sz="0" w:space="0" w:color="auto"/>
      </w:divBdr>
    </w:div>
    <w:div w:id="1484395059">
      <w:bodyDiv w:val="1"/>
      <w:marLeft w:val="0"/>
      <w:marRight w:val="0"/>
      <w:marTop w:val="0"/>
      <w:marBottom w:val="0"/>
      <w:divBdr>
        <w:top w:val="none" w:sz="0" w:space="0" w:color="auto"/>
        <w:left w:val="none" w:sz="0" w:space="0" w:color="auto"/>
        <w:bottom w:val="none" w:sz="0" w:space="0" w:color="auto"/>
        <w:right w:val="none" w:sz="0" w:space="0" w:color="auto"/>
      </w:divBdr>
    </w:div>
    <w:div w:id="1486775581">
      <w:bodyDiv w:val="1"/>
      <w:marLeft w:val="0"/>
      <w:marRight w:val="0"/>
      <w:marTop w:val="0"/>
      <w:marBottom w:val="0"/>
      <w:divBdr>
        <w:top w:val="none" w:sz="0" w:space="0" w:color="auto"/>
        <w:left w:val="none" w:sz="0" w:space="0" w:color="auto"/>
        <w:bottom w:val="none" w:sz="0" w:space="0" w:color="auto"/>
        <w:right w:val="none" w:sz="0" w:space="0" w:color="auto"/>
      </w:divBdr>
    </w:div>
    <w:div w:id="1486818032">
      <w:bodyDiv w:val="1"/>
      <w:marLeft w:val="0"/>
      <w:marRight w:val="0"/>
      <w:marTop w:val="0"/>
      <w:marBottom w:val="0"/>
      <w:divBdr>
        <w:top w:val="none" w:sz="0" w:space="0" w:color="auto"/>
        <w:left w:val="none" w:sz="0" w:space="0" w:color="auto"/>
        <w:bottom w:val="none" w:sz="0" w:space="0" w:color="auto"/>
        <w:right w:val="none" w:sz="0" w:space="0" w:color="auto"/>
      </w:divBdr>
    </w:div>
    <w:div w:id="1496988874">
      <w:bodyDiv w:val="1"/>
      <w:marLeft w:val="0"/>
      <w:marRight w:val="0"/>
      <w:marTop w:val="0"/>
      <w:marBottom w:val="0"/>
      <w:divBdr>
        <w:top w:val="none" w:sz="0" w:space="0" w:color="auto"/>
        <w:left w:val="none" w:sz="0" w:space="0" w:color="auto"/>
        <w:bottom w:val="none" w:sz="0" w:space="0" w:color="auto"/>
        <w:right w:val="none" w:sz="0" w:space="0" w:color="auto"/>
      </w:divBdr>
    </w:div>
    <w:div w:id="1500122006">
      <w:bodyDiv w:val="1"/>
      <w:marLeft w:val="0"/>
      <w:marRight w:val="0"/>
      <w:marTop w:val="0"/>
      <w:marBottom w:val="0"/>
      <w:divBdr>
        <w:top w:val="none" w:sz="0" w:space="0" w:color="auto"/>
        <w:left w:val="none" w:sz="0" w:space="0" w:color="auto"/>
        <w:bottom w:val="none" w:sz="0" w:space="0" w:color="auto"/>
        <w:right w:val="none" w:sz="0" w:space="0" w:color="auto"/>
      </w:divBdr>
    </w:div>
    <w:div w:id="1505591278">
      <w:bodyDiv w:val="1"/>
      <w:marLeft w:val="0"/>
      <w:marRight w:val="0"/>
      <w:marTop w:val="0"/>
      <w:marBottom w:val="0"/>
      <w:divBdr>
        <w:top w:val="none" w:sz="0" w:space="0" w:color="auto"/>
        <w:left w:val="none" w:sz="0" w:space="0" w:color="auto"/>
        <w:bottom w:val="none" w:sz="0" w:space="0" w:color="auto"/>
        <w:right w:val="none" w:sz="0" w:space="0" w:color="auto"/>
      </w:divBdr>
    </w:div>
    <w:div w:id="1505852948">
      <w:bodyDiv w:val="1"/>
      <w:marLeft w:val="0"/>
      <w:marRight w:val="0"/>
      <w:marTop w:val="0"/>
      <w:marBottom w:val="0"/>
      <w:divBdr>
        <w:top w:val="none" w:sz="0" w:space="0" w:color="auto"/>
        <w:left w:val="none" w:sz="0" w:space="0" w:color="auto"/>
        <w:bottom w:val="none" w:sz="0" w:space="0" w:color="auto"/>
        <w:right w:val="none" w:sz="0" w:space="0" w:color="auto"/>
      </w:divBdr>
    </w:div>
    <w:div w:id="1525561515">
      <w:bodyDiv w:val="1"/>
      <w:marLeft w:val="0"/>
      <w:marRight w:val="0"/>
      <w:marTop w:val="0"/>
      <w:marBottom w:val="0"/>
      <w:divBdr>
        <w:top w:val="none" w:sz="0" w:space="0" w:color="auto"/>
        <w:left w:val="none" w:sz="0" w:space="0" w:color="auto"/>
        <w:bottom w:val="none" w:sz="0" w:space="0" w:color="auto"/>
        <w:right w:val="none" w:sz="0" w:space="0" w:color="auto"/>
      </w:divBdr>
    </w:div>
    <w:div w:id="1525825097">
      <w:bodyDiv w:val="1"/>
      <w:marLeft w:val="0"/>
      <w:marRight w:val="0"/>
      <w:marTop w:val="0"/>
      <w:marBottom w:val="0"/>
      <w:divBdr>
        <w:top w:val="none" w:sz="0" w:space="0" w:color="auto"/>
        <w:left w:val="none" w:sz="0" w:space="0" w:color="auto"/>
        <w:bottom w:val="none" w:sz="0" w:space="0" w:color="auto"/>
        <w:right w:val="none" w:sz="0" w:space="0" w:color="auto"/>
      </w:divBdr>
    </w:div>
    <w:div w:id="1531068149">
      <w:bodyDiv w:val="1"/>
      <w:marLeft w:val="0"/>
      <w:marRight w:val="0"/>
      <w:marTop w:val="0"/>
      <w:marBottom w:val="0"/>
      <w:divBdr>
        <w:top w:val="none" w:sz="0" w:space="0" w:color="auto"/>
        <w:left w:val="none" w:sz="0" w:space="0" w:color="auto"/>
        <w:bottom w:val="none" w:sz="0" w:space="0" w:color="auto"/>
        <w:right w:val="none" w:sz="0" w:space="0" w:color="auto"/>
      </w:divBdr>
    </w:div>
    <w:div w:id="1542009982">
      <w:bodyDiv w:val="1"/>
      <w:marLeft w:val="0"/>
      <w:marRight w:val="0"/>
      <w:marTop w:val="0"/>
      <w:marBottom w:val="0"/>
      <w:divBdr>
        <w:top w:val="none" w:sz="0" w:space="0" w:color="auto"/>
        <w:left w:val="none" w:sz="0" w:space="0" w:color="auto"/>
        <w:bottom w:val="none" w:sz="0" w:space="0" w:color="auto"/>
        <w:right w:val="none" w:sz="0" w:space="0" w:color="auto"/>
      </w:divBdr>
    </w:div>
    <w:div w:id="1543860870">
      <w:bodyDiv w:val="1"/>
      <w:marLeft w:val="0"/>
      <w:marRight w:val="0"/>
      <w:marTop w:val="0"/>
      <w:marBottom w:val="0"/>
      <w:divBdr>
        <w:top w:val="none" w:sz="0" w:space="0" w:color="auto"/>
        <w:left w:val="none" w:sz="0" w:space="0" w:color="auto"/>
        <w:bottom w:val="none" w:sz="0" w:space="0" w:color="auto"/>
        <w:right w:val="none" w:sz="0" w:space="0" w:color="auto"/>
      </w:divBdr>
    </w:div>
    <w:div w:id="1551454503">
      <w:bodyDiv w:val="1"/>
      <w:marLeft w:val="0"/>
      <w:marRight w:val="0"/>
      <w:marTop w:val="0"/>
      <w:marBottom w:val="0"/>
      <w:divBdr>
        <w:top w:val="none" w:sz="0" w:space="0" w:color="auto"/>
        <w:left w:val="none" w:sz="0" w:space="0" w:color="auto"/>
        <w:bottom w:val="none" w:sz="0" w:space="0" w:color="auto"/>
        <w:right w:val="none" w:sz="0" w:space="0" w:color="auto"/>
      </w:divBdr>
    </w:div>
    <w:div w:id="1555387176">
      <w:bodyDiv w:val="1"/>
      <w:marLeft w:val="0"/>
      <w:marRight w:val="0"/>
      <w:marTop w:val="0"/>
      <w:marBottom w:val="0"/>
      <w:divBdr>
        <w:top w:val="none" w:sz="0" w:space="0" w:color="auto"/>
        <w:left w:val="none" w:sz="0" w:space="0" w:color="auto"/>
        <w:bottom w:val="none" w:sz="0" w:space="0" w:color="auto"/>
        <w:right w:val="none" w:sz="0" w:space="0" w:color="auto"/>
      </w:divBdr>
    </w:div>
    <w:div w:id="1567105718">
      <w:bodyDiv w:val="1"/>
      <w:marLeft w:val="0"/>
      <w:marRight w:val="0"/>
      <w:marTop w:val="0"/>
      <w:marBottom w:val="0"/>
      <w:divBdr>
        <w:top w:val="none" w:sz="0" w:space="0" w:color="auto"/>
        <w:left w:val="none" w:sz="0" w:space="0" w:color="auto"/>
        <w:bottom w:val="none" w:sz="0" w:space="0" w:color="auto"/>
        <w:right w:val="none" w:sz="0" w:space="0" w:color="auto"/>
      </w:divBdr>
    </w:div>
    <w:div w:id="1567186785">
      <w:bodyDiv w:val="1"/>
      <w:marLeft w:val="0"/>
      <w:marRight w:val="0"/>
      <w:marTop w:val="0"/>
      <w:marBottom w:val="0"/>
      <w:divBdr>
        <w:top w:val="none" w:sz="0" w:space="0" w:color="auto"/>
        <w:left w:val="none" w:sz="0" w:space="0" w:color="auto"/>
        <w:bottom w:val="none" w:sz="0" w:space="0" w:color="auto"/>
        <w:right w:val="none" w:sz="0" w:space="0" w:color="auto"/>
      </w:divBdr>
    </w:div>
    <w:div w:id="1575582844">
      <w:bodyDiv w:val="1"/>
      <w:marLeft w:val="0"/>
      <w:marRight w:val="0"/>
      <w:marTop w:val="0"/>
      <w:marBottom w:val="0"/>
      <w:divBdr>
        <w:top w:val="none" w:sz="0" w:space="0" w:color="auto"/>
        <w:left w:val="none" w:sz="0" w:space="0" w:color="auto"/>
        <w:bottom w:val="none" w:sz="0" w:space="0" w:color="auto"/>
        <w:right w:val="none" w:sz="0" w:space="0" w:color="auto"/>
      </w:divBdr>
    </w:div>
    <w:div w:id="1579365917">
      <w:bodyDiv w:val="1"/>
      <w:marLeft w:val="0"/>
      <w:marRight w:val="0"/>
      <w:marTop w:val="0"/>
      <w:marBottom w:val="0"/>
      <w:divBdr>
        <w:top w:val="none" w:sz="0" w:space="0" w:color="auto"/>
        <w:left w:val="none" w:sz="0" w:space="0" w:color="auto"/>
        <w:bottom w:val="none" w:sz="0" w:space="0" w:color="auto"/>
        <w:right w:val="none" w:sz="0" w:space="0" w:color="auto"/>
      </w:divBdr>
    </w:div>
    <w:div w:id="1581913272">
      <w:bodyDiv w:val="1"/>
      <w:marLeft w:val="0"/>
      <w:marRight w:val="0"/>
      <w:marTop w:val="0"/>
      <w:marBottom w:val="0"/>
      <w:divBdr>
        <w:top w:val="none" w:sz="0" w:space="0" w:color="auto"/>
        <w:left w:val="none" w:sz="0" w:space="0" w:color="auto"/>
        <w:bottom w:val="none" w:sz="0" w:space="0" w:color="auto"/>
        <w:right w:val="none" w:sz="0" w:space="0" w:color="auto"/>
      </w:divBdr>
    </w:div>
    <w:div w:id="1592085222">
      <w:bodyDiv w:val="1"/>
      <w:marLeft w:val="0"/>
      <w:marRight w:val="0"/>
      <w:marTop w:val="0"/>
      <w:marBottom w:val="0"/>
      <w:divBdr>
        <w:top w:val="none" w:sz="0" w:space="0" w:color="auto"/>
        <w:left w:val="none" w:sz="0" w:space="0" w:color="auto"/>
        <w:bottom w:val="none" w:sz="0" w:space="0" w:color="auto"/>
        <w:right w:val="none" w:sz="0" w:space="0" w:color="auto"/>
      </w:divBdr>
    </w:div>
    <w:div w:id="1607149931">
      <w:bodyDiv w:val="1"/>
      <w:marLeft w:val="0"/>
      <w:marRight w:val="0"/>
      <w:marTop w:val="0"/>
      <w:marBottom w:val="0"/>
      <w:divBdr>
        <w:top w:val="none" w:sz="0" w:space="0" w:color="auto"/>
        <w:left w:val="none" w:sz="0" w:space="0" w:color="auto"/>
        <w:bottom w:val="none" w:sz="0" w:space="0" w:color="auto"/>
        <w:right w:val="none" w:sz="0" w:space="0" w:color="auto"/>
      </w:divBdr>
    </w:div>
    <w:div w:id="1621911685">
      <w:bodyDiv w:val="1"/>
      <w:marLeft w:val="0"/>
      <w:marRight w:val="0"/>
      <w:marTop w:val="0"/>
      <w:marBottom w:val="0"/>
      <w:divBdr>
        <w:top w:val="none" w:sz="0" w:space="0" w:color="auto"/>
        <w:left w:val="none" w:sz="0" w:space="0" w:color="auto"/>
        <w:bottom w:val="none" w:sz="0" w:space="0" w:color="auto"/>
        <w:right w:val="none" w:sz="0" w:space="0" w:color="auto"/>
      </w:divBdr>
    </w:div>
    <w:div w:id="1629239288">
      <w:bodyDiv w:val="1"/>
      <w:marLeft w:val="0"/>
      <w:marRight w:val="0"/>
      <w:marTop w:val="0"/>
      <w:marBottom w:val="0"/>
      <w:divBdr>
        <w:top w:val="none" w:sz="0" w:space="0" w:color="auto"/>
        <w:left w:val="none" w:sz="0" w:space="0" w:color="auto"/>
        <w:bottom w:val="none" w:sz="0" w:space="0" w:color="auto"/>
        <w:right w:val="none" w:sz="0" w:space="0" w:color="auto"/>
      </w:divBdr>
    </w:div>
    <w:div w:id="1634483623">
      <w:bodyDiv w:val="1"/>
      <w:marLeft w:val="0"/>
      <w:marRight w:val="0"/>
      <w:marTop w:val="0"/>
      <w:marBottom w:val="0"/>
      <w:divBdr>
        <w:top w:val="none" w:sz="0" w:space="0" w:color="auto"/>
        <w:left w:val="none" w:sz="0" w:space="0" w:color="auto"/>
        <w:bottom w:val="none" w:sz="0" w:space="0" w:color="auto"/>
        <w:right w:val="none" w:sz="0" w:space="0" w:color="auto"/>
      </w:divBdr>
    </w:div>
    <w:div w:id="1643608368">
      <w:bodyDiv w:val="1"/>
      <w:marLeft w:val="0"/>
      <w:marRight w:val="0"/>
      <w:marTop w:val="0"/>
      <w:marBottom w:val="0"/>
      <w:divBdr>
        <w:top w:val="none" w:sz="0" w:space="0" w:color="auto"/>
        <w:left w:val="none" w:sz="0" w:space="0" w:color="auto"/>
        <w:bottom w:val="none" w:sz="0" w:space="0" w:color="auto"/>
        <w:right w:val="none" w:sz="0" w:space="0" w:color="auto"/>
      </w:divBdr>
    </w:div>
    <w:div w:id="1671369191">
      <w:bodyDiv w:val="1"/>
      <w:marLeft w:val="0"/>
      <w:marRight w:val="0"/>
      <w:marTop w:val="0"/>
      <w:marBottom w:val="0"/>
      <w:divBdr>
        <w:top w:val="none" w:sz="0" w:space="0" w:color="auto"/>
        <w:left w:val="none" w:sz="0" w:space="0" w:color="auto"/>
        <w:bottom w:val="none" w:sz="0" w:space="0" w:color="auto"/>
        <w:right w:val="none" w:sz="0" w:space="0" w:color="auto"/>
      </w:divBdr>
    </w:div>
    <w:div w:id="1671446959">
      <w:bodyDiv w:val="1"/>
      <w:marLeft w:val="0"/>
      <w:marRight w:val="0"/>
      <w:marTop w:val="0"/>
      <w:marBottom w:val="0"/>
      <w:divBdr>
        <w:top w:val="none" w:sz="0" w:space="0" w:color="auto"/>
        <w:left w:val="none" w:sz="0" w:space="0" w:color="auto"/>
        <w:bottom w:val="none" w:sz="0" w:space="0" w:color="auto"/>
        <w:right w:val="none" w:sz="0" w:space="0" w:color="auto"/>
      </w:divBdr>
    </w:div>
    <w:div w:id="1672296009">
      <w:bodyDiv w:val="1"/>
      <w:marLeft w:val="0"/>
      <w:marRight w:val="0"/>
      <w:marTop w:val="0"/>
      <w:marBottom w:val="0"/>
      <w:divBdr>
        <w:top w:val="none" w:sz="0" w:space="0" w:color="auto"/>
        <w:left w:val="none" w:sz="0" w:space="0" w:color="auto"/>
        <w:bottom w:val="none" w:sz="0" w:space="0" w:color="auto"/>
        <w:right w:val="none" w:sz="0" w:space="0" w:color="auto"/>
      </w:divBdr>
    </w:div>
    <w:div w:id="1680040339">
      <w:bodyDiv w:val="1"/>
      <w:marLeft w:val="0"/>
      <w:marRight w:val="0"/>
      <w:marTop w:val="0"/>
      <w:marBottom w:val="0"/>
      <w:divBdr>
        <w:top w:val="none" w:sz="0" w:space="0" w:color="auto"/>
        <w:left w:val="none" w:sz="0" w:space="0" w:color="auto"/>
        <w:bottom w:val="none" w:sz="0" w:space="0" w:color="auto"/>
        <w:right w:val="none" w:sz="0" w:space="0" w:color="auto"/>
      </w:divBdr>
    </w:div>
    <w:div w:id="1685286021">
      <w:bodyDiv w:val="1"/>
      <w:marLeft w:val="0"/>
      <w:marRight w:val="0"/>
      <w:marTop w:val="0"/>
      <w:marBottom w:val="0"/>
      <w:divBdr>
        <w:top w:val="none" w:sz="0" w:space="0" w:color="auto"/>
        <w:left w:val="none" w:sz="0" w:space="0" w:color="auto"/>
        <w:bottom w:val="none" w:sz="0" w:space="0" w:color="auto"/>
        <w:right w:val="none" w:sz="0" w:space="0" w:color="auto"/>
      </w:divBdr>
    </w:div>
    <w:div w:id="1686978745">
      <w:bodyDiv w:val="1"/>
      <w:marLeft w:val="0"/>
      <w:marRight w:val="0"/>
      <w:marTop w:val="0"/>
      <w:marBottom w:val="0"/>
      <w:divBdr>
        <w:top w:val="none" w:sz="0" w:space="0" w:color="auto"/>
        <w:left w:val="none" w:sz="0" w:space="0" w:color="auto"/>
        <w:bottom w:val="none" w:sz="0" w:space="0" w:color="auto"/>
        <w:right w:val="none" w:sz="0" w:space="0" w:color="auto"/>
      </w:divBdr>
    </w:div>
    <w:div w:id="1690833079">
      <w:bodyDiv w:val="1"/>
      <w:marLeft w:val="0"/>
      <w:marRight w:val="0"/>
      <w:marTop w:val="0"/>
      <w:marBottom w:val="0"/>
      <w:divBdr>
        <w:top w:val="none" w:sz="0" w:space="0" w:color="auto"/>
        <w:left w:val="none" w:sz="0" w:space="0" w:color="auto"/>
        <w:bottom w:val="none" w:sz="0" w:space="0" w:color="auto"/>
        <w:right w:val="none" w:sz="0" w:space="0" w:color="auto"/>
      </w:divBdr>
    </w:div>
    <w:div w:id="1712536182">
      <w:bodyDiv w:val="1"/>
      <w:marLeft w:val="0"/>
      <w:marRight w:val="0"/>
      <w:marTop w:val="0"/>
      <w:marBottom w:val="0"/>
      <w:divBdr>
        <w:top w:val="none" w:sz="0" w:space="0" w:color="auto"/>
        <w:left w:val="none" w:sz="0" w:space="0" w:color="auto"/>
        <w:bottom w:val="none" w:sz="0" w:space="0" w:color="auto"/>
        <w:right w:val="none" w:sz="0" w:space="0" w:color="auto"/>
      </w:divBdr>
    </w:div>
    <w:div w:id="1713264503">
      <w:bodyDiv w:val="1"/>
      <w:marLeft w:val="0"/>
      <w:marRight w:val="0"/>
      <w:marTop w:val="0"/>
      <w:marBottom w:val="0"/>
      <w:divBdr>
        <w:top w:val="none" w:sz="0" w:space="0" w:color="auto"/>
        <w:left w:val="none" w:sz="0" w:space="0" w:color="auto"/>
        <w:bottom w:val="none" w:sz="0" w:space="0" w:color="auto"/>
        <w:right w:val="none" w:sz="0" w:space="0" w:color="auto"/>
      </w:divBdr>
    </w:div>
    <w:div w:id="1718627082">
      <w:bodyDiv w:val="1"/>
      <w:marLeft w:val="0"/>
      <w:marRight w:val="0"/>
      <w:marTop w:val="0"/>
      <w:marBottom w:val="0"/>
      <w:divBdr>
        <w:top w:val="none" w:sz="0" w:space="0" w:color="auto"/>
        <w:left w:val="none" w:sz="0" w:space="0" w:color="auto"/>
        <w:bottom w:val="none" w:sz="0" w:space="0" w:color="auto"/>
        <w:right w:val="none" w:sz="0" w:space="0" w:color="auto"/>
      </w:divBdr>
    </w:div>
    <w:div w:id="1719741180">
      <w:bodyDiv w:val="1"/>
      <w:marLeft w:val="0"/>
      <w:marRight w:val="0"/>
      <w:marTop w:val="0"/>
      <w:marBottom w:val="0"/>
      <w:divBdr>
        <w:top w:val="none" w:sz="0" w:space="0" w:color="auto"/>
        <w:left w:val="none" w:sz="0" w:space="0" w:color="auto"/>
        <w:bottom w:val="none" w:sz="0" w:space="0" w:color="auto"/>
        <w:right w:val="none" w:sz="0" w:space="0" w:color="auto"/>
      </w:divBdr>
    </w:div>
    <w:div w:id="1720934515">
      <w:bodyDiv w:val="1"/>
      <w:marLeft w:val="0"/>
      <w:marRight w:val="0"/>
      <w:marTop w:val="0"/>
      <w:marBottom w:val="0"/>
      <w:divBdr>
        <w:top w:val="none" w:sz="0" w:space="0" w:color="auto"/>
        <w:left w:val="none" w:sz="0" w:space="0" w:color="auto"/>
        <w:bottom w:val="none" w:sz="0" w:space="0" w:color="auto"/>
        <w:right w:val="none" w:sz="0" w:space="0" w:color="auto"/>
      </w:divBdr>
    </w:div>
    <w:div w:id="1732995370">
      <w:bodyDiv w:val="1"/>
      <w:marLeft w:val="0"/>
      <w:marRight w:val="0"/>
      <w:marTop w:val="0"/>
      <w:marBottom w:val="0"/>
      <w:divBdr>
        <w:top w:val="none" w:sz="0" w:space="0" w:color="auto"/>
        <w:left w:val="none" w:sz="0" w:space="0" w:color="auto"/>
        <w:bottom w:val="none" w:sz="0" w:space="0" w:color="auto"/>
        <w:right w:val="none" w:sz="0" w:space="0" w:color="auto"/>
      </w:divBdr>
    </w:div>
    <w:div w:id="1735664023">
      <w:bodyDiv w:val="1"/>
      <w:marLeft w:val="0"/>
      <w:marRight w:val="0"/>
      <w:marTop w:val="0"/>
      <w:marBottom w:val="0"/>
      <w:divBdr>
        <w:top w:val="none" w:sz="0" w:space="0" w:color="auto"/>
        <w:left w:val="none" w:sz="0" w:space="0" w:color="auto"/>
        <w:bottom w:val="none" w:sz="0" w:space="0" w:color="auto"/>
        <w:right w:val="none" w:sz="0" w:space="0" w:color="auto"/>
      </w:divBdr>
    </w:div>
    <w:div w:id="1748310050">
      <w:bodyDiv w:val="1"/>
      <w:marLeft w:val="0"/>
      <w:marRight w:val="0"/>
      <w:marTop w:val="0"/>
      <w:marBottom w:val="0"/>
      <w:divBdr>
        <w:top w:val="none" w:sz="0" w:space="0" w:color="auto"/>
        <w:left w:val="none" w:sz="0" w:space="0" w:color="auto"/>
        <w:bottom w:val="none" w:sz="0" w:space="0" w:color="auto"/>
        <w:right w:val="none" w:sz="0" w:space="0" w:color="auto"/>
      </w:divBdr>
    </w:div>
    <w:div w:id="1758166744">
      <w:bodyDiv w:val="1"/>
      <w:marLeft w:val="0"/>
      <w:marRight w:val="0"/>
      <w:marTop w:val="0"/>
      <w:marBottom w:val="0"/>
      <w:divBdr>
        <w:top w:val="none" w:sz="0" w:space="0" w:color="auto"/>
        <w:left w:val="none" w:sz="0" w:space="0" w:color="auto"/>
        <w:bottom w:val="none" w:sz="0" w:space="0" w:color="auto"/>
        <w:right w:val="none" w:sz="0" w:space="0" w:color="auto"/>
      </w:divBdr>
    </w:div>
    <w:div w:id="1759712575">
      <w:bodyDiv w:val="1"/>
      <w:marLeft w:val="0"/>
      <w:marRight w:val="0"/>
      <w:marTop w:val="0"/>
      <w:marBottom w:val="0"/>
      <w:divBdr>
        <w:top w:val="none" w:sz="0" w:space="0" w:color="auto"/>
        <w:left w:val="none" w:sz="0" w:space="0" w:color="auto"/>
        <w:bottom w:val="none" w:sz="0" w:space="0" w:color="auto"/>
        <w:right w:val="none" w:sz="0" w:space="0" w:color="auto"/>
      </w:divBdr>
    </w:div>
    <w:div w:id="1763333633">
      <w:bodyDiv w:val="1"/>
      <w:marLeft w:val="0"/>
      <w:marRight w:val="0"/>
      <w:marTop w:val="0"/>
      <w:marBottom w:val="0"/>
      <w:divBdr>
        <w:top w:val="none" w:sz="0" w:space="0" w:color="auto"/>
        <w:left w:val="none" w:sz="0" w:space="0" w:color="auto"/>
        <w:bottom w:val="none" w:sz="0" w:space="0" w:color="auto"/>
        <w:right w:val="none" w:sz="0" w:space="0" w:color="auto"/>
      </w:divBdr>
    </w:div>
    <w:div w:id="1775662436">
      <w:bodyDiv w:val="1"/>
      <w:marLeft w:val="0"/>
      <w:marRight w:val="0"/>
      <w:marTop w:val="0"/>
      <w:marBottom w:val="0"/>
      <w:divBdr>
        <w:top w:val="none" w:sz="0" w:space="0" w:color="auto"/>
        <w:left w:val="none" w:sz="0" w:space="0" w:color="auto"/>
        <w:bottom w:val="none" w:sz="0" w:space="0" w:color="auto"/>
        <w:right w:val="none" w:sz="0" w:space="0" w:color="auto"/>
      </w:divBdr>
    </w:div>
    <w:div w:id="1784154447">
      <w:bodyDiv w:val="1"/>
      <w:marLeft w:val="0"/>
      <w:marRight w:val="0"/>
      <w:marTop w:val="0"/>
      <w:marBottom w:val="0"/>
      <w:divBdr>
        <w:top w:val="none" w:sz="0" w:space="0" w:color="auto"/>
        <w:left w:val="none" w:sz="0" w:space="0" w:color="auto"/>
        <w:bottom w:val="none" w:sz="0" w:space="0" w:color="auto"/>
        <w:right w:val="none" w:sz="0" w:space="0" w:color="auto"/>
      </w:divBdr>
    </w:div>
    <w:div w:id="1785616969">
      <w:bodyDiv w:val="1"/>
      <w:marLeft w:val="0"/>
      <w:marRight w:val="0"/>
      <w:marTop w:val="0"/>
      <w:marBottom w:val="0"/>
      <w:divBdr>
        <w:top w:val="none" w:sz="0" w:space="0" w:color="auto"/>
        <w:left w:val="none" w:sz="0" w:space="0" w:color="auto"/>
        <w:bottom w:val="none" w:sz="0" w:space="0" w:color="auto"/>
        <w:right w:val="none" w:sz="0" w:space="0" w:color="auto"/>
      </w:divBdr>
    </w:div>
    <w:div w:id="1787893427">
      <w:bodyDiv w:val="1"/>
      <w:marLeft w:val="0"/>
      <w:marRight w:val="0"/>
      <w:marTop w:val="0"/>
      <w:marBottom w:val="0"/>
      <w:divBdr>
        <w:top w:val="none" w:sz="0" w:space="0" w:color="auto"/>
        <w:left w:val="none" w:sz="0" w:space="0" w:color="auto"/>
        <w:bottom w:val="none" w:sz="0" w:space="0" w:color="auto"/>
        <w:right w:val="none" w:sz="0" w:space="0" w:color="auto"/>
      </w:divBdr>
    </w:div>
    <w:div w:id="1788768224">
      <w:bodyDiv w:val="1"/>
      <w:marLeft w:val="0"/>
      <w:marRight w:val="0"/>
      <w:marTop w:val="0"/>
      <w:marBottom w:val="0"/>
      <w:divBdr>
        <w:top w:val="none" w:sz="0" w:space="0" w:color="auto"/>
        <w:left w:val="none" w:sz="0" w:space="0" w:color="auto"/>
        <w:bottom w:val="none" w:sz="0" w:space="0" w:color="auto"/>
        <w:right w:val="none" w:sz="0" w:space="0" w:color="auto"/>
      </w:divBdr>
    </w:div>
    <w:div w:id="1791393095">
      <w:bodyDiv w:val="1"/>
      <w:marLeft w:val="0"/>
      <w:marRight w:val="0"/>
      <w:marTop w:val="0"/>
      <w:marBottom w:val="0"/>
      <w:divBdr>
        <w:top w:val="none" w:sz="0" w:space="0" w:color="auto"/>
        <w:left w:val="none" w:sz="0" w:space="0" w:color="auto"/>
        <w:bottom w:val="none" w:sz="0" w:space="0" w:color="auto"/>
        <w:right w:val="none" w:sz="0" w:space="0" w:color="auto"/>
      </w:divBdr>
    </w:div>
    <w:div w:id="1791702336">
      <w:bodyDiv w:val="1"/>
      <w:marLeft w:val="0"/>
      <w:marRight w:val="0"/>
      <w:marTop w:val="0"/>
      <w:marBottom w:val="0"/>
      <w:divBdr>
        <w:top w:val="none" w:sz="0" w:space="0" w:color="auto"/>
        <w:left w:val="none" w:sz="0" w:space="0" w:color="auto"/>
        <w:bottom w:val="none" w:sz="0" w:space="0" w:color="auto"/>
        <w:right w:val="none" w:sz="0" w:space="0" w:color="auto"/>
      </w:divBdr>
    </w:div>
    <w:div w:id="1791824810">
      <w:bodyDiv w:val="1"/>
      <w:marLeft w:val="0"/>
      <w:marRight w:val="0"/>
      <w:marTop w:val="0"/>
      <w:marBottom w:val="0"/>
      <w:divBdr>
        <w:top w:val="none" w:sz="0" w:space="0" w:color="auto"/>
        <w:left w:val="none" w:sz="0" w:space="0" w:color="auto"/>
        <w:bottom w:val="none" w:sz="0" w:space="0" w:color="auto"/>
        <w:right w:val="none" w:sz="0" w:space="0" w:color="auto"/>
      </w:divBdr>
    </w:div>
    <w:div w:id="1795320268">
      <w:bodyDiv w:val="1"/>
      <w:marLeft w:val="0"/>
      <w:marRight w:val="0"/>
      <w:marTop w:val="0"/>
      <w:marBottom w:val="0"/>
      <w:divBdr>
        <w:top w:val="none" w:sz="0" w:space="0" w:color="auto"/>
        <w:left w:val="none" w:sz="0" w:space="0" w:color="auto"/>
        <w:bottom w:val="none" w:sz="0" w:space="0" w:color="auto"/>
        <w:right w:val="none" w:sz="0" w:space="0" w:color="auto"/>
      </w:divBdr>
    </w:div>
    <w:div w:id="1802141005">
      <w:bodyDiv w:val="1"/>
      <w:marLeft w:val="0"/>
      <w:marRight w:val="0"/>
      <w:marTop w:val="0"/>
      <w:marBottom w:val="0"/>
      <w:divBdr>
        <w:top w:val="none" w:sz="0" w:space="0" w:color="auto"/>
        <w:left w:val="none" w:sz="0" w:space="0" w:color="auto"/>
        <w:bottom w:val="none" w:sz="0" w:space="0" w:color="auto"/>
        <w:right w:val="none" w:sz="0" w:space="0" w:color="auto"/>
      </w:divBdr>
    </w:div>
    <w:div w:id="1805541860">
      <w:bodyDiv w:val="1"/>
      <w:marLeft w:val="0"/>
      <w:marRight w:val="0"/>
      <w:marTop w:val="0"/>
      <w:marBottom w:val="0"/>
      <w:divBdr>
        <w:top w:val="none" w:sz="0" w:space="0" w:color="auto"/>
        <w:left w:val="none" w:sz="0" w:space="0" w:color="auto"/>
        <w:bottom w:val="none" w:sz="0" w:space="0" w:color="auto"/>
        <w:right w:val="none" w:sz="0" w:space="0" w:color="auto"/>
      </w:divBdr>
    </w:div>
    <w:div w:id="1807776306">
      <w:bodyDiv w:val="1"/>
      <w:marLeft w:val="0"/>
      <w:marRight w:val="0"/>
      <w:marTop w:val="0"/>
      <w:marBottom w:val="0"/>
      <w:divBdr>
        <w:top w:val="none" w:sz="0" w:space="0" w:color="auto"/>
        <w:left w:val="none" w:sz="0" w:space="0" w:color="auto"/>
        <w:bottom w:val="none" w:sz="0" w:space="0" w:color="auto"/>
        <w:right w:val="none" w:sz="0" w:space="0" w:color="auto"/>
      </w:divBdr>
    </w:div>
    <w:div w:id="1814249663">
      <w:bodyDiv w:val="1"/>
      <w:marLeft w:val="0"/>
      <w:marRight w:val="0"/>
      <w:marTop w:val="0"/>
      <w:marBottom w:val="0"/>
      <w:divBdr>
        <w:top w:val="none" w:sz="0" w:space="0" w:color="auto"/>
        <w:left w:val="none" w:sz="0" w:space="0" w:color="auto"/>
        <w:bottom w:val="none" w:sz="0" w:space="0" w:color="auto"/>
        <w:right w:val="none" w:sz="0" w:space="0" w:color="auto"/>
      </w:divBdr>
    </w:div>
    <w:div w:id="1827166951">
      <w:bodyDiv w:val="1"/>
      <w:marLeft w:val="0"/>
      <w:marRight w:val="0"/>
      <w:marTop w:val="0"/>
      <w:marBottom w:val="0"/>
      <w:divBdr>
        <w:top w:val="none" w:sz="0" w:space="0" w:color="auto"/>
        <w:left w:val="none" w:sz="0" w:space="0" w:color="auto"/>
        <w:bottom w:val="none" w:sz="0" w:space="0" w:color="auto"/>
        <w:right w:val="none" w:sz="0" w:space="0" w:color="auto"/>
      </w:divBdr>
    </w:div>
    <w:div w:id="1828739969">
      <w:bodyDiv w:val="1"/>
      <w:marLeft w:val="0"/>
      <w:marRight w:val="0"/>
      <w:marTop w:val="0"/>
      <w:marBottom w:val="0"/>
      <w:divBdr>
        <w:top w:val="none" w:sz="0" w:space="0" w:color="auto"/>
        <w:left w:val="none" w:sz="0" w:space="0" w:color="auto"/>
        <w:bottom w:val="none" w:sz="0" w:space="0" w:color="auto"/>
        <w:right w:val="none" w:sz="0" w:space="0" w:color="auto"/>
      </w:divBdr>
    </w:div>
    <w:div w:id="1830827311">
      <w:bodyDiv w:val="1"/>
      <w:marLeft w:val="0"/>
      <w:marRight w:val="0"/>
      <w:marTop w:val="0"/>
      <w:marBottom w:val="0"/>
      <w:divBdr>
        <w:top w:val="none" w:sz="0" w:space="0" w:color="auto"/>
        <w:left w:val="none" w:sz="0" w:space="0" w:color="auto"/>
        <w:bottom w:val="none" w:sz="0" w:space="0" w:color="auto"/>
        <w:right w:val="none" w:sz="0" w:space="0" w:color="auto"/>
      </w:divBdr>
    </w:div>
    <w:div w:id="1835874722">
      <w:bodyDiv w:val="1"/>
      <w:marLeft w:val="0"/>
      <w:marRight w:val="0"/>
      <w:marTop w:val="0"/>
      <w:marBottom w:val="0"/>
      <w:divBdr>
        <w:top w:val="none" w:sz="0" w:space="0" w:color="auto"/>
        <w:left w:val="none" w:sz="0" w:space="0" w:color="auto"/>
        <w:bottom w:val="none" w:sz="0" w:space="0" w:color="auto"/>
        <w:right w:val="none" w:sz="0" w:space="0" w:color="auto"/>
      </w:divBdr>
    </w:div>
    <w:div w:id="1855342416">
      <w:bodyDiv w:val="1"/>
      <w:marLeft w:val="0"/>
      <w:marRight w:val="0"/>
      <w:marTop w:val="0"/>
      <w:marBottom w:val="0"/>
      <w:divBdr>
        <w:top w:val="none" w:sz="0" w:space="0" w:color="auto"/>
        <w:left w:val="none" w:sz="0" w:space="0" w:color="auto"/>
        <w:bottom w:val="none" w:sz="0" w:space="0" w:color="auto"/>
        <w:right w:val="none" w:sz="0" w:space="0" w:color="auto"/>
      </w:divBdr>
    </w:div>
    <w:div w:id="1855992079">
      <w:bodyDiv w:val="1"/>
      <w:marLeft w:val="0"/>
      <w:marRight w:val="0"/>
      <w:marTop w:val="0"/>
      <w:marBottom w:val="0"/>
      <w:divBdr>
        <w:top w:val="none" w:sz="0" w:space="0" w:color="auto"/>
        <w:left w:val="none" w:sz="0" w:space="0" w:color="auto"/>
        <w:bottom w:val="none" w:sz="0" w:space="0" w:color="auto"/>
        <w:right w:val="none" w:sz="0" w:space="0" w:color="auto"/>
      </w:divBdr>
    </w:div>
    <w:div w:id="1857037326">
      <w:bodyDiv w:val="1"/>
      <w:marLeft w:val="0"/>
      <w:marRight w:val="0"/>
      <w:marTop w:val="0"/>
      <w:marBottom w:val="0"/>
      <w:divBdr>
        <w:top w:val="none" w:sz="0" w:space="0" w:color="auto"/>
        <w:left w:val="none" w:sz="0" w:space="0" w:color="auto"/>
        <w:bottom w:val="none" w:sz="0" w:space="0" w:color="auto"/>
        <w:right w:val="none" w:sz="0" w:space="0" w:color="auto"/>
      </w:divBdr>
    </w:div>
    <w:div w:id="1860198760">
      <w:bodyDiv w:val="1"/>
      <w:marLeft w:val="0"/>
      <w:marRight w:val="0"/>
      <w:marTop w:val="0"/>
      <w:marBottom w:val="0"/>
      <w:divBdr>
        <w:top w:val="none" w:sz="0" w:space="0" w:color="auto"/>
        <w:left w:val="none" w:sz="0" w:space="0" w:color="auto"/>
        <w:bottom w:val="none" w:sz="0" w:space="0" w:color="auto"/>
        <w:right w:val="none" w:sz="0" w:space="0" w:color="auto"/>
      </w:divBdr>
    </w:div>
    <w:div w:id="1862621820">
      <w:bodyDiv w:val="1"/>
      <w:marLeft w:val="0"/>
      <w:marRight w:val="0"/>
      <w:marTop w:val="0"/>
      <w:marBottom w:val="0"/>
      <w:divBdr>
        <w:top w:val="none" w:sz="0" w:space="0" w:color="auto"/>
        <w:left w:val="none" w:sz="0" w:space="0" w:color="auto"/>
        <w:bottom w:val="none" w:sz="0" w:space="0" w:color="auto"/>
        <w:right w:val="none" w:sz="0" w:space="0" w:color="auto"/>
      </w:divBdr>
    </w:div>
    <w:div w:id="1864709476">
      <w:bodyDiv w:val="1"/>
      <w:marLeft w:val="0"/>
      <w:marRight w:val="0"/>
      <w:marTop w:val="0"/>
      <w:marBottom w:val="0"/>
      <w:divBdr>
        <w:top w:val="none" w:sz="0" w:space="0" w:color="auto"/>
        <w:left w:val="none" w:sz="0" w:space="0" w:color="auto"/>
        <w:bottom w:val="none" w:sz="0" w:space="0" w:color="auto"/>
        <w:right w:val="none" w:sz="0" w:space="0" w:color="auto"/>
      </w:divBdr>
    </w:div>
    <w:div w:id="1868790320">
      <w:bodyDiv w:val="1"/>
      <w:marLeft w:val="0"/>
      <w:marRight w:val="0"/>
      <w:marTop w:val="0"/>
      <w:marBottom w:val="0"/>
      <w:divBdr>
        <w:top w:val="none" w:sz="0" w:space="0" w:color="auto"/>
        <w:left w:val="none" w:sz="0" w:space="0" w:color="auto"/>
        <w:bottom w:val="none" w:sz="0" w:space="0" w:color="auto"/>
        <w:right w:val="none" w:sz="0" w:space="0" w:color="auto"/>
      </w:divBdr>
    </w:div>
    <w:div w:id="1871986985">
      <w:bodyDiv w:val="1"/>
      <w:marLeft w:val="0"/>
      <w:marRight w:val="0"/>
      <w:marTop w:val="0"/>
      <w:marBottom w:val="0"/>
      <w:divBdr>
        <w:top w:val="none" w:sz="0" w:space="0" w:color="auto"/>
        <w:left w:val="none" w:sz="0" w:space="0" w:color="auto"/>
        <w:bottom w:val="none" w:sz="0" w:space="0" w:color="auto"/>
        <w:right w:val="none" w:sz="0" w:space="0" w:color="auto"/>
      </w:divBdr>
    </w:div>
    <w:div w:id="1893272470">
      <w:bodyDiv w:val="1"/>
      <w:marLeft w:val="0"/>
      <w:marRight w:val="0"/>
      <w:marTop w:val="0"/>
      <w:marBottom w:val="0"/>
      <w:divBdr>
        <w:top w:val="none" w:sz="0" w:space="0" w:color="auto"/>
        <w:left w:val="none" w:sz="0" w:space="0" w:color="auto"/>
        <w:bottom w:val="none" w:sz="0" w:space="0" w:color="auto"/>
        <w:right w:val="none" w:sz="0" w:space="0" w:color="auto"/>
      </w:divBdr>
    </w:div>
    <w:div w:id="1894735798">
      <w:bodyDiv w:val="1"/>
      <w:marLeft w:val="0"/>
      <w:marRight w:val="0"/>
      <w:marTop w:val="0"/>
      <w:marBottom w:val="0"/>
      <w:divBdr>
        <w:top w:val="none" w:sz="0" w:space="0" w:color="auto"/>
        <w:left w:val="none" w:sz="0" w:space="0" w:color="auto"/>
        <w:bottom w:val="none" w:sz="0" w:space="0" w:color="auto"/>
        <w:right w:val="none" w:sz="0" w:space="0" w:color="auto"/>
      </w:divBdr>
    </w:div>
    <w:div w:id="1898974817">
      <w:bodyDiv w:val="1"/>
      <w:marLeft w:val="0"/>
      <w:marRight w:val="0"/>
      <w:marTop w:val="0"/>
      <w:marBottom w:val="0"/>
      <w:divBdr>
        <w:top w:val="none" w:sz="0" w:space="0" w:color="auto"/>
        <w:left w:val="none" w:sz="0" w:space="0" w:color="auto"/>
        <w:bottom w:val="none" w:sz="0" w:space="0" w:color="auto"/>
        <w:right w:val="none" w:sz="0" w:space="0" w:color="auto"/>
      </w:divBdr>
    </w:div>
    <w:div w:id="1908345471">
      <w:bodyDiv w:val="1"/>
      <w:marLeft w:val="0"/>
      <w:marRight w:val="0"/>
      <w:marTop w:val="0"/>
      <w:marBottom w:val="0"/>
      <w:divBdr>
        <w:top w:val="none" w:sz="0" w:space="0" w:color="auto"/>
        <w:left w:val="none" w:sz="0" w:space="0" w:color="auto"/>
        <w:bottom w:val="none" w:sz="0" w:space="0" w:color="auto"/>
        <w:right w:val="none" w:sz="0" w:space="0" w:color="auto"/>
      </w:divBdr>
    </w:div>
    <w:div w:id="1909146804">
      <w:bodyDiv w:val="1"/>
      <w:marLeft w:val="0"/>
      <w:marRight w:val="0"/>
      <w:marTop w:val="0"/>
      <w:marBottom w:val="0"/>
      <w:divBdr>
        <w:top w:val="none" w:sz="0" w:space="0" w:color="auto"/>
        <w:left w:val="none" w:sz="0" w:space="0" w:color="auto"/>
        <w:bottom w:val="none" w:sz="0" w:space="0" w:color="auto"/>
        <w:right w:val="none" w:sz="0" w:space="0" w:color="auto"/>
      </w:divBdr>
    </w:div>
    <w:div w:id="1911235166">
      <w:bodyDiv w:val="1"/>
      <w:marLeft w:val="0"/>
      <w:marRight w:val="0"/>
      <w:marTop w:val="0"/>
      <w:marBottom w:val="0"/>
      <w:divBdr>
        <w:top w:val="none" w:sz="0" w:space="0" w:color="auto"/>
        <w:left w:val="none" w:sz="0" w:space="0" w:color="auto"/>
        <w:bottom w:val="none" w:sz="0" w:space="0" w:color="auto"/>
        <w:right w:val="none" w:sz="0" w:space="0" w:color="auto"/>
      </w:divBdr>
    </w:div>
    <w:div w:id="1917125652">
      <w:bodyDiv w:val="1"/>
      <w:marLeft w:val="0"/>
      <w:marRight w:val="0"/>
      <w:marTop w:val="0"/>
      <w:marBottom w:val="0"/>
      <w:divBdr>
        <w:top w:val="none" w:sz="0" w:space="0" w:color="auto"/>
        <w:left w:val="none" w:sz="0" w:space="0" w:color="auto"/>
        <w:bottom w:val="none" w:sz="0" w:space="0" w:color="auto"/>
        <w:right w:val="none" w:sz="0" w:space="0" w:color="auto"/>
      </w:divBdr>
    </w:div>
    <w:div w:id="1922251628">
      <w:bodyDiv w:val="1"/>
      <w:marLeft w:val="0"/>
      <w:marRight w:val="0"/>
      <w:marTop w:val="0"/>
      <w:marBottom w:val="0"/>
      <w:divBdr>
        <w:top w:val="none" w:sz="0" w:space="0" w:color="auto"/>
        <w:left w:val="none" w:sz="0" w:space="0" w:color="auto"/>
        <w:bottom w:val="none" w:sz="0" w:space="0" w:color="auto"/>
        <w:right w:val="none" w:sz="0" w:space="0" w:color="auto"/>
      </w:divBdr>
    </w:div>
    <w:div w:id="1923760015">
      <w:bodyDiv w:val="1"/>
      <w:marLeft w:val="0"/>
      <w:marRight w:val="0"/>
      <w:marTop w:val="0"/>
      <w:marBottom w:val="0"/>
      <w:divBdr>
        <w:top w:val="none" w:sz="0" w:space="0" w:color="auto"/>
        <w:left w:val="none" w:sz="0" w:space="0" w:color="auto"/>
        <w:bottom w:val="none" w:sz="0" w:space="0" w:color="auto"/>
        <w:right w:val="none" w:sz="0" w:space="0" w:color="auto"/>
      </w:divBdr>
    </w:div>
    <w:div w:id="1931235171">
      <w:bodyDiv w:val="1"/>
      <w:marLeft w:val="0"/>
      <w:marRight w:val="0"/>
      <w:marTop w:val="0"/>
      <w:marBottom w:val="0"/>
      <w:divBdr>
        <w:top w:val="none" w:sz="0" w:space="0" w:color="auto"/>
        <w:left w:val="none" w:sz="0" w:space="0" w:color="auto"/>
        <w:bottom w:val="none" w:sz="0" w:space="0" w:color="auto"/>
        <w:right w:val="none" w:sz="0" w:space="0" w:color="auto"/>
      </w:divBdr>
    </w:div>
    <w:div w:id="1934314820">
      <w:bodyDiv w:val="1"/>
      <w:marLeft w:val="0"/>
      <w:marRight w:val="0"/>
      <w:marTop w:val="0"/>
      <w:marBottom w:val="0"/>
      <w:divBdr>
        <w:top w:val="none" w:sz="0" w:space="0" w:color="auto"/>
        <w:left w:val="none" w:sz="0" w:space="0" w:color="auto"/>
        <w:bottom w:val="none" w:sz="0" w:space="0" w:color="auto"/>
        <w:right w:val="none" w:sz="0" w:space="0" w:color="auto"/>
      </w:divBdr>
    </w:div>
    <w:div w:id="1953315540">
      <w:bodyDiv w:val="1"/>
      <w:marLeft w:val="0"/>
      <w:marRight w:val="0"/>
      <w:marTop w:val="0"/>
      <w:marBottom w:val="0"/>
      <w:divBdr>
        <w:top w:val="none" w:sz="0" w:space="0" w:color="auto"/>
        <w:left w:val="none" w:sz="0" w:space="0" w:color="auto"/>
        <w:bottom w:val="none" w:sz="0" w:space="0" w:color="auto"/>
        <w:right w:val="none" w:sz="0" w:space="0" w:color="auto"/>
      </w:divBdr>
    </w:div>
    <w:div w:id="1956403386">
      <w:bodyDiv w:val="1"/>
      <w:marLeft w:val="0"/>
      <w:marRight w:val="0"/>
      <w:marTop w:val="0"/>
      <w:marBottom w:val="0"/>
      <w:divBdr>
        <w:top w:val="none" w:sz="0" w:space="0" w:color="auto"/>
        <w:left w:val="none" w:sz="0" w:space="0" w:color="auto"/>
        <w:bottom w:val="none" w:sz="0" w:space="0" w:color="auto"/>
        <w:right w:val="none" w:sz="0" w:space="0" w:color="auto"/>
      </w:divBdr>
    </w:div>
    <w:div w:id="1961375087">
      <w:bodyDiv w:val="1"/>
      <w:marLeft w:val="0"/>
      <w:marRight w:val="0"/>
      <w:marTop w:val="0"/>
      <w:marBottom w:val="0"/>
      <w:divBdr>
        <w:top w:val="none" w:sz="0" w:space="0" w:color="auto"/>
        <w:left w:val="none" w:sz="0" w:space="0" w:color="auto"/>
        <w:bottom w:val="none" w:sz="0" w:space="0" w:color="auto"/>
        <w:right w:val="none" w:sz="0" w:space="0" w:color="auto"/>
      </w:divBdr>
    </w:div>
    <w:div w:id="1969511424">
      <w:bodyDiv w:val="1"/>
      <w:marLeft w:val="0"/>
      <w:marRight w:val="0"/>
      <w:marTop w:val="0"/>
      <w:marBottom w:val="0"/>
      <w:divBdr>
        <w:top w:val="none" w:sz="0" w:space="0" w:color="auto"/>
        <w:left w:val="none" w:sz="0" w:space="0" w:color="auto"/>
        <w:bottom w:val="none" w:sz="0" w:space="0" w:color="auto"/>
        <w:right w:val="none" w:sz="0" w:space="0" w:color="auto"/>
      </w:divBdr>
    </w:div>
    <w:div w:id="1977754130">
      <w:bodyDiv w:val="1"/>
      <w:marLeft w:val="0"/>
      <w:marRight w:val="0"/>
      <w:marTop w:val="0"/>
      <w:marBottom w:val="0"/>
      <w:divBdr>
        <w:top w:val="none" w:sz="0" w:space="0" w:color="auto"/>
        <w:left w:val="none" w:sz="0" w:space="0" w:color="auto"/>
        <w:bottom w:val="none" w:sz="0" w:space="0" w:color="auto"/>
        <w:right w:val="none" w:sz="0" w:space="0" w:color="auto"/>
      </w:divBdr>
    </w:div>
    <w:div w:id="1993605609">
      <w:bodyDiv w:val="1"/>
      <w:marLeft w:val="0"/>
      <w:marRight w:val="0"/>
      <w:marTop w:val="0"/>
      <w:marBottom w:val="0"/>
      <w:divBdr>
        <w:top w:val="none" w:sz="0" w:space="0" w:color="auto"/>
        <w:left w:val="none" w:sz="0" w:space="0" w:color="auto"/>
        <w:bottom w:val="none" w:sz="0" w:space="0" w:color="auto"/>
        <w:right w:val="none" w:sz="0" w:space="0" w:color="auto"/>
      </w:divBdr>
    </w:div>
    <w:div w:id="1994598289">
      <w:bodyDiv w:val="1"/>
      <w:marLeft w:val="0"/>
      <w:marRight w:val="0"/>
      <w:marTop w:val="0"/>
      <w:marBottom w:val="0"/>
      <w:divBdr>
        <w:top w:val="none" w:sz="0" w:space="0" w:color="auto"/>
        <w:left w:val="none" w:sz="0" w:space="0" w:color="auto"/>
        <w:bottom w:val="none" w:sz="0" w:space="0" w:color="auto"/>
        <w:right w:val="none" w:sz="0" w:space="0" w:color="auto"/>
      </w:divBdr>
    </w:div>
    <w:div w:id="1999918757">
      <w:bodyDiv w:val="1"/>
      <w:marLeft w:val="0"/>
      <w:marRight w:val="0"/>
      <w:marTop w:val="0"/>
      <w:marBottom w:val="0"/>
      <w:divBdr>
        <w:top w:val="none" w:sz="0" w:space="0" w:color="auto"/>
        <w:left w:val="none" w:sz="0" w:space="0" w:color="auto"/>
        <w:bottom w:val="none" w:sz="0" w:space="0" w:color="auto"/>
        <w:right w:val="none" w:sz="0" w:space="0" w:color="auto"/>
      </w:divBdr>
    </w:div>
    <w:div w:id="2006128999">
      <w:bodyDiv w:val="1"/>
      <w:marLeft w:val="0"/>
      <w:marRight w:val="0"/>
      <w:marTop w:val="0"/>
      <w:marBottom w:val="0"/>
      <w:divBdr>
        <w:top w:val="none" w:sz="0" w:space="0" w:color="auto"/>
        <w:left w:val="none" w:sz="0" w:space="0" w:color="auto"/>
        <w:bottom w:val="none" w:sz="0" w:space="0" w:color="auto"/>
        <w:right w:val="none" w:sz="0" w:space="0" w:color="auto"/>
      </w:divBdr>
    </w:div>
    <w:div w:id="2007709833">
      <w:bodyDiv w:val="1"/>
      <w:marLeft w:val="0"/>
      <w:marRight w:val="0"/>
      <w:marTop w:val="0"/>
      <w:marBottom w:val="0"/>
      <w:divBdr>
        <w:top w:val="none" w:sz="0" w:space="0" w:color="auto"/>
        <w:left w:val="none" w:sz="0" w:space="0" w:color="auto"/>
        <w:bottom w:val="none" w:sz="0" w:space="0" w:color="auto"/>
        <w:right w:val="none" w:sz="0" w:space="0" w:color="auto"/>
      </w:divBdr>
    </w:div>
    <w:div w:id="2021278997">
      <w:bodyDiv w:val="1"/>
      <w:marLeft w:val="0"/>
      <w:marRight w:val="0"/>
      <w:marTop w:val="0"/>
      <w:marBottom w:val="0"/>
      <w:divBdr>
        <w:top w:val="none" w:sz="0" w:space="0" w:color="auto"/>
        <w:left w:val="none" w:sz="0" w:space="0" w:color="auto"/>
        <w:bottom w:val="none" w:sz="0" w:space="0" w:color="auto"/>
        <w:right w:val="none" w:sz="0" w:space="0" w:color="auto"/>
      </w:divBdr>
    </w:div>
    <w:div w:id="2036153444">
      <w:bodyDiv w:val="1"/>
      <w:marLeft w:val="0"/>
      <w:marRight w:val="0"/>
      <w:marTop w:val="0"/>
      <w:marBottom w:val="0"/>
      <w:divBdr>
        <w:top w:val="none" w:sz="0" w:space="0" w:color="auto"/>
        <w:left w:val="none" w:sz="0" w:space="0" w:color="auto"/>
        <w:bottom w:val="none" w:sz="0" w:space="0" w:color="auto"/>
        <w:right w:val="none" w:sz="0" w:space="0" w:color="auto"/>
      </w:divBdr>
    </w:div>
    <w:div w:id="2059551548">
      <w:bodyDiv w:val="1"/>
      <w:marLeft w:val="0"/>
      <w:marRight w:val="0"/>
      <w:marTop w:val="0"/>
      <w:marBottom w:val="0"/>
      <w:divBdr>
        <w:top w:val="none" w:sz="0" w:space="0" w:color="auto"/>
        <w:left w:val="none" w:sz="0" w:space="0" w:color="auto"/>
        <w:bottom w:val="none" w:sz="0" w:space="0" w:color="auto"/>
        <w:right w:val="none" w:sz="0" w:space="0" w:color="auto"/>
      </w:divBdr>
    </w:div>
    <w:div w:id="2062511905">
      <w:bodyDiv w:val="1"/>
      <w:marLeft w:val="0"/>
      <w:marRight w:val="0"/>
      <w:marTop w:val="0"/>
      <w:marBottom w:val="0"/>
      <w:divBdr>
        <w:top w:val="none" w:sz="0" w:space="0" w:color="auto"/>
        <w:left w:val="none" w:sz="0" w:space="0" w:color="auto"/>
        <w:bottom w:val="none" w:sz="0" w:space="0" w:color="auto"/>
        <w:right w:val="none" w:sz="0" w:space="0" w:color="auto"/>
      </w:divBdr>
    </w:div>
    <w:div w:id="2068801736">
      <w:bodyDiv w:val="1"/>
      <w:marLeft w:val="0"/>
      <w:marRight w:val="0"/>
      <w:marTop w:val="0"/>
      <w:marBottom w:val="0"/>
      <w:divBdr>
        <w:top w:val="none" w:sz="0" w:space="0" w:color="auto"/>
        <w:left w:val="none" w:sz="0" w:space="0" w:color="auto"/>
        <w:bottom w:val="none" w:sz="0" w:space="0" w:color="auto"/>
        <w:right w:val="none" w:sz="0" w:space="0" w:color="auto"/>
      </w:divBdr>
    </w:div>
    <w:div w:id="2075816201">
      <w:bodyDiv w:val="1"/>
      <w:marLeft w:val="0"/>
      <w:marRight w:val="0"/>
      <w:marTop w:val="0"/>
      <w:marBottom w:val="0"/>
      <w:divBdr>
        <w:top w:val="none" w:sz="0" w:space="0" w:color="auto"/>
        <w:left w:val="none" w:sz="0" w:space="0" w:color="auto"/>
        <w:bottom w:val="none" w:sz="0" w:space="0" w:color="auto"/>
        <w:right w:val="none" w:sz="0" w:space="0" w:color="auto"/>
      </w:divBdr>
    </w:div>
    <w:div w:id="2078476147">
      <w:bodyDiv w:val="1"/>
      <w:marLeft w:val="0"/>
      <w:marRight w:val="0"/>
      <w:marTop w:val="0"/>
      <w:marBottom w:val="0"/>
      <w:divBdr>
        <w:top w:val="none" w:sz="0" w:space="0" w:color="auto"/>
        <w:left w:val="none" w:sz="0" w:space="0" w:color="auto"/>
        <w:bottom w:val="none" w:sz="0" w:space="0" w:color="auto"/>
        <w:right w:val="none" w:sz="0" w:space="0" w:color="auto"/>
      </w:divBdr>
    </w:div>
    <w:div w:id="2082671686">
      <w:bodyDiv w:val="1"/>
      <w:marLeft w:val="0"/>
      <w:marRight w:val="0"/>
      <w:marTop w:val="0"/>
      <w:marBottom w:val="0"/>
      <w:divBdr>
        <w:top w:val="none" w:sz="0" w:space="0" w:color="auto"/>
        <w:left w:val="none" w:sz="0" w:space="0" w:color="auto"/>
        <w:bottom w:val="none" w:sz="0" w:space="0" w:color="auto"/>
        <w:right w:val="none" w:sz="0" w:space="0" w:color="auto"/>
      </w:divBdr>
    </w:div>
    <w:div w:id="2089959173">
      <w:bodyDiv w:val="1"/>
      <w:marLeft w:val="0"/>
      <w:marRight w:val="0"/>
      <w:marTop w:val="0"/>
      <w:marBottom w:val="0"/>
      <w:divBdr>
        <w:top w:val="none" w:sz="0" w:space="0" w:color="auto"/>
        <w:left w:val="none" w:sz="0" w:space="0" w:color="auto"/>
        <w:bottom w:val="none" w:sz="0" w:space="0" w:color="auto"/>
        <w:right w:val="none" w:sz="0" w:space="0" w:color="auto"/>
      </w:divBdr>
    </w:div>
    <w:div w:id="2101293116">
      <w:bodyDiv w:val="1"/>
      <w:marLeft w:val="0"/>
      <w:marRight w:val="0"/>
      <w:marTop w:val="0"/>
      <w:marBottom w:val="0"/>
      <w:divBdr>
        <w:top w:val="none" w:sz="0" w:space="0" w:color="auto"/>
        <w:left w:val="none" w:sz="0" w:space="0" w:color="auto"/>
        <w:bottom w:val="none" w:sz="0" w:space="0" w:color="auto"/>
        <w:right w:val="none" w:sz="0" w:space="0" w:color="auto"/>
      </w:divBdr>
    </w:div>
    <w:div w:id="2106535643">
      <w:bodyDiv w:val="1"/>
      <w:marLeft w:val="0"/>
      <w:marRight w:val="0"/>
      <w:marTop w:val="0"/>
      <w:marBottom w:val="0"/>
      <w:divBdr>
        <w:top w:val="none" w:sz="0" w:space="0" w:color="auto"/>
        <w:left w:val="none" w:sz="0" w:space="0" w:color="auto"/>
        <w:bottom w:val="none" w:sz="0" w:space="0" w:color="auto"/>
        <w:right w:val="none" w:sz="0" w:space="0" w:color="auto"/>
      </w:divBdr>
    </w:div>
    <w:div w:id="2106682720">
      <w:bodyDiv w:val="1"/>
      <w:marLeft w:val="0"/>
      <w:marRight w:val="0"/>
      <w:marTop w:val="0"/>
      <w:marBottom w:val="0"/>
      <w:divBdr>
        <w:top w:val="none" w:sz="0" w:space="0" w:color="auto"/>
        <w:left w:val="none" w:sz="0" w:space="0" w:color="auto"/>
        <w:bottom w:val="none" w:sz="0" w:space="0" w:color="auto"/>
        <w:right w:val="none" w:sz="0" w:space="0" w:color="auto"/>
      </w:divBdr>
    </w:div>
    <w:div w:id="2112583879">
      <w:bodyDiv w:val="1"/>
      <w:marLeft w:val="0"/>
      <w:marRight w:val="0"/>
      <w:marTop w:val="0"/>
      <w:marBottom w:val="0"/>
      <w:divBdr>
        <w:top w:val="none" w:sz="0" w:space="0" w:color="auto"/>
        <w:left w:val="none" w:sz="0" w:space="0" w:color="auto"/>
        <w:bottom w:val="none" w:sz="0" w:space="0" w:color="auto"/>
        <w:right w:val="none" w:sz="0" w:space="0" w:color="auto"/>
      </w:divBdr>
    </w:div>
    <w:div w:id="2113013097">
      <w:bodyDiv w:val="1"/>
      <w:marLeft w:val="0"/>
      <w:marRight w:val="0"/>
      <w:marTop w:val="0"/>
      <w:marBottom w:val="0"/>
      <w:divBdr>
        <w:top w:val="none" w:sz="0" w:space="0" w:color="auto"/>
        <w:left w:val="none" w:sz="0" w:space="0" w:color="auto"/>
        <w:bottom w:val="none" w:sz="0" w:space="0" w:color="auto"/>
        <w:right w:val="none" w:sz="0" w:space="0" w:color="auto"/>
      </w:divBdr>
    </w:div>
    <w:div w:id="2119062808">
      <w:bodyDiv w:val="1"/>
      <w:marLeft w:val="0"/>
      <w:marRight w:val="0"/>
      <w:marTop w:val="0"/>
      <w:marBottom w:val="0"/>
      <w:divBdr>
        <w:top w:val="none" w:sz="0" w:space="0" w:color="auto"/>
        <w:left w:val="none" w:sz="0" w:space="0" w:color="auto"/>
        <w:bottom w:val="none" w:sz="0" w:space="0" w:color="auto"/>
        <w:right w:val="none" w:sz="0" w:space="0" w:color="auto"/>
      </w:divBdr>
    </w:div>
    <w:div w:id="2125687715">
      <w:bodyDiv w:val="1"/>
      <w:marLeft w:val="0"/>
      <w:marRight w:val="0"/>
      <w:marTop w:val="0"/>
      <w:marBottom w:val="0"/>
      <w:divBdr>
        <w:top w:val="none" w:sz="0" w:space="0" w:color="auto"/>
        <w:left w:val="none" w:sz="0" w:space="0" w:color="auto"/>
        <w:bottom w:val="none" w:sz="0" w:space="0" w:color="auto"/>
        <w:right w:val="none" w:sz="0" w:space="0" w:color="auto"/>
      </w:divBdr>
    </w:div>
    <w:div w:id="2126148793">
      <w:bodyDiv w:val="1"/>
      <w:marLeft w:val="0"/>
      <w:marRight w:val="0"/>
      <w:marTop w:val="0"/>
      <w:marBottom w:val="0"/>
      <w:divBdr>
        <w:top w:val="none" w:sz="0" w:space="0" w:color="auto"/>
        <w:left w:val="none" w:sz="0" w:space="0" w:color="auto"/>
        <w:bottom w:val="none" w:sz="0" w:space="0" w:color="auto"/>
        <w:right w:val="none" w:sz="0" w:space="0" w:color="auto"/>
      </w:divBdr>
    </w:div>
    <w:div w:id="2127308840">
      <w:bodyDiv w:val="1"/>
      <w:marLeft w:val="0"/>
      <w:marRight w:val="0"/>
      <w:marTop w:val="0"/>
      <w:marBottom w:val="0"/>
      <w:divBdr>
        <w:top w:val="none" w:sz="0" w:space="0" w:color="auto"/>
        <w:left w:val="none" w:sz="0" w:space="0" w:color="auto"/>
        <w:bottom w:val="none" w:sz="0" w:space="0" w:color="auto"/>
        <w:right w:val="none" w:sz="0" w:space="0" w:color="auto"/>
      </w:divBdr>
    </w:div>
    <w:div w:id="2130277741">
      <w:bodyDiv w:val="1"/>
      <w:marLeft w:val="0"/>
      <w:marRight w:val="0"/>
      <w:marTop w:val="0"/>
      <w:marBottom w:val="0"/>
      <w:divBdr>
        <w:top w:val="none" w:sz="0" w:space="0" w:color="auto"/>
        <w:left w:val="none" w:sz="0" w:space="0" w:color="auto"/>
        <w:bottom w:val="none" w:sz="0" w:space="0" w:color="auto"/>
        <w:right w:val="none" w:sz="0" w:space="0" w:color="auto"/>
      </w:divBdr>
    </w:div>
    <w:div w:id="2132436224">
      <w:bodyDiv w:val="1"/>
      <w:marLeft w:val="0"/>
      <w:marRight w:val="0"/>
      <w:marTop w:val="0"/>
      <w:marBottom w:val="0"/>
      <w:divBdr>
        <w:top w:val="none" w:sz="0" w:space="0" w:color="auto"/>
        <w:left w:val="none" w:sz="0" w:space="0" w:color="auto"/>
        <w:bottom w:val="none" w:sz="0" w:space="0" w:color="auto"/>
        <w:right w:val="none" w:sz="0" w:space="0" w:color="auto"/>
      </w:divBdr>
    </w:div>
    <w:div w:id="213706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44EACF-20D2-41F6-AE12-6AF33C97E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803</TotalTime>
  <Pages>8</Pages>
  <Words>4569</Words>
  <Characters>26044</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5.1  (a)  YIELD ON FEDERAL</vt:lpstr>
    </vt:vector>
  </TitlesOfParts>
  <Company>SBP</Company>
  <LinksUpToDate>false</LinksUpToDate>
  <CharactersWithSpaces>30552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5.1  (a)  YIELD ON FEDERAL</dc:title>
  <dc:creator>Muhammad sajad kiani</dc:creator>
  <cp:lastModifiedBy>Kiani</cp:lastModifiedBy>
  <cp:revision>191</cp:revision>
  <cp:lastPrinted>2017-07-03T05:52:00Z</cp:lastPrinted>
  <dcterms:created xsi:type="dcterms:W3CDTF">2017-08-23T10:10:00Z</dcterms:created>
  <dcterms:modified xsi:type="dcterms:W3CDTF">2020-07-27T14:58:00Z</dcterms:modified>
</cp:coreProperties>
</file>